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D427F" w14:textId="68CAE906" w:rsidR="002641F7" w:rsidRDefault="00B03829" w:rsidP="0012143B">
      <w:pPr>
        <w:pStyle w:val="Heading2"/>
        <w:spacing w:before="0" w:line="240" w:lineRule="auto"/>
        <w:ind w:left="-630" w:right="-540"/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</w:pPr>
      <w:r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 xml:space="preserve">Privacy Officer Update - </w:t>
      </w:r>
      <w:r w:rsidR="002641F7" w:rsidRPr="00ED2C33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 xml:space="preserve">Accessing Digital Health Drug Repository </w:t>
      </w:r>
      <w:r w:rsidR="00D53FB0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>D</w:t>
      </w:r>
      <w:r w:rsidR="00D344A5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 xml:space="preserve">ata (DHDR) via the </w:t>
      </w:r>
      <w:proofErr w:type="spellStart"/>
      <w:r w:rsidR="00D344A5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>ClinicalConnect</w:t>
      </w:r>
      <w:proofErr w:type="spellEnd"/>
      <w:r w:rsidR="002641F7" w:rsidRPr="00ED2C33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 xml:space="preserve"> </w:t>
      </w:r>
      <w:proofErr w:type="spellStart"/>
      <w:r w:rsidR="002641F7" w:rsidRPr="00ED2C33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>ClinicalViewer</w:t>
      </w:r>
      <w:proofErr w:type="spellEnd"/>
    </w:p>
    <w:p w14:paraId="78B6AB2A" w14:textId="471CA9D3" w:rsidR="00CC5B32" w:rsidRPr="004B5C83" w:rsidRDefault="002641F7" w:rsidP="00CC5B32">
      <w:pPr>
        <w:spacing w:after="0" w:line="240" w:lineRule="auto"/>
        <w:ind w:left="-630" w:right="-540"/>
        <w:rPr>
          <w:rFonts w:ascii="Myriad Pro Cond" w:hAnsi="Myriad Pro Cond" w:cs="Arial"/>
          <w:color w:val="000000"/>
          <w:szCs w:val="18"/>
        </w:rPr>
      </w:pPr>
      <w:r w:rsidRPr="00F965D8">
        <w:rPr>
          <w:rFonts w:ascii="Myriad Pro Cond" w:hAnsi="Myriad Pro Cond" w:cs="Arial"/>
          <w:color w:val="000000"/>
          <w:szCs w:val="18"/>
        </w:rPr>
        <w:t xml:space="preserve">As of </w:t>
      </w:r>
      <w:r w:rsidR="00940C6E">
        <w:rPr>
          <w:rFonts w:ascii="Myriad Pro Cond" w:hAnsi="Myriad Pro Cond" w:cs="Arial"/>
          <w:color w:val="000000"/>
          <w:szCs w:val="18"/>
        </w:rPr>
        <w:t>&lt;</w:t>
      </w:r>
      <w:r w:rsidR="00940C6E" w:rsidRPr="00940C6E">
        <w:rPr>
          <w:rFonts w:ascii="Myriad Pro Cond" w:hAnsi="Myriad Pro Cond" w:cs="Arial"/>
          <w:color w:val="000000"/>
          <w:szCs w:val="18"/>
          <w:highlight w:val="yellow"/>
        </w:rPr>
        <w:t>date</w:t>
      </w:r>
      <w:r w:rsidR="00940C6E">
        <w:rPr>
          <w:rFonts w:ascii="Myriad Pro Cond" w:hAnsi="Myriad Pro Cond" w:cs="Arial"/>
          <w:color w:val="000000"/>
          <w:szCs w:val="18"/>
        </w:rPr>
        <w:t>&gt;</w:t>
      </w:r>
      <w:r w:rsidRPr="00F965D8">
        <w:rPr>
          <w:rFonts w:ascii="Myriad Pro Cond" w:hAnsi="Myriad Pro Cond" w:cs="Arial"/>
          <w:color w:val="000000"/>
          <w:szCs w:val="18"/>
        </w:rPr>
        <w:t xml:space="preserve">, the </w:t>
      </w:r>
      <w:proofErr w:type="spellStart"/>
      <w:r w:rsidR="00940C6E">
        <w:rPr>
          <w:rFonts w:ascii="Myriad Pro Cond" w:hAnsi="Myriad Pro Cond" w:cs="Arial"/>
          <w:color w:val="000000"/>
          <w:szCs w:val="18"/>
        </w:rPr>
        <w:t>ClinicalConnect</w:t>
      </w:r>
      <w:proofErr w:type="spellEnd"/>
      <w:r w:rsidRPr="00F965D8">
        <w:rPr>
          <w:rFonts w:ascii="Myriad Pro Cond" w:hAnsi="Myriad Pro Cond" w:cs="Arial"/>
          <w:color w:val="000000"/>
          <w:szCs w:val="18"/>
        </w:rPr>
        <w:t xml:space="preserve"> </w:t>
      </w:r>
      <w:proofErr w:type="spellStart"/>
      <w:r w:rsidRPr="00F965D8">
        <w:rPr>
          <w:rFonts w:ascii="Myriad Pro Cond" w:hAnsi="Myriad Pro Cond" w:cs="Arial"/>
          <w:color w:val="000000"/>
          <w:szCs w:val="18"/>
        </w:rPr>
        <w:t>ClinicalViewer</w:t>
      </w:r>
      <w:proofErr w:type="spellEnd"/>
      <w:r w:rsidRPr="00F965D8">
        <w:rPr>
          <w:rFonts w:ascii="Myriad Pro Cond" w:hAnsi="Myriad Pro Cond" w:cs="Arial"/>
          <w:color w:val="000000"/>
          <w:szCs w:val="18"/>
        </w:rPr>
        <w:t xml:space="preserve"> will contain a “</w:t>
      </w:r>
      <w:r w:rsidR="00D344A5">
        <w:rPr>
          <w:rFonts w:ascii="Myriad Pro Cond" w:hAnsi="Myriad Pro Cond" w:cs="Arial"/>
          <w:b/>
          <w:color w:val="000000"/>
          <w:szCs w:val="18"/>
        </w:rPr>
        <w:t>Home Meds</w:t>
      </w:r>
      <w:r w:rsidRPr="00F965D8">
        <w:rPr>
          <w:rFonts w:ascii="Myriad Pro Cond" w:hAnsi="Myriad Pro Cond" w:cs="Arial"/>
          <w:color w:val="000000"/>
          <w:szCs w:val="18"/>
        </w:rPr>
        <w:t xml:space="preserve">” tab in the </w:t>
      </w:r>
      <w:r w:rsidR="00D344A5">
        <w:rPr>
          <w:rFonts w:ascii="Myriad Pro Cond" w:hAnsi="Myriad Pro Cond" w:cs="Arial"/>
          <w:color w:val="000000"/>
          <w:szCs w:val="18"/>
        </w:rPr>
        <w:t>Pharmacy Module</w:t>
      </w:r>
      <w:r w:rsidRPr="00F965D8">
        <w:rPr>
          <w:rFonts w:ascii="Myriad Pro Cond" w:hAnsi="Myriad Pro Cond" w:cs="Arial"/>
          <w:color w:val="000000"/>
          <w:szCs w:val="18"/>
        </w:rPr>
        <w:t xml:space="preserve"> to include personal health information from the provincial Digital Health Drug Repository (DHDR). This tab will contain patient rec</w:t>
      </w:r>
      <w:r w:rsidR="00D344A5">
        <w:rPr>
          <w:rFonts w:ascii="Myriad Pro Cond" w:hAnsi="Myriad Pro Cond" w:cs="Arial"/>
          <w:color w:val="000000"/>
          <w:szCs w:val="18"/>
        </w:rPr>
        <w:t xml:space="preserve">ords for publicly funded drugs </w:t>
      </w:r>
      <w:r w:rsidRPr="00F965D8">
        <w:rPr>
          <w:rFonts w:ascii="Myriad Pro Cond" w:hAnsi="Myriad Pro Cond" w:cs="Arial"/>
          <w:color w:val="000000"/>
          <w:szCs w:val="18"/>
        </w:rPr>
        <w:t>and pharmacy services</w:t>
      </w:r>
      <w:r w:rsidR="00EA12DD" w:rsidRPr="00F965D8">
        <w:rPr>
          <w:rFonts w:ascii="Myriad Pro Cond" w:hAnsi="Myriad Pro Cond" w:cs="Arial"/>
          <w:color w:val="000000"/>
          <w:szCs w:val="18"/>
        </w:rPr>
        <w:t xml:space="preserve"> as well as monitored drugs</w:t>
      </w:r>
      <w:r w:rsidRPr="00F965D8">
        <w:rPr>
          <w:rFonts w:ascii="Myriad Pro Cond" w:hAnsi="Myriad Pro Cond" w:cs="Arial"/>
          <w:color w:val="000000"/>
          <w:szCs w:val="18"/>
        </w:rPr>
        <w:t>, which are held and being disclosed by the Ministry of Health and Long-Term Care</w:t>
      </w:r>
      <w:r w:rsidR="0058436D" w:rsidRPr="00F965D8">
        <w:rPr>
          <w:rFonts w:ascii="Myriad Pro Cond" w:hAnsi="Myriad Pro Cond" w:cs="Arial"/>
          <w:color w:val="000000"/>
          <w:szCs w:val="18"/>
        </w:rPr>
        <w:t xml:space="preserve"> (MOHLTC)</w:t>
      </w:r>
      <w:r w:rsidRPr="00F965D8">
        <w:rPr>
          <w:rFonts w:ascii="Myriad Pro Cond" w:hAnsi="Myriad Pro Cond" w:cs="Arial"/>
          <w:color w:val="000000"/>
          <w:szCs w:val="18"/>
        </w:rPr>
        <w:t>.</w:t>
      </w:r>
      <w:r w:rsidRPr="004B5C83">
        <w:rPr>
          <w:rFonts w:ascii="Myriad Pro Cond" w:hAnsi="Myriad Pro Cond" w:cs="Arial"/>
          <w:color w:val="000000"/>
          <w:szCs w:val="18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538"/>
        <w:tblW w:w="10530" w:type="dxa"/>
        <w:tblLook w:val="04A0" w:firstRow="1" w:lastRow="0" w:firstColumn="1" w:lastColumn="0" w:noHBand="0" w:noVBand="1"/>
      </w:tblPr>
      <w:tblGrid>
        <w:gridCol w:w="5310"/>
        <w:gridCol w:w="5220"/>
      </w:tblGrid>
      <w:tr w:rsidR="00E000D8" w:rsidRPr="00ED2C33" w14:paraId="6284412E" w14:textId="77777777" w:rsidTr="0012143B">
        <w:tc>
          <w:tcPr>
            <w:tcW w:w="5310" w:type="dxa"/>
          </w:tcPr>
          <w:p w14:paraId="18152ABE" w14:textId="77777777" w:rsidR="00CC5B32" w:rsidRDefault="00CC5B32" w:rsidP="00CC5B32">
            <w:pPr>
              <w:keepNext/>
              <w:keepLines/>
              <w:outlineLvl w:val="1"/>
              <w:rPr>
                <w:rFonts w:ascii="Myriad Pro Cond" w:eastAsia="Georgia" w:hAnsi="Myriad Pro Cond" w:cs="Times New Roman"/>
                <w:b/>
                <w:sz w:val="24"/>
                <w:szCs w:val="28"/>
                <w:lang w:val="en-CA"/>
              </w:rPr>
            </w:pPr>
            <w:r>
              <w:rPr>
                <w:rFonts w:ascii="Myriad Pro Cond" w:eastAsia="Georgia" w:hAnsi="Myriad Pro Cond" w:cs="Times New Roman"/>
                <w:b/>
                <w:sz w:val="24"/>
                <w:szCs w:val="28"/>
                <w:lang w:val="en-CA"/>
              </w:rPr>
              <w:t>Patient Requests</w:t>
            </w:r>
          </w:p>
          <w:p w14:paraId="7F156A4D" w14:textId="77777777" w:rsidR="00CC5B32" w:rsidRDefault="00CC5B32" w:rsidP="00CC5B32">
            <w:pPr>
              <w:keepNext/>
              <w:keepLines/>
              <w:spacing w:line="240" w:lineRule="auto"/>
              <w:outlineLvl w:val="1"/>
              <w:rPr>
                <w:rFonts w:ascii="Myriad Pro Cond" w:eastAsia="Georgia" w:hAnsi="Myriad Pro Cond" w:cs="Arial"/>
                <w:color w:val="000000"/>
                <w:szCs w:val="16"/>
              </w:rPr>
            </w:pPr>
            <w:r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When discussing patient privacy in respect of this new information, be sure to refer to DHDR as </w:t>
            </w:r>
            <w:r>
              <w:rPr>
                <w:rFonts w:ascii="Myriad Pro Cond" w:eastAsia="Georgia" w:hAnsi="Myriad Pro Cond" w:cs="Arial"/>
                <w:b/>
                <w:color w:val="000000"/>
                <w:szCs w:val="16"/>
              </w:rPr>
              <w:t>Publicly Funded Drugs and Pharmacy Services and Monitored Drugs</w:t>
            </w:r>
            <w:r>
              <w:rPr>
                <w:rFonts w:ascii="Myriad Pro Cond" w:eastAsia="Georgia" w:hAnsi="Myriad Pro Cond" w:cs="Arial"/>
                <w:color w:val="000000"/>
                <w:szCs w:val="16"/>
              </w:rPr>
              <w:t>.</w:t>
            </w:r>
          </w:p>
          <w:p w14:paraId="739BFD69" w14:textId="77777777" w:rsidR="00CC5B32" w:rsidRDefault="00CC5B32" w:rsidP="00CC5B32">
            <w:pPr>
              <w:keepNext/>
              <w:keepLines/>
              <w:spacing w:line="240" w:lineRule="auto"/>
              <w:outlineLvl w:val="1"/>
              <w:rPr>
                <w:rFonts w:ascii="Myriad Pro Cond" w:eastAsia="Georgia" w:hAnsi="Myriad Pro Cond" w:cs="Arial"/>
                <w:color w:val="000000"/>
                <w:szCs w:val="16"/>
              </w:rPr>
            </w:pPr>
            <w:r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The patient must contact the </w:t>
            </w:r>
            <w:proofErr w:type="spellStart"/>
            <w:r>
              <w:rPr>
                <w:rFonts w:ascii="Myriad Pro Cond" w:eastAsia="Georgia" w:hAnsi="Myriad Pro Cond" w:cs="Arial"/>
                <w:b/>
                <w:color w:val="000000"/>
                <w:szCs w:val="16"/>
              </w:rPr>
              <w:t>ServiceOntario</w:t>
            </w:r>
            <w:proofErr w:type="spellEnd"/>
            <w:r>
              <w:rPr>
                <w:rFonts w:ascii="Myriad Pro Cond" w:eastAsia="Georgia" w:hAnsi="Myriad Pro Cond" w:cs="Arial"/>
                <w:b/>
                <w:color w:val="000000"/>
                <w:szCs w:val="16"/>
              </w:rPr>
              <w:t xml:space="preserve"> </w:t>
            </w:r>
            <w:proofErr w:type="spellStart"/>
            <w:r>
              <w:rPr>
                <w:rFonts w:ascii="Myriad Pro Cond" w:eastAsia="Georgia" w:hAnsi="Myriad Pro Cond" w:cs="Arial"/>
                <w:b/>
                <w:color w:val="000000"/>
                <w:szCs w:val="16"/>
              </w:rPr>
              <w:t>INFOline</w:t>
            </w:r>
            <w:proofErr w:type="spellEnd"/>
            <w:r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 toll-free at 1-800- 291-1405 (TTY: 1-800-387-5559) for all:</w:t>
            </w:r>
          </w:p>
          <w:p w14:paraId="4255A57F" w14:textId="77777777" w:rsidR="00CC5B32" w:rsidRDefault="00CC5B32" w:rsidP="00CC5B32">
            <w:pPr>
              <w:keepNext/>
              <w:keepLines/>
              <w:numPr>
                <w:ilvl w:val="0"/>
                <w:numId w:val="20"/>
              </w:numPr>
              <w:spacing w:line="240" w:lineRule="auto"/>
              <w:outlineLvl w:val="1"/>
              <w:rPr>
                <w:rFonts w:ascii="Myriad Pro Cond" w:eastAsia="Georgia" w:hAnsi="Myriad Pro Cond" w:cs="Arial"/>
                <w:color w:val="000000"/>
                <w:szCs w:val="16"/>
              </w:rPr>
            </w:pPr>
            <w:r>
              <w:rPr>
                <w:rFonts w:ascii="Myriad Pro Cond" w:eastAsia="Georgia" w:hAnsi="Myriad Pro Cond" w:cs="Arial"/>
                <w:color w:val="000000"/>
                <w:szCs w:val="16"/>
              </w:rPr>
              <w:t>privacy-related inquiries or complaints,</w:t>
            </w:r>
          </w:p>
          <w:p w14:paraId="6ABAD8D1" w14:textId="536700AB" w:rsidR="00CC5B32" w:rsidRDefault="00CC5B32" w:rsidP="00CC5B32">
            <w:pPr>
              <w:keepNext/>
              <w:keepLines/>
              <w:numPr>
                <w:ilvl w:val="0"/>
                <w:numId w:val="20"/>
              </w:numPr>
              <w:spacing w:line="240" w:lineRule="auto"/>
              <w:outlineLvl w:val="1"/>
              <w:rPr>
                <w:rFonts w:ascii="Myriad Pro Cond" w:eastAsia="Georgia" w:hAnsi="Myriad Pro Cond" w:cs="Arial"/>
                <w:color w:val="000000"/>
                <w:szCs w:val="16"/>
              </w:rPr>
            </w:pPr>
            <w:r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requests for corrections to </w:t>
            </w:r>
            <w:r w:rsidR="00B81452"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a patient’s </w:t>
            </w:r>
            <w:r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 drug and pharmacy services information in the DHDR,</w:t>
            </w:r>
          </w:p>
          <w:p w14:paraId="1D1CC868" w14:textId="076C49F5" w:rsidR="00CC5B32" w:rsidRDefault="00CC5B32" w:rsidP="00CC5B32">
            <w:pPr>
              <w:keepNext/>
              <w:keepLines/>
              <w:numPr>
                <w:ilvl w:val="0"/>
                <w:numId w:val="20"/>
              </w:numPr>
              <w:spacing w:line="240" w:lineRule="auto"/>
              <w:outlineLvl w:val="1"/>
              <w:rPr>
                <w:rFonts w:ascii="Myriad Pro Cond" w:eastAsia="Georgia" w:hAnsi="Myriad Pro Cond" w:cs="Arial"/>
                <w:color w:val="000000"/>
                <w:szCs w:val="16"/>
              </w:rPr>
            </w:pPr>
            <w:r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requests to find out who in Ontario has accessed </w:t>
            </w:r>
            <w:r w:rsidR="00B81452">
              <w:rPr>
                <w:rFonts w:ascii="Myriad Pro Cond" w:eastAsia="Georgia" w:hAnsi="Myriad Pro Cond" w:cs="Arial"/>
                <w:color w:val="000000"/>
                <w:szCs w:val="16"/>
              </w:rPr>
              <w:t>a patient’s drug</w:t>
            </w:r>
            <w:r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 and pharmacy services information via the DHDR in a given timeframe,</w:t>
            </w:r>
          </w:p>
          <w:p w14:paraId="5D3EB68C" w14:textId="77777777" w:rsidR="00E000D8" w:rsidRDefault="00CC5B32" w:rsidP="00CC5B32">
            <w:pPr>
              <w:keepNext/>
              <w:keepLines/>
              <w:numPr>
                <w:ilvl w:val="0"/>
                <w:numId w:val="20"/>
              </w:numPr>
              <w:spacing w:line="240" w:lineRule="auto"/>
              <w:outlineLvl w:val="1"/>
              <w:rPr>
                <w:rFonts w:ascii="Myriad Pro Cond" w:eastAsia="Georgia" w:hAnsi="Myriad Pro Cond" w:cs="Arial"/>
                <w:color w:val="000000"/>
                <w:szCs w:val="16"/>
              </w:rPr>
            </w:pPr>
            <w:r>
              <w:rPr>
                <w:rFonts w:ascii="Myriad Pro Cond" w:eastAsia="Georgia" w:hAnsi="Myriad Pro Cond" w:cs="Arial"/>
                <w:color w:val="000000"/>
                <w:szCs w:val="16"/>
              </w:rPr>
              <w:t>requests regarding what drugs and pharmacy services information the MOHLTC makes available through the DHDR,</w:t>
            </w:r>
          </w:p>
          <w:p w14:paraId="37B69913" w14:textId="3EF4D40C" w:rsidR="00FD32D0" w:rsidRPr="00CC5B32" w:rsidRDefault="00FD32D0" w:rsidP="00B81452">
            <w:pPr>
              <w:keepNext/>
              <w:keepLines/>
              <w:numPr>
                <w:ilvl w:val="0"/>
                <w:numId w:val="20"/>
              </w:numPr>
              <w:spacing w:line="240" w:lineRule="auto"/>
              <w:outlineLvl w:val="1"/>
              <w:rPr>
                <w:rFonts w:ascii="Myriad Pro Cond" w:eastAsia="Georgia" w:hAnsi="Myriad Pro Cond" w:cs="Arial"/>
                <w:color w:val="000000"/>
                <w:szCs w:val="16"/>
              </w:rPr>
            </w:pPr>
            <w:proofErr w:type="gramStart"/>
            <w:r w:rsidRPr="00ED2C33">
              <w:rPr>
                <w:rFonts w:ascii="Myriad Pro Cond" w:hAnsi="Myriad Pro Cond" w:cs="Arial"/>
                <w:color w:val="000000"/>
                <w:szCs w:val="16"/>
              </w:rPr>
              <w:t>block</w:t>
            </w:r>
            <w:proofErr w:type="gramEnd"/>
            <w:r w:rsidRPr="00ED2C33">
              <w:rPr>
                <w:rFonts w:ascii="Myriad Pro Cond" w:hAnsi="Myriad Pro Cond" w:cs="Arial"/>
                <w:color w:val="000000"/>
                <w:szCs w:val="16"/>
              </w:rPr>
              <w:t xml:space="preserve"> or unblock access to </w:t>
            </w:r>
            <w:r w:rsidR="00B81452">
              <w:rPr>
                <w:rFonts w:ascii="Myriad Pro Cond" w:hAnsi="Myriad Pro Cond" w:cs="Arial"/>
                <w:color w:val="000000"/>
                <w:szCs w:val="16"/>
              </w:rPr>
              <w:t>a patient’s</w:t>
            </w:r>
            <w:r w:rsidRPr="00ED2C33">
              <w:rPr>
                <w:rFonts w:ascii="Myriad Pro Cond" w:hAnsi="Myriad Pro Cond" w:cs="Arial"/>
                <w:color w:val="000000"/>
                <w:szCs w:val="16"/>
              </w:rPr>
              <w:t xml:space="preserve"> information in the DHDR (consent directive).</w:t>
            </w:r>
          </w:p>
        </w:tc>
        <w:tc>
          <w:tcPr>
            <w:tcW w:w="5220" w:type="dxa"/>
          </w:tcPr>
          <w:p w14:paraId="731B4B2F" w14:textId="77777777" w:rsidR="00E000D8" w:rsidRPr="004B5C83" w:rsidRDefault="00E000D8" w:rsidP="0012143B">
            <w:pPr>
              <w:pStyle w:val="Heading2"/>
              <w:spacing w:before="0"/>
              <w:outlineLvl w:val="1"/>
              <w:rPr>
                <w:rFonts w:ascii="Myriad Pro Cond" w:eastAsiaTheme="minorHAnsi" w:hAnsi="Myriad Pro Cond" w:cstheme="minorBidi"/>
                <w:b/>
                <w:bCs w:val="0"/>
                <w:color w:val="auto"/>
                <w:sz w:val="24"/>
                <w:szCs w:val="28"/>
                <w:lang w:val="en-CA"/>
              </w:rPr>
            </w:pPr>
            <w:r w:rsidRPr="004B5C83">
              <w:rPr>
                <w:rFonts w:ascii="Myriad Pro Cond" w:eastAsiaTheme="minorHAnsi" w:hAnsi="Myriad Pro Cond" w:cstheme="minorBidi"/>
                <w:b/>
                <w:bCs w:val="0"/>
                <w:color w:val="auto"/>
                <w:sz w:val="24"/>
                <w:szCs w:val="28"/>
                <w:lang w:val="en-CA"/>
              </w:rPr>
              <w:t>Training Requirements</w:t>
            </w:r>
          </w:p>
          <w:p w14:paraId="79204FBE" w14:textId="0A355D14" w:rsidR="00E000D8" w:rsidRDefault="00E000D8" w:rsidP="0012143B">
            <w:pPr>
              <w:spacing w:line="240" w:lineRule="auto"/>
              <w:rPr>
                <w:rFonts w:ascii="Myriad Pro Cond" w:hAnsi="Myriad Pro Cond"/>
                <w:szCs w:val="16"/>
              </w:rPr>
            </w:pPr>
            <w:r w:rsidRPr="00ED2C33">
              <w:rPr>
                <w:rFonts w:ascii="Myriad Pro Cond" w:hAnsi="Myriad Pro Cond"/>
                <w:szCs w:val="16"/>
              </w:rPr>
              <w:t xml:space="preserve">You must ensure </w:t>
            </w:r>
            <w:r w:rsidR="00B81452">
              <w:rPr>
                <w:rFonts w:ascii="Myriad Pro Cond" w:hAnsi="Myriad Pro Cond"/>
                <w:szCs w:val="16"/>
              </w:rPr>
              <w:t xml:space="preserve">end </w:t>
            </w:r>
            <w:r w:rsidRPr="00ED2C33">
              <w:rPr>
                <w:rFonts w:ascii="Myriad Pro Cond" w:hAnsi="Myriad Pro Cond"/>
                <w:szCs w:val="16"/>
              </w:rPr>
              <w:t xml:space="preserve">users with access to </w:t>
            </w:r>
            <w:proofErr w:type="spellStart"/>
            <w:r w:rsidR="00D344A5">
              <w:rPr>
                <w:rFonts w:ascii="Myriad Pro Cond" w:hAnsi="Myriad Pro Cond"/>
                <w:szCs w:val="16"/>
              </w:rPr>
              <w:t>ClinicalConnect</w:t>
            </w:r>
            <w:proofErr w:type="spellEnd"/>
            <w:r w:rsidR="00E84ABA">
              <w:rPr>
                <w:rFonts w:ascii="Myriad Pro Cond" w:hAnsi="Myriad Pro Cond"/>
                <w:szCs w:val="16"/>
              </w:rPr>
              <w:t xml:space="preserve"> </w:t>
            </w:r>
            <w:proofErr w:type="spellStart"/>
            <w:r w:rsidR="00E84ABA">
              <w:rPr>
                <w:rFonts w:ascii="Myriad Pro Cond" w:hAnsi="Myriad Pro Cond"/>
                <w:szCs w:val="16"/>
              </w:rPr>
              <w:t>Clinical</w:t>
            </w:r>
            <w:r w:rsidRPr="00ED2C33">
              <w:rPr>
                <w:rFonts w:ascii="Myriad Pro Cond" w:hAnsi="Myriad Pro Cond"/>
                <w:szCs w:val="16"/>
              </w:rPr>
              <w:t>Viewer</w:t>
            </w:r>
            <w:proofErr w:type="spellEnd"/>
            <w:r w:rsidRPr="00ED2C33">
              <w:rPr>
                <w:rFonts w:ascii="Myriad Pro Cond" w:hAnsi="Myriad Pro Cond"/>
                <w:szCs w:val="16"/>
              </w:rPr>
              <w:t xml:space="preserve"> have been trained on their privacy and security obligations with respect to DHDR on an annual basis. </w:t>
            </w:r>
          </w:p>
          <w:p w14:paraId="67A02E06" w14:textId="77777777" w:rsidR="00E000D8" w:rsidRPr="00ED2C33" w:rsidRDefault="00E000D8" w:rsidP="0012143B">
            <w:pPr>
              <w:spacing w:line="240" w:lineRule="auto"/>
              <w:rPr>
                <w:rFonts w:ascii="Myriad Pro Cond" w:hAnsi="Myriad Pro Cond"/>
                <w:szCs w:val="16"/>
              </w:rPr>
            </w:pPr>
          </w:p>
          <w:p w14:paraId="07127BB8" w14:textId="51779FA2" w:rsidR="00E000D8" w:rsidRDefault="00E000D8" w:rsidP="0012143B">
            <w:pPr>
              <w:spacing w:line="240" w:lineRule="auto"/>
              <w:rPr>
                <w:rFonts w:ascii="Myriad Pro Cond" w:hAnsi="Myriad Pro Cond"/>
                <w:szCs w:val="16"/>
              </w:rPr>
            </w:pPr>
            <w:r w:rsidRPr="00ED2C33">
              <w:rPr>
                <w:rFonts w:ascii="Myriad Pro Cond" w:hAnsi="Myriad Pro Cond"/>
                <w:szCs w:val="16"/>
              </w:rPr>
              <w:t xml:space="preserve">Since you have already delivered training to your staff, </w:t>
            </w:r>
            <w:r w:rsidR="00B81452">
              <w:rPr>
                <w:rFonts w:ascii="Myriad Pro Cond" w:hAnsi="Myriad Pro Cond"/>
                <w:szCs w:val="16"/>
              </w:rPr>
              <w:t xml:space="preserve">you must </w:t>
            </w:r>
            <w:bookmarkStart w:id="0" w:name="_GoBack"/>
            <w:bookmarkEnd w:id="0"/>
            <w:r w:rsidRPr="00ED2C33">
              <w:rPr>
                <w:rFonts w:ascii="Myriad Pro Cond" w:hAnsi="Myriad Pro Cond"/>
                <w:szCs w:val="16"/>
              </w:rPr>
              <w:t xml:space="preserve">supplement your privacy and security training by circulating the </w:t>
            </w:r>
            <w:r w:rsidRPr="00ED2C33">
              <w:rPr>
                <w:rFonts w:ascii="Myriad Pro Cond" w:hAnsi="Myriad Pro Cond"/>
                <w:b/>
                <w:szCs w:val="16"/>
              </w:rPr>
              <w:t>Summary of Privacy and Security Requirements for End Users of</w:t>
            </w:r>
            <w:r w:rsidR="00E84ABA">
              <w:rPr>
                <w:rFonts w:ascii="Myriad Pro Cond" w:hAnsi="Myriad Pro Cond"/>
                <w:b/>
                <w:szCs w:val="16"/>
              </w:rPr>
              <w:t xml:space="preserve"> the </w:t>
            </w:r>
            <w:proofErr w:type="spellStart"/>
            <w:r w:rsidR="00E84ABA">
              <w:rPr>
                <w:rFonts w:ascii="Myriad Pro Cond" w:hAnsi="Myriad Pro Cond"/>
                <w:b/>
                <w:szCs w:val="16"/>
              </w:rPr>
              <w:t>C</w:t>
            </w:r>
            <w:r w:rsidR="00D344A5">
              <w:rPr>
                <w:rFonts w:ascii="Myriad Pro Cond" w:hAnsi="Myriad Pro Cond"/>
                <w:b/>
                <w:szCs w:val="16"/>
              </w:rPr>
              <w:t>linicalConnect</w:t>
            </w:r>
            <w:proofErr w:type="spellEnd"/>
            <w:r w:rsidR="00E84ABA">
              <w:rPr>
                <w:rFonts w:ascii="Myriad Pro Cond" w:hAnsi="Myriad Pro Cond"/>
                <w:b/>
                <w:szCs w:val="16"/>
              </w:rPr>
              <w:t xml:space="preserve"> </w:t>
            </w:r>
            <w:proofErr w:type="spellStart"/>
            <w:r w:rsidR="00E84ABA">
              <w:rPr>
                <w:rFonts w:ascii="Myriad Pro Cond" w:hAnsi="Myriad Pro Cond"/>
                <w:b/>
                <w:szCs w:val="16"/>
              </w:rPr>
              <w:t>Clinical</w:t>
            </w:r>
            <w:r w:rsidRPr="00ED2C33">
              <w:rPr>
                <w:rFonts w:ascii="Myriad Pro Cond" w:hAnsi="Myriad Pro Cond"/>
                <w:b/>
                <w:szCs w:val="16"/>
              </w:rPr>
              <w:t>Viewer</w:t>
            </w:r>
            <w:proofErr w:type="spellEnd"/>
            <w:r w:rsidRPr="00ED2C33">
              <w:rPr>
                <w:rFonts w:ascii="Myriad Pro Cond" w:hAnsi="Myriad Pro Cond"/>
                <w:szCs w:val="16"/>
              </w:rPr>
              <w:t xml:space="preserve"> and ensure you track which end users have received the Summary. End users must receive this Summary by </w:t>
            </w:r>
            <w:r w:rsidR="00D344A5">
              <w:rPr>
                <w:rFonts w:ascii="Myriad Pro Cond" w:hAnsi="Myriad Pro Cond"/>
                <w:szCs w:val="16"/>
              </w:rPr>
              <w:t>&lt;</w:t>
            </w:r>
            <w:r w:rsidR="00D344A5" w:rsidRPr="00D344A5">
              <w:rPr>
                <w:rFonts w:ascii="Myriad Pro Cond" w:hAnsi="Myriad Pro Cond"/>
                <w:szCs w:val="16"/>
                <w:highlight w:val="yellow"/>
              </w:rPr>
              <w:t>date</w:t>
            </w:r>
            <w:r w:rsidR="00D344A5">
              <w:rPr>
                <w:rFonts w:ascii="Myriad Pro Cond" w:hAnsi="Myriad Pro Cond"/>
                <w:szCs w:val="16"/>
              </w:rPr>
              <w:t>&gt;</w:t>
            </w:r>
            <w:r w:rsidRPr="00ED2C33">
              <w:rPr>
                <w:rFonts w:ascii="Myriad Pro Cond" w:hAnsi="Myriad Pro Cond"/>
                <w:szCs w:val="16"/>
              </w:rPr>
              <w:t xml:space="preserve">. </w:t>
            </w:r>
          </w:p>
          <w:p w14:paraId="6B20E5A8" w14:textId="77777777" w:rsidR="00E000D8" w:rsidRPr="00ED2C33" w:rsidRDefault="00E000D8" w:rsidP="0012143B">
            <w:pPr>
              <w:spacing w:line="240" w:lineRule="auto"/>
              <w:rPr>
                <w:rFonts w:ascii="Myriad Pro Cond" w:hAnsi="Myriad Pro Cond"/>
                <w:szCs w:val="16"/>
              </w:rPr>
            </w:pPr>
          </w:p>
          <w:p w14:paraId="6817577D" w14:textId="6D24B0A4" w:rsidR="00E000D8" w:rsidRPr="00ED2C33" w:rsidRDefault="00E000D8" w:rsidP="0012143B">
            <w:pPr>
              <w:spacing w:line="240" w:lineRule="auto"/>
              <w:rPr>
                <w:sz w:val="16"/>
                <w:szCs w:val="16"/>
              </w:rPr>
            </w:pPr>
            <w:r w:rsidRPr="00ED2C33">
              <w:rPr>
                <w:rFonts w:ascii="Myriad Pro Cond" w:hAnsi="Myriad Pro Cond"/>
                <w:szCs w:val="16"/>
              </w:rPr>
              <w:t xml:space="preserve">The DHDR messages must be incorporated in your next round of annual training. These messages can also be found in </w:t>
            </w:r>
            <w:r w:rsidRPr="00E43C9D">
              <w:rPr>
                <w:rFonts w:ascii="Myriad Pro Cond" w:hAnsi="Myriad Pro Cond"/>
                <w:szCs w:val="18"/>
              </w:rPr>
              <w:t xml:space="preserve">the </w:t>
            </w:r>
            <w:hyperlink r:id="rId12" w:history="1">
              <w:r w:rsidRPr="00881D8C">
                <w:rPr>
                  <w:rStyle w:val="Hyperlink"/>
                  <w:rFonts w:ascii="Myriad Pro Cond" w:hAnsi="Myriad Pro Cond"/>
                  <w:b/>
                  <w:szCs w:val="18"/>
                </w:rPr>
                <w:t>EHR Privacy Toolkit</w:t>
              </w:r>
            </w:hyperlink>
            <w:r w:rsidR="0004715A">
              <w:rPr>
                <w:rStyle w:val="FootnoteReference"/>
                <w:rFonts w:ascii="Myriad Pro Cond" w:hAnsi="Myriad Pro Cond"/>
                <w:b/>
                <w:color w:val="0089AA" w:themeColor="accent5" w:themeShade="BF"/>
                <w:szCs w:val="18"/>
                <w:u w:val="single"/>
              </w:rPr>
              <w:footnoteReference w:id="1"/>
            </w:r>
            <w:r w:rsidRPr="00E43C9D">
              <w:rPr>
                <w:rFonts w:ascii="Myriad Pro Cond" w:hAnsi="Myriad Pro Cond"/>
                <w:szCs w:val="18"/>
              </w:rPr>
              <w:t>.</w:t>
            </w:r>
            <w:r w:rsidRPr="00881D8C">
              <w:rPr>
                <w:sz w:val="20"/>
                <w:szCs w:val="16"/>
              </w:rPr>
              <w:t xml:space="preserve"> </w:t>
            </w:r>
          </w:p>
        </w:tc>
      </w:tr>
      <w:tr w:rsidR="00E000D8" w:rsidRPr="00ED2C33" w14:paraId="49DBB612" w14:textId="77777777" w:rsidTr="0012143B">
        <w:tc>
          <w:tcPr>
            <w:tcW w:w="5310" w:type="dxa"/>
          </w:tcPr>
          <w:p w14:paraId="06C57BB3" w14:textId="77777777" w:rsidR="00E000D8" w:rsidRPr="004B5C83" w:rsidRDefault="00E000D8" w:rsidP="0012143B">
            <w:pPr>
              <w:pStyle w:val="Heading2"/>
              <w:spacing w:before="0"/>
              <w:outlineLvl w:val="1"/>
              <w:rPr>
                <w:rFonts w:ascii="Myriad Pro Cond" w:eastAsiaTheme="minorHAnsi" w:hAnsi="Myriad Pro Cond" w:cstheme="minorBidi"/>
                <w:b/>
                <w:bCs w:val="0"/>
                <w:color w:val="auto"/>
                <w:sz w:val="24"/>
                <w:szCs w:val="28"/>
                <w:lang w:val="en-CA"/>
              </w:rPr>
            </w:pPr>
            <w:r w:rsidRPr="004B5C83">
              <w:rPr>
                <w:rFonts w:ascii="Myriad Pro Cond" w:eastAsiaTheme="minorHAnsi" w:hAnsi="Myriad Pro Cond" w:cstheme="minorBidi"/>
                <w:b/>
                <w:bCs w:val="0"/>
                <w:color w:val="auto"/>
                <w:sz w:val="24"/>
                <w:szCs w:val="28"/>
                <w:lang w:val="en-CA"/>
              </w:rPr>
              <w:t>Consent Management</w:t>
            </w:r>
          </w:p>
          <w:p w14:paraId="61272A69" w14:textId="77777777" w:rsidR="00E000D8" w:rsidRPr="006F3786" w:rsidRDefault="00E000D8" w:rsidP="0012143B">
            <w:pPr>
              <w:pStyle w:val="Heading2"/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A patient may make a consent directive request to block all records in DHDR. </w:t>
            </w:r>
          </w:p>
          <w:p w14:paraId="3692FAAD" w14:textId="77777777" w:rsidR="00E000D8" w:rsidRPr="006F3786" w:rsidRDefault="00E000D8" w:rsidP="0012143B">
            <w:pPr>
              <w:spacing w:line="240" w:lineRule="auto"/>
              <w:rPr>
                <w:rFonts w:ascii="Myriad Pro Cond" w:hAnsi="Myriad Pro Cond"/>
                <w:szCs w:val="18"/>
              </w:rPr>
            </w:pPr>
          </w:p>
          <w:p w14:paraId="3FA79457" w14:textId="605DED4E" w:rsidR="00E000D8" w:rsidRDefault="00E000D8" w:rsidP="0012143B">
            <w:pPr>
              <w:pStyle w:val="Heading2"/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The MOHLTC requires all users who override a consent directive in DHDR to print a hard-copy express consent form</w:t>
            </w:r>
            <w:r w:rsidRPr="006F3786">
              <w:rPr>
                <w:rStyle w:val="FootnoteReference"/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footnoteReference w:id="2"/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and receive a signature from the patient or substitute decision maker. This form </w:t>
            </w:r>
            <w:r w:rsidR="0012143B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should be retained as part of the patient’s chart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. </w:t>
            </w:r>
            <w:r w:rsidRPr="004B5C83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 xml:space="preserve">A consent directive for risk of harm to </w:t>
            </w:r>
            <w:r w:rsidR="000913C0" w:rsidRPr="004B5C83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>DH</w:t>
            </w:r>
            <w:r w:rsidR="000913C0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>DR</w:t>
            </w:r>
            <w:r w:rsidR="000913C0" w:rsidRPr="004B5C83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 xml:space="preserve"> </w:t>
            </w:r>
            <w:r w:rsidRPr="004B5C83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>data is not permitted.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 </w:t>
            </w:r>
          </w:p>
          <w:p w14:paraId="62D9793D" w14:textId="77777777" w:rsidR="00E21A9B" w:rsidRPr="00E21A9B" w:rsidRDefault="00E21A9B" w:rsidP="0012143B">
            <w:pPr>
              <w:spacing w:line="240" w:lineRule="auto"/>
            </w:pPr>
          </w:p>
          <w:p w14:paraId="5D828B47" w14:textId="2FA5022B" w:rsidR="00E000D8" w:rsidRPr="006F3786" w:rsidRDefault="00E000D8" w:rsidP="0012143B">
            <w:pPr>
              <w:pStyle w:val="Heading2"/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When consent directive override is performe</w:t>
            </w:r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d in </w:t>
            </w:r>
            <w:proofErr w:type="spellStart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C</w:t>
            </w:r>
            <w:r w:rsidR="00D344A5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linicalConnect</w:t>
            </w:r>
            <w:proofErr w:type="spellEnd"/>
            <w:r w:rsidR="00D344A5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Clinical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Viewer</w:t>
            </w:r>
            <w:proofErr w:type="spellEnd"/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, </w:t>
            </w:r>
            <w:r w:rsidRPr="00135BA4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unmasking the </w:t>
            </w:r>
            <w:r w:rsidR="00D344A5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Home Meds</w:t>
            </w:r>
            <w:r w:rsidRPr="00135BA4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tab, the information will be viewable to any user at the health information custodian organization for a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4-hour period.</w:t>
            </w:r>
          </w:p>
          <w:p w14:paraId="0C1FC186" w14:textId="63466C23" w:rsidR="009F66FF" w:rsidRPr="006F3786" w:rsidRDefault="00E000D8" w:rsidP="009F66FF">
            <w:pPr>
              <w:pStyle w:val="Heading2"/>
              <w:numPr>
                <w:ilvl w:val="0"/>
                <w:numId w:val="18"/>
              </w:numPr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The patient/SDM will receive notification from the MOHLTC whenever their </w:t>
            </w:r>
            <w:r w:rsidR="009F66FF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 </w:t>
            </w:r>
            <w:r w:rsidR="009F66FF"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consent directive in the DHDR is overridden.</w:t>
            </w:r>
          </w:p>
          <w:p w14:paraId="701A675E" w14:textId="078B8D65" w:rsidR="00E000D8" w:rsidRPr="00ED2C33" w:rsidRDefault="009F66FF" w:rsidP="00D344A5">
            <w:pPr>
              <w:pStyle w:val="Heading2"/>
              <w:numPr>
                <w:ilvl w:val="0"/>
                <w:numId w:val="18"/>
              </w:numPr>
              <w:spacing w:before="0" w:line="240" w:lineRule="auto"/>
              <w:outlineLvl w:val="1"/>
              <w:rPr>
                <w:rFonts w:ascii="Myriad Pro Semibold Cond" w:hAnsi="Myriad Pro Semibold Cond"/>
                <w:sz w:val="16"/>
                <w:szCs w:val="16"/>
              </w:rPr>
            </w:pP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You, the Privacy Officer, will receive an email from the eHealth Ontario Privacy Office to investigate the access.</w:t>
            </w:r>
            <w:r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Verify express consent was received by the individual for access to DHDR by </w:t>
            </w:r>
            <w:r w:rsidRPr="00CC5B32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reviewing the express consent form.</w:t>
            </w:r>
          </w:p>
        </w:tc>
        <w:tc>
          <w:tcPr>
            <w:tcW w:w="5220" w:type="dxa"/>
          </w:tcPr>
          <w:p w14:paraId="3FFC687A" w14:textId="77777777" w:rsidR="00E000D8" w:rsidRPr="004B5C83" w:rsidRDefault="00E000D8" w:rsidP="0012143B">
            <w:pPr>
              <w:pStyle w:val="Heading2"/>
              <w:spacing w:before="0"/>
              <w:outlineLvl w:val="1"/>
              <w:rPr>
                <w:rFonts w:ascii="Myriad Pro Cond" w:eastAsiaTheme="minorHAnsi" w:hAnsi="Myriad Pro Cond" w:cstheme="minorBidi"/>
                <w:b/>
                <w:bCs w:val="0"/>
                <w:color w:val="auto"/>
                <w:sz w:val="24"/>
                <w:szCs w:val="28"/>
                <w:lang w:val="en-CA"/>
              </w:rPr>
            </w:pPr>
            <w:r w:rsidRPr="004B5C83">
              <w:rPr>
                <w:rFonts w:ascii="Myriad Pro Cond" w:eastAsiaTheme="minorHAnsi" w:hAnsi="Myriad Pro Cond" w:cstheme="minorBidi"/>
                <w:b/>
                <w:bCs w:val="0"/>
                <w:color w:val="auto"/>
                <w:sz w:val="24"/>
                <w:szCs w:val="28"/>
                <w:lang w:val="en-CA"/>
              </w:rPr>
              <w:t>Audit Requirements</w:t>
            </w:r>
          </w:p>
          <w:p w14:paraId="5140D661" w14:textId="34094493" w:rsidR="00E000D8" w:rsidRPr="006F3786" w:rsidRDefault="00E000D8" w:rsidP="0012143B">
            <w:pPr>
              <w:pStyle w:val="Heading2"/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Access to DHDR, via the Home Med</w:t>
            </w:r>
            <w:r w:rsidR="00D344A5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s tab</w:t>
            </w:r>
            <w:r w:rsidR="002E4331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,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is captured in the audit reports you receive for</w:t>
            </w:r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C</w:t>
            </w:r>
            <w:r w:rsidR="00D344A5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linicalConnect</w:t>
            </w:r>
            <w:proofErr w:type="spellEnd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Clinical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Viewer</w:t>
            </w:r>
            <w:proofErr w:type="spellEnd"/>
            <w:r w:rsidRPr="006F3786">
              <w:rPr>
                <w:rStyle w:val="FootnoteReference"/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footnoteReference w:id="3"/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. As such, there are no new or additional auditing requirements for DHDR</w:t>
            </w:r>
            <w:r w:rsidR="002E4331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- complete audit reports as required. </w:t>
            </w:r>
          </w:p>
          <w:p w14:paraId="3F6D1AB5" w14:textId="77777777" w:rsidR="00E000D8" w:rsidRPr="006F3786" w:rsidRDefault="00E000D8" w:rsidP="0012143B">
            <w:pPr>
              <w:rPr>
                <w:bCs/>
                <w:szCs w:val="18"/>
              </w:rPr>
            </w:pPr>
          </w:p>
          <w:p w14:paraId="57A678EE" w14:textId="77777777" w:rsidR="00E000D8" w:rsidRPr="006F3786" w:rsidRDefault="00E000D8" w:rsidP="0012143B">
            <w:pPr>
              <w:pStyle w:val="Heading2"/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In the event you require a specific report for DHDR (i.e. internal investigation)</w:t>
            </w:r>
            <w:proofErr w:type="gramStart"/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,</w:t>
            </w:r>
            <w:proofErr w:type="gramEnd"/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you may make the following requests to eHealth Ontario Service Desk for the following audit reports:</w:t>
            </w:r>
          </w:p>
          <w:p w14:paraId="287A20DF" w14:textId="77777777" w:rsidR="00E000D8" w:rsidRPr="006F3786" w:rsidRDefault="00E000D8" w:rsidP="0012143B">
            <w:pPr>
              <w:pStyle w:val="Heading2"/>
              <w:numPr>
                <w:ilvl w:val="0"/>
                <w:numId w:val="17"/>
              </w:numPr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 w:rsidRPr="006F3786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>By organization request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: eHealth Ontario will provide you with a report of all users in your organization who have accessed DHDR data in the timeframe set out in the request. </w:t>
            </w:r>
          </w:p>
          <w:p w14:paraId="704BDFC1" w14:textId="77777777" w:rsidR="00E000D8" w:rsidRPr="006F3786" w:rsidRDefault="00E000D8" w:rsidP="0012143B">
            <w:pPr>
              <w:pStyle w:val="Heading2"/>
              <w:numPr>
                <w:ilvl w:val="0"/>
                <w:numId w:val="17"/>
              </w:numPr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 w:rsidRPr="006F3786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>By user request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: eHealth Ontario will provide you with a report of all accesses to DHDR data by a particular user from your organization in the timeframe set out in the request.</w:t>
            </w:r>
          </w:p>
          <w:p w14:paraId="29D3D9AA" w14:textId="77777777" w:rsidR="00E000D8" w:rsidRPr="006F3786" w:rsidRDefault="00E000D8" w:rsidP="0012143B">
            <w:pPr>
              <w:pStyle w:val="Heading2"/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</w:p>
          <w:p w14:paraId="3F520D79" w14:textId="119500EC" w:rsidR="00E000D8" w:rsidRPr="00ED2C33" w:rsidRDefault="00E000D8" w:rsidP="00D344A5">
            <w:pPr>
              <w:pStyle w:val="Heading2"/>
              <w:spacing w:before="0" w:line="240" w:lineRule="auto"/>
              <w:outlineLvl w:val="1"/>
              <w:rPr>
                <w:rFonts w:ascii="Myriad Pro Semibold Cond" w:hAnsi="Myriad Pro Semibold Cond"/>
                <w:sz w:val="16"/>
                <w:szCs w:val="16"/>
              </w:rPr>
            </w:pPr>
            <w:r w:rsidRPr="006F3786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  <w:u w:val="single"/>
              </w:rPr>
              <w:t>REMINDER</w:t>
            </w:r>
            <w:r w:rsidRPr="006F3786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 xml:space="preserve"> 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- </w:t>
            </w:r>
            <w:r w:rsidRPr="006F3786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>all privacy incidents or breaches involving OLIS and DHDR must be immediately reported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to the </w:t>
            </w:r>
            <w:r w:rsidRPr="006F3786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>eHealth Ontario’s Service Desk 1-866-250-1554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. Advise the Service Desk that you would like to open a breach / incident ticket.</w:t>
            </w:r>
          </w:p>
        </w:tc>
      </w:tr>
    </w:tbl>
    <w:p w14:paraId="2B1248CB" w14:textId="77777777" w:rsidR="0012143B" w:rsidRDefault="00E000D8" w:rsidP="0012143B">
      <w:pPr>
        <w:spacing w:after="0" w:line="240" w:lineRule="auto"/>
        <w:ind w:left="-630" w:right="-540"/>
        <w:rPr>
          <w:rFonts w:ascii="Myriad Pro Cond" w:hAnsi="Myriad Pro Cond" w:cs="Arial"/>
          <w:color w:val="000000"/>
          <w:szCs w:val="18"/>
        </w:rPr>
      </w:pPr>
      <w:r w:rsidRPr="00915FCC">
        <w:rPr>
          <w:rFonts w:ascii="Myriad Pro Cond" w:hAnsi="Myriad Pro Cond" w:cs="Arial"/>
          <w:color w:val="000000"/>
          <w:szCs w:val="18"/>
        </w:rPr>
        <w:t xml:space="preserve"> </w:t>
      </w:r>
    </w:p>
    <w:p w14:paraId="1CA19F3A" w14:textId="59B26C13" w:rsidR="0012143B" w:rsidRPr="004B5C83" w:rsidRDefault="002641F7" w:rsidP="00CC5B32">
      <w:pPr>
        <w:spacing w:after="0" w:line="240" w:lineRule="auto"/>
        <w:ind w:left="-630" w:right="-540"/>
        <w:rPr>
          <w:rFonts w:ascii="Myriad Pro Cond" w:hAnsi="Myriad Pro Cond" w:cs="Arial"/>
          <w:color w:val="000000"/>
          <w:szCs w:val="18"/>
        </w:rPr>
      </w:pPr>
      <w:r w:rsidRPr="004B5C83">
        <w:rPr>
          <w:rFonts w:ascii="Myriad Pro Cond" w:hAnsi="Myriad Pro Cond" w:cs="Arial"/>
          <w:color w:val="000000"/>
          <w:szCs w:val="18"/>
        </w:rPr>
        <w:t xml:space="preserve">For a complete list of information available click here: </w:t>
      </w:r>
      <w:hyperlink r:id="rId13" w:history="1">
        <w:r w:rsidRPr="004B5C83">
          <w:rPr>
            <w:rStyle w:val="Hyperlink"/>
            <w:rFonts w:ascii="Myriad Pro Cond" w:hAnsi="Myriad Pro Cond" w:cs="Arial"/>
            <w:szCs w:val="18"/>
          </w:rPr>
          <w:t>Information Available to Health Care Providers through the Digital Health Drug Repository</w:t>
        </w:r>
      </w:hyperlink>
      <w:r w:rsidRPr="004B5C83">
        <w:rPr>
          <w:rFonts w:ascii="Myriad Pro Cond" w:hAnsi="Myriad Pro Cond" w:cs="Arial"/>
          <w:color w:val="000000"/>
          <w:szCs w:val="18"/>
        </w:rPr>
        <w:t>.</w:t>
      </w:r>
    </w:p>
    <w:p w14:paraId="48D8240E" w14:textId="6F753A9C" w:rsidR="00F24088" w:rsidRPr="004B5C83" w:rsidRDefault="00F24088" w:rsidP="00CC5B32">
      <w:pPr>
        <w:spacing w:before="240" w:after="0" w:line="240" w:lineRule="auto"/>
        <w:ind w:left="-630"/>
        <w:rPr>
          <w:rFonts w:cs="Arial"/>
          <w:color w:val="000000"/>
          <w:sz w:val="20"/>
          <w:szCs w:val="20"/>
        </w:rPr>
      </w:pPr>
      <w:r w:rsidRPr="004B5C83">
        <w:rPr>
          <w:rFonts w:ascii="Myriad Pro Cond" w:hAnsi="Myriad Pro Cond" w:cs="Arial"/>
          <w:color w:val="000000"/>
          <w:szCs w:val="18"/>
        </w:rPr>
        <w:t>For more information, refer to the DHDR Health Care Provider Guide at:</w:t>
      </w:r>
      <w:r w:rsidR="002C3D62" w:rsidRPr="004B5C83">
        <w:rPr>
          <w:rFonts w:ascii="Myriad Pro Cond" w:hAnsi="Myriad Pro Cond" w:cs="Arial"/>
          <w:color w:val="000000"/>
          <w:szCs w:val="18"/>
        </w:rPr>
        <w:t xml:space="preserve"> </w:t>
      </w:r>
      <w:hyperlink r:id="rId14" w:history="1">
        <w:r w:rsidRPr="004B5C83">
          <w:rPr>
            <w:rStyle w:val="Hyperlink"/>
            <w:rFonts w:ascii="Myriad Pro Cond" w:hAnsi="Myriad Pro Cond"/>
            <w:sz w:val="20"/>
            <w:szCs w:val="20"/>
          </w:rPr>
          <w:t>https://www.ehealthontario.on.ca/en/support/</w:t>
        </w:r>
      </w:hyperlink>
    </w:p>
    <w:sectPr w:rsidR="00F24088" w:rsidRPr="004B5C83" w:rsidSect="0012143B">
      <w:headerReference w:type="default" r:id="rId15"/>
      <w:footerReference w:type="default" r:id="rId16"/>
      <w:pgSz w:w="12240" w:h="15840"/>
      <w:pgMar w:top="720" w:right="1440" w:bottom="720" w:left="1440" w:header="144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24AC1" w14:textId="77777777" w:rsidR="00884ADE" w:rsidRDefault="00884ADE" w:rsidP="00684E53">
      <w:pPr>
        <w:spacing w:after="0" w:line="240" w:lineRule="auto"/>
      </w:pPr>
      <w:r>
        <w:separator/>
      </w:r>
    </w:p>
  </w:endnote>
  <w:endnote w:type="continuationSeparator" w:id="0">
    <w:p w14:paraId="57AA0F37" w14:textId="77777777" w:rsidR="00884ADE" w:rsidRDefault="00884ADE" w:rsidP="0068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yriad Pro Cond">
    <w:altName w:val="Corbel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Semibold Cond">
    <w:altName w:val="Arial"/>
    <w:charset w:val="00"/>
    <w:family w:val="auto"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E6922" w14:textId="77777777" w:rsidR="0008041A" w:rsidRDefault="0008041A" w:rsidP="0043404E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427897B" wp14:editId="2E91006D">
          <wp:simplePos x="0" y="0"/>
          <wp:positionH relativeFrom="column">
            <wp:posOffset>-799465</wp:posOffset>
          </wp:positionH>
          <wp:positionV relativeFrom="paragraph">
            <wp:posOffset>635</wp:posOffset>
          </wp:positionV>
          <wp:extent cx="7543800" cy="150956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page_Cover_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43800" cy="15095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405BB" w14:textId="77777777" w:rsidR="0008041A" w:rsidRDefault="0008041A" w:rsidP="0043404E">
    <w:pPr>
      <w:pStyle w:val="Footer"/>
      <w:tabs>
        <w:tab w:val="left" w:pos="90"/>
        <w:tab w:val="left" w:pos="9090"/>
      </w:tabs>
      <w:rPr>
        <w:sz w:val="22"/>
      </w:rPr>
    </w:pPr>
  </w:p>
  <w:p w14:paraId="44CCC29B" w14:textId="77777777" w:rsidR="0008041A" w:rsidRDefault="0008041A" w:rsidP="0043404E">
    <w:pPr>
      <w:pStyle w:val="Footer"/>
      <w:tabs>
        <w:tab w:val="left" w:pos="90"/>
        <w:tab w:val="left" w:pos="9090"/>
      </w:tabs>
      <w:rPr>
        <w:sz w:val="22"/>
      </w:rPr>
    </w:pPr>
  </w:p>
  <w:p w14:paraId="7E528EE5" w14:textId="77777777" w:rsidR="0008041A" w:rsidRDefault="0008041A" w:rsidP="0043404E">
    <w:pPr>
      <w:pStyle w:val="Footer"/>
      <w:tabs>
        <w:tab w:val="left" w:pos="90"/>
        <w:tab w:val="left" w:pos="9090"/>
      </w:tabs>
      <w:rPr>
        <w:sz w:val="22"/>
      </w:rPr>
    </w:pPr>
  </w:p>
  <w:p w14:paraId="4040D82F" w14:textId="77777777" w:rsidR="0008041A" w:rsidRDefault="0008041A" w:rsidP="0043404E">
    <w:pPr>
      <w:pStyle w:val="Footer"/>
      <w:tabs>
        <w:tab w:val="left" w:pos="90"/>
        <w:tab w:val="left" w:pos="9090"/>
      </w:tabs>
      <w:rPr>
        <w:sz w:val="22"/>
      </w:rPr>
    </w:pPr>
  </w:p>
  <w:p w14:paraId="5F24D45E" w14:textId="77777777" w:rsidR="0008041A" w:rsidRDefault="0008041A" w:rsidP="0043404E">
    <w:pPr>
      <w:pStyle w:val="Footer"/>
    </w:pPr>
  </w:p>
  <w:p w14:paraId="22F40F6A" w14:textId="77777777" w:rsidR="0008041A" w:rsidRDefault="00080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5F7F8" w14:textId="77777777" w:rsidR="00884ADE" w:rsidRDefault="00884ADE" w:rsidP="00684E53">
      <w:pPr>
        <w:spacing w:after="0" w:line="240" w:lineRule="auto"/>
      </w:pPr>
      <w:r>
        <w:separator/>
      </w:r>
    </w:p>
  </w:footnote>
  <w:footnote w:type="continuationSeparator" w:id="0">
    <w:p w14:paraId="7189834E" w14:textId="77777777" w:rsidR="00884ADE" w:rsidRDefault="00884ADE" w:rsidP="00684E53">
      <w:pPr>
        <w:spacing w:after="0" w:line="240" w:lineRule="auto"/>
      </w:pPr>
      <w:r>
        <w:continuationSeparator/>
      </w:r>
    </w:p>
  </w:footnote>
  <w:footnote w:id="1">
    <w:p w14:paraId="33996609" w14:textId="71FDB535" w:rsidR="0004715A" w:rsidRDefault="0004715A" w:rsidP="00CC5B32">
      <w:pPr>
        <w:pStyle w:val="FootnoteText"/>
        <w:ind w:left="-630"/>
      </w:pPr>
      <w:r w:rsidRPr="0004715A">
        <w:rPr>
          <w:rStyle w:val="FootnoteReference"/>
          <w:rFonts w:eastAsia="Times New Roman" w:cs="Times New Roman"/>
        </w:rPr>
        <w:footnoteRef/>
      </w:r>
      <w:r w:rsidRPr="0004715A">
        <w:rPr>
          <w:rStyle w:val="Hyperlink"/>
          <w:rFonts w:ascii="Myriad Pro Cond" w:hAnsi="Myriad Pro Cond" w:cs="Arial"/>
          <w:sz w:val="18"/>
          <w:szCs w:val="18"/>
        </w:rPr>
        <w:t xml:space="preserve"> </w:t>
      </w:r>
      <w:r w:rsidRPr="00E374BF">
        <w:rPr>
          <w:rStyle w:val="Hyperlink"/>
          <w:rFonts w:ascii="Myriad Pro Cond" w:hAnsi="Myriad Pro Cond" w:cs="Arial"/>
          <w:color w:val="000000" w:themeColor="text1"/>
          <w:sz w:val="18"/>
          <w:szCs w:val="18"/>
          <w:u w:val="none"/>
        </w:rPr>
        <w:t>Note: DHDR content</w:t>
      </w:r>
      <w:r w:rsidR="00E374BF">
        <w:rPr>
          <w:rStyle w:val="Hyperlink"/>
          <w:rFonts w:ascii="Myriad Pro Cond" w:hAnsi="Myriad Pro Cond" w:cs="Arial"/>
          <w:color w:val="000000" w:themeColor="text1"/>
          <w:sz w:val="18"/>
          <w:szCs w:val="18"/>
          <w:u w:val="none"/>
        </w:rPr>
        <w:t xml:space="preserve"> will be available July 1, 2017</w:t>
      </w:r>
    </w:p>
  </w:footnote>
  <w:footnote w:id="2">
    <w:p w14:paraId="5D1B505E" w14:textId="4DB5F210" w:rsidR="00E000D8" w:rsidRPr="00881D8C" w:rsidRDefault="00E000D8" w:rsidP="00CC5B32">
      <w:pPr>
        <w:pStyle w:val="NormalWeb"/>
        <w:spacing w:before="0" w:beforeAutospacing="0" w:after="0" w:afterAutospacing="0"/>
        <w:ind w:left="-630"/>
        <w:rPr>
          <w:rFonts w:ascii="Myriad Pro Cond" w:hAnsi="Myriad Pro Cond"/>
          <w:sz w:val="18"/>
          <w:szCs w:val="18"/>
        </w:rPr>
      </w:pPr>
      <w:r w:rsidRPr="00881D8C">
        <w:rPr>
          <w:rStyle w:val="FootnoteReference"/>
          <w:rFonts w:ascii="Myriad Pro Cond" w:hAnsi="Myriad Pro Cond"/>
          <w:sz w:val="18"/>
          <w:szCs w:val="18"/>
        </w:rPr>
        <w:footnoteRef/>
      </w:r>
      <w:r w:rsidRPr="00881D8C">
        <w:rPr>
          <w:rFonts w:ascii="Myriad Pro Cond" w:hAnsi="Myriad Pro Cond"/>
          <w:sz w:val="18"/>
          <w:szCs w:val="18"/>
        </w:rPr>
        <w:t xml:space="preserve"> </w:t>
      </w:r>
      <w:hyperlink r:id="rId1" w:history="1">
        <w:r w:rsidRPr="00F03D2F">
          <w:rPr>
            <w:rStyle w:val="Hyperlink"/>
            <w:rFonts w:ascii="Myriad Pro Cond" w:eastAsiaTheme="minorHAnsi" w:hAnsi="Myriad Pro Cond" w:cs="Arial"/>
            <w:sz w:val="18"/>
            <w:szCs w:val="18"/>
          </w:rPr>
          <w:t>MOHLTC Temporary Unblocking Access to Your Drug and Pharmacy Service Information (5047-87)</w:t>
        </w:r>
      </w:hyperlink>
    </w:p>
  </w:footnote>
  <w:footnote w:id="3">
    <w:p w14:paraId="7BE6FFAF" w14:textId="77777777" w:rsidR="00E000D8" w:rsidRDefault="00E000D8" w:rsidP="00CC5B32">
      <w:pPr>
        <w:pStyle w:val="FootnoteText"/>
        <w:ind w:left="-630"/>
      </w:pPr>
      <w:r w:rsidRPr="00881D8C">
        <w:rPr>
          <w:rStyle w:val="FootnoteReference"/>
          <w:rFonts w:ascii="Myriad Pro Cond" w:hAnsi="Myriad Pro Cond"/>
          <w:sz w:val="18"/>
          <w:szCs w:val="18"/>
        </w:rPr>
        <w:footnoteRef/>
      </w:r>
      <w:r w:rsidRPr="00881D8C">
        <w:rPr>
          <w:rFonts w:ascii="Myriad Pro Cond" w:hAnsi="Myriad Pro Cond"/>
          <w:sz w:val="18"/>
          <w:szCs w:val="18"/>
        </w:rPr>
        <w:t xml:space="preserve"> </w:t>
      </w:r>
      <w:proofErr w:type="gramStart"/>
      <w:r w:rsidRPr="00881D8C">
        <w:rPr>
          <w:rFonts w:ascii="Myriad Pro Cond" w:hAnsi="Myriad Pro Cond" w:cs="Arial"/>
          <w:color w:val="000000"/>
          <w:sz w:val="18"/>
          <w:szCs w:val="18"/>
        </w:rPr>
        <w:t>With the exception of the Consent Directive Override Report</w:t>
      </w:r>
      <w:r w:rsidRPr="00881D8C">
        <w:rPr>
          <w:rFonts w:ascii="Myriad Pro Cond" w:hAnsi="Myriad Pro Cond" w:cs="Arial"/>
          <w:color w:val="000000"/>
          <w:sz w:val="18"/>
          <w:szCs w:val="16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BF4E8" w14:textId="5E3D7AB4" w:rsidR="0008041A" w:rsidRDefault="00B81452" w:rsidP="0012143B">
    <w:pPr>
      <w:pStyle w:val="Footer"/>
      <w:tabs>
        <w:tab w:val="clear" w:pos="9360"/>
        <w:tab w:val="right" w:pos="9900"/>
      </w:tabs>
      <w:ind w:left="-630" w:right="-540"/>
      <w:jc w:val="right"/>
    </w:pPr>
    <w:r w:rsidRPr="002111F8">
      <w:rPr>
        <w:rFonts w:ascii="Georgia" w:eastAsia="Calibri" w:hAnsi="Georgia" w:cs="Times New Roman"/>
        <w:noProof/>
        <w:color w:val="auto"/>
      </w:rPr>
      <w:drawing>
        <wp:anchor distT="0" distB="0" distL="114300" distR="114300" simplePos="0" relativeHeight="251664384" behindDoc="1" locked="0" layoutInCell="1" allowOverlap="1" wp14:anchorId="250BFCB5" wp14:editId="2290386A">
          <wp:simplePos x="0" y="0"/>
          <wp:positionH relativeFrom="column">
            <wp:posOffset>-344170</wp:posOffset>
          </wp:positionH>
          <wp:positionV relativeFrom="paragraph">
            <wp:posOffset>-384175</wp:posOffset>
          </wp:positionV>
          <wp:extent cx="2181860" cy="478155"/>
          <wp:effectExtent l="0" t="0" r="8890" b="0"/>
          <wp:wrapThrough wrapText="bothSides">
            <wp:wrapPolygon edited="0">
              <wp:start x="21122" y="0"/>
              <wp:lineTo x="4526" y="1721"/>
              <wp:lineTo x="754" y="4303"/>
              <wp:lineTo x="943" y="16351"/>
              <wp:lineTo x="14710" y="20653"/>
              <wp:lineTo x="21122" y="20653"/>
              <wp:lineTo x="21499" y="20653"/>
              <wp:lineTo x="21499" y="0"/>
              <wp:lineTo x="21122" y="0"/>
            </wp:wrapPolygon>
          </wp:wrapThrough>
          <wp:docPr id="1" name="Picture 1" descr="C:\Users\emily.cooper\AppData\Local\Microsoft\Windows\Temporary Internet Files\Content.Word\eHealthOntario_WordMark_Transparent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y.cooper\AppData\Local\Microsoft\Windows\Temporary Internet Files\Content.Word\eHealthOntario_WordMark_Transparent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088">
      <w:t>Ju</w:t>
    </w:r>
    <w:r>
      <w:t>ly</w:t>
    </w:r>
    <w:r w:rsidR="00F24088">
      <w:t xml:space="preserve"> 2017</w:t>
    </w:r>
    <w:r w:rsidR="0008041A">
      <w:t xml:space="preserve"> </w:t>
    </w:r>
  </w:p>
  <w:p w14:paraId="729C4FB6" w14:textId="77DF30D9" w:rsidR="0008041A" w:rsidRDefault="004B5C83" w:rsidP="00F36755">
    <w:pPr>
      <w:pStyle w:val="Footer"/>
    </w:pPr>
    <w:r w:rsidRPr="0043404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0" wp14:anchorId="758C49FB" wp14:editId="233DB068">
              <wp:simplePos x="0" y="0"/>
              <wp:positionH relativeFrom="page">
                <wp:posOffset>508883</wp:posOffset>
              </wp:positionH>
              <wp:positionV relativeFrom="page">
                <wp:posOffset>1065475</wp:posOffset>
              </wp:positionV>
              <wp:extent cx="6671063" cy="0"/>
              <wp:effectExtent l="0" t="0" r="15875" b="19050"/>
              <wp:wrapNone/>
              <wp:docPr id="4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71063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0" o:spid="_x0000_s1026" type="#_x0000_t32" style="position:absolute;margin-left:40.05pt;margin-top:83.9pt;width:525.3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" o:allowincell="f" o:allowoverlap="f" strokecolor="gray" strokeweight=".25pt">
              <w10:wrap anchorx="page" anchory="page"/>
            </v:shape>
          </w:pict>
        </mc:Fallback>
      </mc:AlternateContent>
    </w:r>
    <w:r w:rsidR="0008041A">
      <w:tab/>
    </w:r>
    <w:r w:rsidR="0008041A">
      <w:tab/>
    </w:r>
  </w:p>
  <w:p w14:paraId="71AAE83C" w14:textId="77777777" w:rsidR="0008041A" w:rsidRDefault="000804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6C09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C876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B0AD9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8C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DF01A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26D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6E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725FF0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F36A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561F3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07E622B0"/>
    <w:multiLevelType w:val="hybridMultilevel"/>
    <w:tmpl w:val="C2C0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61E57"/>
    <w:multiLevelType w:val="hybridMultilevel"/>
    <w:tmpl w:val="88301480"/>
    <w:lvl w:ilvl="0" w:tplc="B7E458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01B78"/>
    <w:multiLevelType w:val="hybridMultilevel"/>
    <w:tmpl w:val="D814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49CF0">
      <w:numFmt w:val="bullet"/>
      <w:lvlText w:val="-"/>
      <w:lvlJc w:val="left"/>
      <w:pPr>
        <w:ind w:left="1800" w:hanging="720"/>
      </w:pPr>
      <w:rPr>
        <w:rFonts w:ascii="Georgia" w:eastAsiaTheme="minorHAnsi" w:hAnsi="Georg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97582"/>
    <w:multiLevelType w:val="hybridMultilevel"/>
    <w:tmpl w:val="AEA68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A954B0"/>
    <w:multiLevelType w:val="hybridMultilevel"/>
    <w:tmpl w:val="A62464DE"/>
    <w:lvl w:ilvl="0" w:tplc="11D80648">
      <w:start w:val="1"/>
      <w:numFmt w:val="none"/>
      <w:pStyle w:val="Important"/>
      <w:lvlText w:val="Important: "/>
      <w:lvlJc w:val="left"/>
      <w:pPr>
        <w:tabs>
          <w:tab w:val="num" w:pos="2160"/>
        </w:tabs>
        <w:ind w:left="706" w:firstLine="0"/>
      </w:pPr>
      <w:rPr>
        <w:rFonts w:ascii="Georgia" w:hAnsi="Georgia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37B18"/>
    <w:multiLevelType w:val="hybridMultilevel"/>
    <w:tmpl w:val="3B26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C6A90"/>
    <w:multiLevelType w:val="hybridMultilevel"/>
    <w:tmpl w:val="CA1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07D18"/>
    <w:multiLevelType w:val="hybridMultilevel"/>
    <w:tmpl w:val="E7402B52"/>
    <w:lvl w:ilvl="0" w:tplc="36D29F10">
      <w:start w:val="1"/>
      <w:numFmt w:val="none"/>
      <w:pStyle w:val="Note1"/>
      <w:lvlText w:val="Note:  "/>
      <w:lvlJc w:val="left"/>
      <w:pPr>
        <w:tabs>
          <w:tab w:val="num" w:pos="1814"/>
        </w:tabs>
        <w:ind w:left="108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8">
    <w:nsid w:val="661B76E4"/>
    <w:multiLevelType w:val="hybridMultilevel"/>
    <w:tmpl w:val="BA32B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8"/>
  </w:num>
  <w:num w:numId="13">
    <w:abstractNumId w:val="10"/>
  </w:num>
  <w:num w:numId="14">
    <w:abstractNumId w:val="17"/>
  </w:num>
  <w:num w:numId="15">
    <w:abstractNumId w:val="14"/>
  </w:num>
  <w:num w:numId="16">
    <w:abstractNumId w:val="15"/>
  </w:num>
  <w:num w:numId="17">
    <w:abstractNumId w:val="16"/>
  </w:num>
  <w:num w:numId="18">
    <w:abstractNumId w:val="12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F7"/>
    <w:rsid w:val="00016C57"/>
    <w:rsid w:val="00022571"/>
    <w:rsid w:val="000346B3"/>
    <w:rsid w:val="0004715A"/>
    <w:rsid w:val="00075E5F"/>
    <w:rsid w:val="00076250"/>
    <w:rsid w:val="0008041A"/>
    <w:rsid w:val="000913C0"/>
    <w:rsid w:val="000B48B8"/>
    <w:rsid w:val="000B50C3"/>
    <w:rsid w:val="000B6250"/>
    <w:rsid w:val="000C0B38"/>
    <w:rsid w:val="000D3BD7"/>
    <w:rsid w:val="000E6BCA"/>
    <w:rsid w:val="000F07C6"/>
    <w:rsid w:val="0012143B"/>
    <w:rsid w:val="0012547D"/>
    <w:rsid w:val="00134D97"/>
    <w:rsid w:val="00135BA4"/>
    <w:rsid w:val="0016137F"/>
    <w:rsid w:val="001642AC"/>
    <w:rsid w:val="001700B5"/>
    <w:rsid w:val="001823FC"/>
    <w:rsid w:val="001B69C2"/>
    <w:rsid w:val="001F3990"/>
    <w:rsid w:val="002641F7"/>
    <w:rsid w:val="002821D3"/>
    <w:rsid w:val="002C3D62"/>
    <w:rsid w:val="002E0904"/>
    <w:rsid w:val="002E4331"/>
    <w:rsid w:val="002F58AE"/>
    <w:rsid w:val="0033409C"/>
    <w:rsid w:val="00365FD4"/>
    <w:rsid w:val="00366817"/>
    <w:rsid w:val="003738F7"/>
    <w:rsid w:val="003D7E97"/>
    <w:rsid w:val="003E4511"/>
    <w:rsid w:val="003F5A74"/>
    <w:rsid w:val="003F63C8"/>
    <w:rsid w:val="00401153"/>
    <w:rsid w:val="004108A9"/>
    <w:rsid w:val="00420CDB"/>
    <w:rsid w:val="004314AC"/>
    <w:rsid w:val="0043404E"/>
    <w:rsid w:val="00450BD4"/>
    <w:rsid w:val="00464ECD"/>
    <w:rsid w:val="004B5C83"/>
    <w:rsid w:val="00507180"/>
    <w:rsid w:val="0055629E"/>
    <w:rsid w:val="005747BC"/>
    <w:rsid w:val="0058436D"/>
    <w:rsid w:val="005C0C76"/>
    <w:rsid w:val="005C6F4E"/>
    <w:rsid w:val="005D0F71"/>
    <w:rsid w:val="005D667E"/>
    <w:rsid w:val="0061402C"/>
    <w:rsid w:val="00617BCA"/>
    <w:rsid w:val="0068034C"/>
    <w:rsid w:val="00684E53"/>
    <w:rsid w:val="006D0267"/>
    <w:rsid w:val="00724360"/>
    <w:rsid w:val="007C5C8E"/>
    <w:rsid w:val="007E14A5"/>
    <w:rsid w:val="00816D79"/>
    <w:rsid w:val="00817580"/>
    <w:rsid w:val="00827040"/>
    <w:rsid w:val="00853BC9"/>
    <w:rsid w:val="008755CC"/>
    <w:rsid w:val="008764E8"/>
    <w:rsid w:val="00881D8C"/>
    <w:rsid w:val="00884ADE"/>
    <w:rsid w:val="008A7409"/>
    <w:rsid w:val="008E572F"/>
    <w:rsid w:val="00915FCC"/>
    <w:rsid w:val="00940C6E"/>
    <w:rsid w:val="009466C0"/>
    <w:rsid w:val="009473AF"/>
    <w:rsid w:val="00976FC9"/>
    <w:rsid w:val="00977B45"/>
    <w:rsid w:val="0098681A"/>
    <w:rsid w:val="00994BED"/>
    <w:rsid w:val="009B7212"/>
    <w:rsid w:val="009E375D"/>
    <w:rsid w:val="009F66FF"/>
    <w:rsid w:val="00A01627"/>
    <w:rsid w:val="00A03E37"/>
    <w:rsid w:val="00A2010A"/>
    <w:rsid w:val="00A42C99"/>
    <w:rsid w:val="00A578D4"/>
    <w:rsid w:val="00A85A2F"/>
    <w:rsid w:val="00AA71EF"/>
    <w:rsid w:val="00AC6801"/>
    <w:rsid w:val="00AD4ADB"/>
    <w:rsid w:val="00AF052B"/>
    <w:rsid w:val="00AF664F"/>
    <w:rsid w:val="00B03829"/>
    <w:rsid w:val="00B150F4"/>
    <w:rsid w:val="00B81452"/>
    <w:rsid w:val="00B83C8B"/>
    <w:rsid w:val="00C13AC9"/>
    <w:rsid w:val="00C57642"/>
    <w:rsid w:val="00C652A1"/>
    <w:rsid w:val="00C676D0"/>
    <w:rsid w:val="00C81BCD"/>
    <w:rsid w:val="00C82B76"/>
    <w:rsid w:val="00C92231"/>
    <w:rsid w:val="00CC5B32"/>
    <w:rsid w:val="00CD5562"/>
    <w:rsid w:val="00D252DF"/>
    <w:rsid w:val="00D344A5"/>
    <w:rsid w:val="00D365C2"/>
    <w:rsid w:val="00D52A41"/>
    <w:rsid w:val="00D53FB0"/>
    <w:rsid w:val="00D61EF3"/>
    <w:rsid w:val="00D95A77"/>
    <w:rsid w:val="00DD6924"/>
    <w:rsid w:val="00DF27C9"/>
    <w:rsid w:val="00DF5D0B"/>
    <w:rsid w:val="00E000D8"/>
    <w:rsid w:val="00E164E5"/>
    <w:rsid w:val="00E21A9B"/>
    <w:rsid w:val="00E374BF"/>
    <w:rsid w:val="00E43C9D"/>
    <w:rsid w:val="00E44BE8"/>
    <w:rsid w:val="00E56310"/>
    <w:rsid w:val="00E80B3E"/>
    <w:rsid w:val="00E84ABA"/>
    <w:rsid w:val="00EA12DD"/>
    <w:rsid w:val="00EB17F6"/>
    <w:rsid w:val="00EC02CD"/>
    <w:rsid w:val="00EC0A42"/>
    <w:rsid w:val="00ED2C33"/>
    <w:rsid w:val="00F03D2F"/>
    <w:rsid w:val="00F23187"/>
    <w:rsid w:val="00F24088"/>
    <w:rsid w:val="00F36755"/>
    <w:rsid w:val="00F371B2"/>
    <w:rsid w:val="00F4197E"/>
    <w:rsid w:val="00F53AF9"/>
    <w:rsid w:val="00F56AFD"/>
    <w:rsid w:val="00F57A85"/>
    <w:rsid w:val="00F83BED"/>
    <w:rsid w:val="00F965D8"/>
    <w:rsid w:val="00FB095D"/>
    <w:rsid w:val="00FD32D0"/>
    <w:rsid w:val="00FD54E7"/>
    <w:rsid w:val="00F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88B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1A"/>
    <w:pPr>
      <w:spacing w:line="312" w:lineRule="auto"/>
    </w:pPr>
    <w:rPr>
      <w:rFonts w:ascii="Georgia" w:hAnsi="Georgi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1EF"/>
    <w:pPr>
      <w:keepNext/>
      <w:keepLines/>
      <w:pBdr>
        <w:top w:val="single" w:sz="48" w:space="1" w:color="000000" w:themeColor="text1"/>
        <w:left w:val="single" w:sz="48" w:space="4" w:color="000000" w:themeColor="text1"/>
        <w:bottom w:val="single" w:sz="48" w:space="1" w:color="000000" w:themeColor="text1"/>
        <w:right w:val="single" w:sz="48" w:space="4" w:color="000000" w:themeColor="text1"/>
      </w:pBdr>
      <w:shd w:val="clear" w:color="auto" w:fill="000000" w:themeFill="text1"/>
      <w:spacing w:before="480" w:after="240" w:line="400" w:lineRule="exact"/>
      <w:outlineLvl w:val="0"/>
    </w:pPr>
    <w:rPr>
      <w:rFonts w:ascii="Tw Cen MT Condensed Extra Bold" w:eastAsiaTheme="majorEastAsia" w:hAnsi="Tw Cen MT Condensed Extra Bold" w:cstheme="majorBidi"/>
      <w:bCs/>
      <w:kern w:val="32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10A"/>
    <w:pPr>
      <w:keepNext/>
      <w:keepLines/>
      <w:spacing w:before="200" w:after="0"/>
      <w:outlineLvl w:val="1"/>
    </w:pPr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10A"/>
    <w:pPr>
      <w:keepNext/>
      <w:keepLines/>
      <w:spacing w:before="200" w:after="0"/>
      <w:outlineLvl w:val="2"/>
    </w:pPr>
    <w:rPr>
      <w:rFonts w:ascii="Tw Cen MT Condensed" w:eastAsiaTheme="majorEastAsia" w:hAnsi="Tw Cen MT Condensed" w:cstheme="majorBidi"/>
      <w:bCs/>
      <w:color w:val="000000" w:themeColor="text1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BED"/>
    <w:pPr>
      <w:keepNext/>
      <w:keepLines/>
      <w:spacing w:before="200" w:after="0"/>
      <w:outlineLvl w:val="3"/>
    </w:pPr>
    <w:rPr>
      <w:rFonts w:ascii="Tw Cen MT Condensed" w:eastAsiaTheme="majorEastAsia" w:hAnsi="Tw Cen MT Condensed" w:cstheme="majorBidi"/>
      <w:b/>
      <w:bCs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4B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D0F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197E"/>
    <w:pPr>
      <w:pBdr>
        <w:bottom w:val="single" w:sz="8" w:space="4" w:color="000000" w:themeColor="text1"/>
      </w:pBdr>
      <w:spacing w:after="300" w:line="240" w:lineRule="auto"/>
      <w:contextualSpacing/>
    </w:pPr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97E"/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D0F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94BED"/>
    <w:pPr>
      <w:spacing w:after="0" w:line="240" w:lineRule="auto"/>
    </w:pPr>
    <w:rPr>
      <w:rFonts w:ascii="Georgia" w:hAnsi="Georgi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71EF"/>
    <w:rPr>
      <w:rFonts w:ascii="Tw Cen MT Condensed Extra Bold" w:eastAsiaTheme="majorEastAsia" w:hAnsi="Tw Cen MT Condensed Extra Bold" w:cstheme="majorBidi"/>
      <w:bCs/>
      <w:kern w:val="32"/>
      <w:sz w:val="40"/>
      <w:szCs w:val="28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rsid w:val="00A2010A"/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010A"/>
    <w:rPr>
      <w:rFonts w:ascii="Tw Cen MT Condensed" w:eastAsiaTheme="majorEastAsia" w:hAnsi="Tw Cen MT Condensed" w:cstheme="majorBidi"/>
      <w:bCs/>
      <w:color w:val="000000" w:themeColor="text1"/>
      <w:sz w:val="30"/>
    </w:rPr>
  </w:style>
  <w:style w:type="character" w:styleId="Emphasis">
    <w:name w:val="Emphasis"/>
    <w:basedOn w:val="DefaultParagraphFont"/>
    <w:uiPriority w:val="20"/>
    <w:qFormat/>
    <w:rsid w:val="00EC02CD"/>
    <w:rPr>
      <w:b w:val="0"/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994BED"/>
    <w:rPr>
      <w:rFonts w:ascii="Tw Cen MT Condensed" w:eastAsiaTheme="majorEastAsia" w:hAnsi="Tw Cen MT Condensed" w:cstheme="majorBidi"/>
      <w:b/>
      <w:bCs/>
      <w:iCs/>
      <w:color w:val="000000" w:themeColor="text1"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4BED"/>
    <w:pPr>
      <w:spacing w:after="100"/>
      <w:ind w:left="18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994BE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94BED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unhideWhenUsed/>
    <w:rsid w:val="00994BED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unhideWhenUsed/>
    <w:rsid w:val="00994BED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994BED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unhideWhenUsed/>
    <w:rsid w:val="00994BED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unhideWhenUsed/>
    <w:rsid w:val="00994BED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unhideWhenUsed/>
    <w:rsid w:val="00994BED"/>
    <w:pPr>
      <w:spacing w:after="100"/>
      <w:ind w:left="1440"/>
    </w:pPr>
  </w:style>
  <w:style w:type="character" w:customStyle="1" w:styleId="Heading5Char">
    <w:name w:val="Heading 5 Char"/>
    <w:basedOn w:val="DefaultParagraphFont"/>
    <w:link w:val="Heading5"/>
    <w:uiPriority w:val="9"/>
    <w:rsid w:val="00994BED"/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94BED"/>
    <w:rPr>
      <w:rFonts w:asciiTheme="majorHAnsi" w:eastAsiaTheme="majorEastAsia" w:hAnsiTheme="majorHAnsi" w:cstheme="majorBidi"/>
      <w:i/>
      <w:iCs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994BE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F71"/>
    <w:pPr>
      <w:pBdr>
        <w:bottom w:val="single" w:sz="6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F71"/>
    <w:rPr>
      <w:rFonts w:ascii="Georgia" w:hAnsi="Georgia"/>
      <w:b/>
      <w:bCs/>
      <w:i/>
      <w:iCs/>
      <w:color w:val="000000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0F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0F71"/>
    <w:rPr>
      <w:rFonts w:ascii="Georgia" w:hAnsi="Georgia"/>
      <w:i/>
      <w:iCs/>
      <w:color w:val="000000" w:themeColor="text1"/>
      <w:sz w:val="18"/>
    </w:rPr>
  </w:style>
  <w:style w:type="paragraph" w:styleId="NormalIndent">
    <w:name w:val="Normal Indent"/>
    <w:basedOn w:val="Normal"/>
    <w:uiPriority w:val="99"/>
    <w:unhideWhenUsed/>
    <w:rsid w:val="005D0F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D0F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5D0F71"/>
    <w:rPr>
      <w:rFonts w:ascii="Georgia" w:hAnsi="Georgia"/>
      <w:sz w:val="18"/>
    </w:rPr>
  </w:style>
  <w:style w:type="character" w:styleId="PageNumber">
    <w:name w:val="page number"/>
    <w:basedOn w:val="DefaultParagraphFont"/>
    <w:uiPriority w:val="99"/>
    <w:unhideWhenUsed/>
    <w:rsid w:val="005D0F71"/>
  </w:style>
  <w:style w:type="character" w:styleId="PlaceholderText">
    <w:name w:val="Placeholder Text"/>
    <w:basedOn w:val="DefaultParagraphFont"/>
    <w:uiPriority w:val="99"/>
    <w:semiHidden/>
    <w:rsid w:val="005D0F7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D0F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0F71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D0F71"/>
  </w:style>
  <w:style w:type="character" w:customStyle="1" w:styleId="SalutationChar">
    <w:name w:val="Salutation Char"/>
    <w:basedOn w:val="DefaultParagraphFont"/>
    <w:link w:val="Salutation"/>
    <w:uiPriority w:val="99"/>
    <w:rsid w:val="005D0F71"/>
    <w:rPr>
      <w:rFonts w:ascii="Georgia" w:hAnsi="Georgia"/>
      <w:sz w:val="18"/>
    </w:rPr>
  </w:style>
  <w:style w:type="paragraph" w:styleId="Signature">
    <w:name w:val="Signature"/>
    <w:basedOn w:val="Normal"/>
    <w:link w:val="SignatureChar"/>
    <w:uiPriority w:val="99"/>
    <w:unhideWhenUsed/>
    <w:rsid w:val="005D0F7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D0F71"/>
    <w:rPr>
      <w:rFonts w:ascii="Georgia" w:hAnsi="Georgia"/>
      <w:sz w:val="18"/>
    </w:rPr>
  </w:style>
  <w:style w:type="paragraph" w:styleId="TableofAuthorities">
    <w:name w:val="table of authorities"/>
    <w:basedOn w:val="Normal"/>
    <w:next w:val="Normal"/>
    <w:uiPriority w:val="99"/>
    <w:unhideWhenUsed/>
    <w:rsid w:val="005D0F71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uiPriority w:val="99"/>
    <w:unhideWhenUsed/>
    <w:rsid w:val="005D0F71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5D0F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D0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97E"/>
    <w:pPr>
      <w:numPr>
        <w:ilvl w:val="1"/>
      </w:numPr>
    </w:pPr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97E"/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F41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419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qFormat/>
    <w:rsid w:val="00EC02CD"/>
    <w:rPr>
      <w:rFonts w:ascii="Georgia" w:hAnsi="Georgia"/>
      <w:b/>
      <w:bCs/>
      <w:i/>
      <w:iCs/>
      <w:color w:val="000000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4108A9"/>
    <w:rPr>
      <w:color w:val="0089AA" w:themeColor="accent5" w:themeShade="B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108A9"/>
    <w:rPr>
      <w:color w:val="693A77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108A9"/>
    <w:rPr>
      <w:i/>
      <w:i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5D66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700B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1700B5"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D6924"/>
    <w:pPr>
      <w:spacing w:line="240" w:lineRule="auto"/>
    </w:pPr>
    <w:rPr>
      <w:b/>
      <w:bCs/>
      <w:color w:val="000000" w:themeColor="text1"/>
      <w:szCs w:val="18"/>
    </w:rPr>
  </w:style>
  <w:style w:type="character" w:styleId="BookTitle">
    <w:name w:val="Book Title"/>
    <w:basedOn w:val="DefaultParagraphFont"/>
    <w:uiPriority w:val="33"/>
    <w:qFormat/>
    <w:rsid w:val="00DD6924"/>
    <w:rPr>
      <w:b/>
      <w:bCs/>
      <w:smallCaps/>
      <w:color w:val="7F7F7F" w:themeColor="text1" w:themeTint="80"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1B69C2"/>
  </w:style>
  <w:style w:type="paragraph" w:styleId="TOCHeading">
    <w:name w:val="TOC Heading"/>
    <w:basedOn w:val="Heading1"/>
    <w:next w:val="Normal"/>
    <w:uiPriority w:val="39"/>
    <w:unhideWhenUsed/>
    <w:qFormat/>
    <w:rsid w:val="008270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300" w:lineRule="auto"/>
      <w:outlineLvl w:val="9"/>
    </w:pPr>
    <w:rPr>
      <w:rFonts w:ascii="Tw Cen MT Condensed" w:hAnsi="Tw Cen MT Condensed"/>
      <w:b/>
      <w:color w:val="000000" w:themeColor="text1"/>
      <w:kern w:val="0"/>
      <w:sz w:val="28"/>
    </w:rPr>
  </w:style>
  <w:style w:type="paragraph" w:customStyle="1" w:styleId="Note1">
    <w:name w:val="Note1"/>
    <w:basedOn w:val="Normal"/>
    <w:next w:val="Normal"/>
    <w:rsid w:val="00F56AFD"/>
    <w:pPr>
      <w:numPr>
        <w:numId w:val="14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suppressAutoHyphens/>
      <w:spacing w:before="240" w:after="240" w:line="240" w:lineRule="atLeast"/>
      <w:ind w:left="1440" w:hanging="731"/>
    </w:pPr>
    <w:rPr>
      <w:rFonts w:eastAsia="Times New Roman" w:cs="Arial"/>
      <w:bCs/>
      <w:iCs/>
      <w:color w:val="000000"/>
      <w:lang w:val="en-CA"/>
    </w:rPr>
  </w:style>
  <w:style w:type="paragraph" w:customStyle="1" w:styleId="IntroText">
    <w:name w:val="Intro Text"/>
    <w:basedOn w:val="Normal"/>
    <w:qFormat/>
    <w:rsid w:val="00C676D0"/>
    <w:rPr>
      <w:i/>
      <w:color w:val="262626" w:themeColor="text1" w:themeTint="D9"/>
      <w:sz w:val="24"/>
      <w:shd w:val="clear" w:color="auto" w:fill="FFFFFF"/>
    </w:rPr>
  </w:style>
  <w:style w:type="paragraph" w:customStyle="1" w:styleId="Important">
    <w:name w:val="Important"/>
    <w:basedOn w:val="Normal"/>
    <w:next w:val="Normal"/>
    <w:rsid w:val="00F56AFD"/>
    <w:pPr>
      <w:numPr>
        <w:numId w:val="15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tabs>
        <w:tab w:val="clear" w:pos="2160"/>
        <w:tab w:val="left" w:pos="1418"/>
      </w:tabs>
      <w:suppressAutoHyphens/>
      <w:spacing w:after="240" w:line="240" w:lineRule="atLeast"/>
      <w:ind w:left="1418" w:hanging="1418"/>
    </w:pPr>
    <w:rPr>
      <w:rFonts w:eastAsia="Times New Roman" w:cs="Arial"/>
      <w:bCs/>
      <w:iCs/>
      <w:color w:val="000000"/>
      <w:lang w:val="en-CA"/>
    </w:rPr>
  </w:style>
  <w:style w:type="character" w:styleId="SubtleReference">
    <w:name w:val="Subtle Reference"/>
    <w:basedOn w:val="DefaultParagraphFont"/>
    <w:uiPriority w:val="31"/>
    <w:qFormat/>
    <w:rsid w:val="007E14A5"/>
    <w:rPr>
      <w:smallCaps/>
      <w:color w:val="7F7F7F" w:themeColor="text1" w:themeTint="80"/>
      <w:u w:val="single"/>
    </w:rPr>
  </w:style>
  <w:style w:type="character" w:styleId="IntenseReference">
    <w:name w:val="Intense Reference"/>
    <w:basedOn w:val="DefaultParagraphFont"/>
    <w:uiPriority w:val="32"/>
    <w:qFormat/>
    <w:rsid w:val="00DD6924"/>
    <w:rPr>
      <w:b/>
      <w:bCs/>
      <w:smallCaps/>
      <w:color w:val="404040" w:themeColor="text1" w:themeTint="BF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E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E53"/>
    <w:rPr>
      <w:rFonts w:ascii="Georgia" w:hAnsi="Georg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53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AC9"/>
    <w:rPr>
      <w:rFonts w:ascii="Georgia" w:hAnsi="Georgia"/>
      <w:sz w:val="18"/>
    </w:rPr>
  </w:style>
  <w:style w:type="paragraph" w:styleId="Footer">
    <w:name w:val="footer"/>
    <w:basedOn w:val="Normal"/>
    <w:link w:val="FooterChar"/>
    <w:uiPriority w:val="99"/>
    <w:unhideWhenUsed/>
    <w:rsid w:val="00464ECD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464ECD"/>
    <w:rPr>
      <w:rFonts w:asciiTheme="majorHAnsi" w:hAnsiTheme="majorHAnsi"/>
      <w:color w:val="7F7F7F" w:themeColor="text1" w:themeTint="80"/>
      <w:sz w:val="18"/>
    </w:rPr>
  </w:style>
  <w:style w:type="paragraph" w:customStyle="1" w:styleId="DocumentTitle">
    <w:name w:val="Document Title"/>
    <w:basedOn w:val="Normal"/>
    <w:qFormat/>
    <w:rsid w:val="00B150F4"/>
    <w:pPr>
      <w:spacing w:line="240" w:lineRule="auto"/>
    </w:pPr>
    <w:rPr>
      <w:sz w:val="72"/>
      <w:szCs w:val="72"/>
    </w:rPr>
  </w:style>
  <w:style w:type="paragraph" w:customStyle="1" w:styleId="DocumentSubtitle">
    <w:name w:val="Document Subtitle"/>
    <w:basedOn w:val="Subtitle"/>
    <w:next w:val="Normal"/>
    <w:qFormat/>
    <w:rsid w:val="002E0904"/>
    <w:pPr>
      <w:spacing w:line="240" w:lineRule="auto"/>
    </w:pPr>
    <w:rPr>
      <w:b w:val="0"/>
      <w:spacing w:val="0"/>
      <w:sz w:val="60"/>
      <w:szCs w:val="60"/>
    </w:rPr>
  </w:style>
  <w:style w:type="table" w:styleId="TableGrid">
    <w:name w:val="Table Grid"/>
    <w:basedOn w:val="TableNormal"/>
    <w:uiPriority w:val="59"/>
    <w:rsid w:val="0016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foTable">
    <w:name w:val="InfoTable"/>
    <w:basedOn w:val="TableProfessional"/>
    <w:rsid w:val="0016137F"/>
    <w:pPr>
      <w:spacing w:after="0" w:line="240" w:lineRule="auto"/>
    </w:pPr>
    <w:rPr>
      <w:rFonts w:ascii="Georgia" w:eastAsia="Times New Roman" w:hAnsi="Georgia" w:cs="Times New Roman"/>
      <w:sz w:val="18"/>
      <w:szCs w:val="20"/>
      <w:lang w:val="en-CA" w:eastAsia="en-CA"/>
    </w:rPr>
    <w:tblPr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tted" w:sz="2" w:space="0" w:color="000000"/>
        <w:insideV w:val="none" w:sz="0" w:space="0" w:color="auto"/>
      </w:tblBorders>
      <w:tblCellMar>
        <w:top w:w="101" w:type="dxa"/>
        <w:left w:w="101" w:type="dxa"/>
        <w:bottom w:w="101" w:type="dxa"/>
        <w:right w:w="101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ZWAdobeF" w:hAnsi="ZWAdobeF"/>
        <w:b w:val="0"/>
        <w:bCs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000000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6137F"/>
    <w:pPr>
      <w:spacing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FE0C27"/>
    <w:rPr>
      <w:rFonts w:ascii="Georgia" w:hAnsi="Georgia"/>
      <w:sz w:val="18"/>
    </w:rPr>
  </w:style>
  <w:style w:type="character" w:customStyle="1" w:styleId="apple-converted-space">
    <w:name w:val="apple-converted-space"/>
    <w:basedOn w:val="DefaultParagraphFont"/>
    <w:rsid w:val="0043404E"/>
  </w:style>
  <w:style w:type="character" w:styleId="CommentReference">
    <w:name w:val="annotation reference"/>
    <w:basedOn w:val="DefaultParagraphFont"/>
    <w:uiPriority w:val="99"/>
    <w:semiHidden/>
    <w:unhideWhenUsed/>
    <w:rsid w:val="00ED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C33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C33"/>
    <w:rPr>
      <w:rFonts w:ascii="Georgia" w:hAnsi="Georg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1A"/>
    <w:pPr>
      <w:spacing w:line="312" w:lineRule="auto"/>
    </w:pPr>
    <w:rPr>
      <w:rFonts w:ascii="Georgia" w:hAnsi="Georgi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1EF"/>
    <w:pPr>
      <w:keepNext/>
      <w:keepLines/>
      <w:pBdr>
        <w:top w:val="single" w:sz="48" w:space="1" w:color="000000" w:themeColor="text1"/>
        <w:left w:val="single" w:sz="48" w:space="4" w:color="000000" w:themeColor="text1"/>
        <w:bottom w:val="single" w:sz="48" w:space="1" w:color="000000" w:themeColor="text1"/>
        <w:right w:val="single" w:sz="48" w:space="4" w:color="000000" w:themeColor="text1"/>
      </w:pBdr>
      <w:shd w:val="clear" w:color="auto" w:fill="000000" w:themeFill="text1"/>
      <w:spacing w:before="480" w:after="240" w:line="400" w:lineRule="exact"/>
      <w:outlineLvl w:val="0"/>
    </w:pPr>
    <w:rPr>
      <w:rFonts w:ascii="Tw Cen MT Condensed Extra Bold" w:eastAsiaTheme="majorEastAsia" w:hAnsi="Tw Cen MT Condensed Extra Bold" w:cstheme="majorBidi"/>
      <w:bCs/>
      <w:kern w:val="32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10A"/>
    <w:pPr>
      <w:keepNext/>
      <w:keepLines/>
      <w:spacing w:before="200" w:after="0"/>
      <w:outlineLvl w:val="1"/>
    </w:pPr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10A"/>
    <w:pPr>
      <w:keepNext/>
      <w:keepLines/>
      <w:spacing w:before="200" w:after="0"/>
      <w:outlineLvl w:val="2"/>
    </w:pPr>
    <w:rPr>
      <w:rFonts w:ascii="Tw Cen MT Condensed" w:eastAsiaTheme="majorEastAsia" w:hAnsi="Tw Cen MT Condensed" w:cstheme="majorBidi"/>
      <w:bCs/>
      <w:color w:val="000000" w:themeColor="text1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BED"/>
    <w:pPr>
      <w:keepNext/>
      <w:keepLines/>
      <w:spacing w:before="200" w:after="0"/>
      <w:outlineLvl w:val="3"/>
    </w:pPr>
    <w:rPr>
      <w:rFonts w:ascii="Tw Cen MT Condensed" w:eastAsiaTheme="majorEastAsia" w:hAnsi="Tw Cen MT Condensed" w:cstheme="majorBidi"/>
      <w:b/>
      <w:bCs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4B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D0F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197E"/>
    <w:pPr>
      <w:pBdr>
        <w:bottom w:val="single" w:sz="8" w:space="4" w:color="000000" w:themeColor="text1"/>
      </w:pBdr>
      <w:spacing w:after="300" w:line="240" w:lineRule="auto"/>
      <w:contextualSpacing/>
    </w:pPr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97E"/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D0F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94BED"/>
    <w:pPr>
      <w:spacing w:after="0" w:line="240" w:lineRule="auto"/>
    </w:pPr>
    <w:rPr>
      <w:rFonts w:ascii="Georgia" w:hAnsi="Georgi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71EF"/>
    <w:rPr>
      <w:rFonts w:ascii="Tw Cen MT Condensed Extra Bold" w:eastAsiaTheme="majorEastAsia" w:hAnsi="Tw Cen MT Condensed Extra Bold" w:cstheme="majorBidi"/>
      <w:bCs/>
      <w:kern w:val="32"/>
      <w:sz w:val="40"/>
      <w:szCs w:val="28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rsid w:val="00A2010A"/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010A"/>
    <w:rPr>
      <w:rFonts w:ascii="Tw Cen MT Condensed" w:eastAsiaTheme="majorEastAsia" w:hAnsi="Tw Cen MT Condensed" w:cstheme="majorBidi"/>
      <w:bCs/>
      <w:color w:val="000000" w:themeColor="text1"/>
      <w:sz w:val="30"/>
    </w:rPr>
  </w:style>
  <w:style w:type="character" w:styleId="Emphasis">
    <w:name w:val="Emphasis"/>
    <w:basedOn w:val="DefaultParagraphFont"/>
    <w:uiPriority w:val="20"/>
    <w:qFormat/>
    <w:rsid w:val="00EC02CD"/>
    <w:rPr>
      <w:b w:val="0"/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994BED"/>
    <w:rPr>
      <w:rFonts w:ascii="Tw Cen MT Condensed" w:eastAsiaTheme="majorEastAsia" w:hAnsi="Tw Cen MT Condensed" w:cstheme="majorBidi"/>
      <w:b/>
      <w:bCs/>
      <w:iCs/>
      <w:color w:val="000000" w:themeColor="text1"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4BED"/>
    <w:pPr>
      <w:spacing w:after="100"/>
      <w:ind w:left="18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994BE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94BED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unhideWhenUsed/>
    <w:rsid w:val="00994BED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unhideWhenUsed/>
    <w:rsid w:val="00994BED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994BED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unhideWhenUsed/>
    <w:rsid w:val="00994BED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unhideWhenUsed/>
    <w:rsid w:val="00994BED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unhideWhenUsed/>
    <w:rsid w:val="00994BED"/>
    <w:pPr>
      <w:spacing w:after="100"/>
      <w:ind w:left="1440"/>
    </w:pPr>
  </w:style>
  <w:style w:type="character" w:customStyle="1" w:styleId="Heading5Char">
    <w:name w:val="Heading 5 Char"/>
    <w:basedOn w:val="DefaultParagraphFont"/>
    <w:link w:val="Heading5"/>
    <w:uiPriority w:val="9"/>
    <w:rsid w:val="00994BED"/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94BED"/>
    <w:rPr>
      <w:rFonts w:asciiTheme="majorHAnsi" w:eastAsiaTheme="majorEastAsia" w:hAnsiTheme="majorHAnsi" w:cstheme="majorBidi"/>
      <w:i/>
      <w:iCs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994BE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F71"/>
    <w:pPr>
      <w:pBdr>
        <w:bottom w:val="single" w:sz="6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F71"/>
    <w:rPr>
      <w:rFonts w:ascii="Georgia" w:hAnsi="Georgia"/>
      <w:b/>
      <w:bCs/>
      <w:i/>
      <w:iCs/>
      <w:color w:val="000000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0F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0F71"/>
    <w:rPr>
      <w:rFonts w:ascii="Georgia" w:hAnsi="Georgia"/>
      <w:i/>
      <w:iCs/>
      <w:color w:val="000000" w:themeColor="text1"/>
      <w:sz w:val="18"/>
    </w:rPr>
  </w:style>
  <w:style w:type="paragraph" w:styleId="NormalIndent">
    <w:name w:val="Normal Indent"/>
    <w:basedOn w:val="Normal"/>
    <w:uiPriority w:val="99"/>
    <w:unhideWhenUsed/>
    <w:rsid w:val="005D0F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D0F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5D0F71"/>
    <w:rPr>
      <w:rFonts w:ascii="Georgia" w:hAnsi="Georgia"/>
      <w:sz w:val="18"/>
    </w:rPr>
  </w:style>
  <w:style w:type="character" w:styleId="PageNumber">
    <w:name w:val="page number"/>
    <w:basedOn w:val="DefaultParagraphFont"/>
    <w:uiPriority w:val="99"/>
    <w:unhideWhenUsed/>
    <w:rsid w:val="005D0F71"/>
  </w:style>
  <w:style w:type="character" w:styleId="PlaceholderText">
    <w:name w:val="Placeholder Text"/>
    <w:basedOn w:val="DefaultParagraphFont"/>
    <w:uiPriority w:val="99"/>
    <w:semiHidden/>
    <w:rsid w:val="005D0F7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D0F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0F71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D0F71"/>
  </w:style>
  <w:style w:type="character" w:customStyle="1" w:styleId="SalutationChar">
    <w:name w:val="Salutation Char"/>
    <w:basedOn w:val="DefaultParagraphFont"/>
    <w:link w:val="Salutation"/>
    <w:uiPriority w:val="99"/>
    <w:rsid w:val="005D0F71"/>
    <w:rPr>
      <w:rFonts w:ascii="Georgia" w:hAnsi="Georgia"/>
      <w:sz w:val="18"/>
    </w:rPr>
  </w:style>
  <w:style w:type="paragraph" w:styleId="Signature">
    <w:name w:val="Signature"/>
    <w:basedOn w:val="Normal"/>
    <w:link w:val="SignatureChar"/>
    <w:uiPriority w:val="99"/>
    <w:unhideWhenUsed/>
    <w:rsid w:val="005D0F7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D0F71"/>
    <w:rPr>
      <w:rFonts w:ascii="Georgia" w:hAnsi="Georgia"/>
      <w:sz w:val="18"/>
    </w:rPr>
  </w:style>
  <w:style w:type="paragraph" w:styleId="TableofAuthorities">
    <w:name w:val="table of authorities"/>
    <w:basedOn w:val="Normal"/>
    <w:next w:val="Normal"/>
    <w:uiPriority w:val="99"/>
    <w:unhideWhenUsed/>
    <w:rsid w:val="005D0F71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uiPriority w:val="99"/>
    <w:unhideWhenUsed/>
    <w:rsid w:val="005D0F71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5D0F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D0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97E"/>
    <w:pPr>
      <w:numPr>
        <w:ilvl w:val="1"/>
      </w:numPr>
    </w:pPr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97E"/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F41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419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qFormat/>
    <w:rsid w:val="00EC02CD"/>
    <w:rPr>
      <w:rFonts w:ascii="Georgia" w:hAnsi="Georgia"/>
      <w:b/>
      <w:bCs/>
      <w:i/>
      <w:iCs/>
      <w:color w:val="000000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4108A9"/>
    <w:rPr>
      <w:color w:val="0089AA" w:themeColor="accent5" w:themeShade="B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108A9"/>
    <w:rPr>
      <w:color w:val="693A77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108A9"/>
    <w:rPr>
      <w:i/>
      <w:i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5D66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700B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1700B5"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D6924"/>
    <w:pPr>
      <w:spacing w:line="240" w:lineRule="auto"/>
    </w:pPr>
    <w:rPr>
      <w:b/>
      <w:bCs/>
      <w:color w:val="000000" w:themeColor="text1"/>
      <w:szCs w:val="18"/>
    </w:rPr>
  </w:style>
  <w:style w:type="character" w:styleId="BookTitle">
    <w:name w:val="Book Title"/>
    <w:basedOn w:val="DefaultParagraphFont"/>
    <w:uiPriority w:val="33"/>
    <w:qFormat/>
    <w:rsid w:val="00DD6924"/>
    <w:rPr>
      <w:b/>
      <w:bCs/>
      <w:smallCaps/>
      <w:color w:val="7F7F7F" w:themeColor="text1" w:themeTint="80"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1B69C2"/>
  </w:style>
  <w:style w:type="paragraph" w:styleId="TOCHeading">
    <w:name w:val="TOC Heading"/>
    <w:basedOn w:val="Heading1"/>
    <w:next w:val="Normal"/>
    <w:uiPriority w:val="39"/>
    <w:unhideWhenUsed/>
    <w:qFormat/>
    <w:rsid w:val="008270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300" w:lineRule="auto"/>
      <w:outlineLvl w:val="9"/>
    </w:pPr>
    <w:rPr>
      <w:rFonts w:ascii="Tw Cen MT Condensed" w:hAnsi="Tw Cen MT Condensed"/>
      <w:b/>
      <w:color w:val="000000" w:themeColor="text1"/>
      <w:kern w:val="0"/>
      <w:sz w:val="28"/>
    </w:rPr>
  </w:style>
  <w:style w:type="paragraph" w:customStyle="1" w:styleId="Note1">
    <w:name w:val="Note1"/>
    <w:basedOn w:val="Normal"/>
    <w:next w:val="Normal"/>
    <w:rsid w:val="00F56AFD"/>
    <w:pPr>
      <w:numPr>
        <w:numId w:val="14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suppressAutoHyphens/>
      <w:spacing w:before="240" w:after="240" w:line="240" w:lineRule="atLeast"/>
      <w:ind w:left="1440" w:hanging="731"/>
    </w:pPr>
    <w:rPr>
      <w:rFonts w:eastAsia="Times New Roman" w:cs="Arial"/>
      <w:bCs/>
      <w:iCs/>
      <w:color w:val="000000"/>
      <w:lang w:val="en-CA"/>
    </w:rPr>
  </w:style>
  <w:style w:type="paragraph" w:customStyle="1" w:styleId="IntroText">
    <w:name w:val="Intro Text"/>
    <w:basedOn w:val="Normal"/>
    <w:qFormat/>
    <w:rsid w:val="00C676D0"/>
    <w:rPr>
      <w:i/>
      <w:color w:val="262626" w:themeColor="text1" w:themeTint="D9"/>
      <w:sz w:val="24"/>
      <w:shd w:val="clear" w:color="auto" w:fill="FFFFFF"/>
    </w:rPr>
  </w:style>
  <w:style w:type="paragraph" w:customStyle="1" w:styleId="Important">
    <w:name w:val="Important"/>
    <w:basedOn w:val="Normal"/>
    <w:next w:val="Normal"/>
    <w:rsid w:val="00F56AFD"/>
    <w:pPr>
      <w:numPr>
        <w:numId w:val="15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tabs>
        <w:tab w:val="clear" w:pos="2160"/>
        <w:tab w:val="left" w:pos="1418"/>
      </w:tabs>
      <w:suppressAutoHyphens/>
      <w:spacing w:after="240" w:line="240" w:lineRule="atLeast"/>
      <w:ind w:left="1418" w:hanging="1418"/>
    </w:pPr>
    <w:rPr>
      <w:rFonts w:eastAsia="Times New Roman" w:cs="Arial"/>
      <w:bCs/>
      <w:iCs/>
      <w:color w:val="000000"/>
      <w:lang w:val="en-CA"/>
    </w:rPr>
  </w:style>
  <w:style w:type="character" w:styleId="SubtleReference">
    <w:name w:val="Subtle Reference"/>
    <w:basedOn w:val="DefaultParagraphFont"/>
    <w:uiPriority w:val="31"/>
    <w:qFormat/>
    <w:rsid w:val="007E14A5"/>
    <w:rPr>
      <w:smallCaps/>
      <w:color w:val="7F7F7F" w:themeColor="text1" w:themeTint="80"/>
      <w:u w:val="single"/>
    </w:rPr>
  </w:style>
  <w:style w:type="character" w:styleId="IntenseReference">
    <w:name w:val="Intense Reference"/>
    <w:basedOn w:val="DefaultParagraphFont"/>
    <w:uiPriority w:val="32"/>
    <w:qFormat/>
    <w:rsid w:val="00DD6924"/>
    <w:rPr>
      <w:b/>
      <w:bCs/>
      <w:smallCaps/>
      <w:color w:val="404040" w:themeColor="text1" w:themeTint="BF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E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E53"/>
    <w:rPr>
      <w:rFonts w:ascii="Georgia" w:hAnsi="Georg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53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AC9"/>
    <w:rPr>
      <w:rFonts w:ascii="Georgia" w:hAnsi="Georgia"/>
      <w:sz w:val="18"/>
    </w:rPr>
  </w:style>
  <w:style w:type="paragraph" w:styleId="Footer">
    <w:name w:val="footer"/>
    <w:basedOn w:val="Normal"/>
    <w:link w:val="FooterChar"/>
    <w:uiPriority w:val="99"/>
    <w:unhideWhenUsed/>
    <w:rsid w:val="00464ECD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464ECD"/>
    <w:rPr>
      <w:rFonts w:asciiTheme="majorHAnsi" w:hAnsiTheme="majorHAnsi"/>
      <w:color w:val="7F7F7F" w:themeColor="text1" w:themeTint="80"/>
      <w:sz w:val="18"/>
    </w:rPr>
  </w:style>
  <w:style w:type="paragraph" w:customStyle="1" w:styleId="DocumentTitle">
    <w:name w:val="Document Title"/>
    <w:basedOn w:val="Normal"/>
    <w:qFormat/>
    <w:rsid w:val="00B150F4"/>
    <w:pPr>
      <w:spacing w:line="240" w:lineRule="auto"/>
    </w:pPr>
    <w:rPr>
      <w:sz w:val="72"/>
      <w:szCs w:val="72"/>
    </w:rPr>
  </w:style>
  <w:style w:type="paragraph" w:customStyle="1" w:styleId="DocumentSubtitle">
    <w:name w:val="Document Subtitle"/>
    <w:basedOn w:val="Subtitle"/>
    <w:next w:val="Normal"/>
    <w:qFormat/>
    <w:rsid w:val="002E0904"/>
    <w:pPr>
      <w:spacing w:line="240" w:lineRule="auto"/>
    </w:pPr>
    <w:rPr>
      <w:b w:val="0"/>
      <w:spacing w:val="0"/>
      <w:sz w:val="60"/>
      <w:szCs w:val="60"/>
    </w:rPr>
  </w:style>
  <w:style w:type="table" w:styleId="TableGrid">
    <w:name w:val="Table Grid"/>
    <w:basedOn w:val="TableNormal"/>
    <w:uiPriority w:val="59"/>
    <w:rsid w:val="0016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foTable">
    <w:name w:val="InfoTable"/>
    <w:basedOn w:val="TableProfessional"/>
    <w:rsid w:val="0016137F"/>
    <w:pPr>
      <w:spacing w:after="0" w:line="240" w:lineRule="auto"/>
    </w:pPr>
    <w:rPr>
      <w:rFonts w:ascii="Georgia" w:eastAsia="Times New Roman" w:hAnsi="Georgia" w:cs="Times New Roman"/>
      <w:sz w:val="18"/>
      <w:szCs w:val="20"/>
      <w:lang w:val="en-CA" w:eastAsia="en-CA"/>
    </w:rPr>
    <w:tblPr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tted" w:sz="2" w:space="0" w:color="000000"/>
        <w:insideV w:val="none" w:sz="0" w:space="0" w:color="auto"/>
      </w:tblBorders>
      <w:tblCellMar>
        <w:top w:w="101" w:type="dxa"/>
        <w:left w:w="101" w:type="dxa"/>
        <w:bottom w:w="101" w:type="dxa"/>
        <w:right w:w="101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ZWAdobeF" w:hAnsi="ZWAdobeF"/>
        <w:b w:val="0"/>
        <w:bCs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000000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6137F"/>
    <w:pPr>
      <w:spacing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FE0C27"/>
    <w:rPr>
      <w:rFonts w:ascii="Georgia" w:hAnsi="Georgia"/>
      <w:sz w:val="18"/>
    </w:rPr>
  </w:style>
  <w:style w:type="character" w:customStyle="1" w:styleId="apple-converted-space">
    <w:name w:val="apple-converted-space"/>
    <w:basedOn w:val="DefaultParagraphFont"/>
    <w:rsid w:val="0043404E"/>
  </w:style>
  <w:style w:type="character" w:styleId="CommentReference">
    <w:name w:val="annotation reference"/>
    <w:basedOn w:val="DefaultParagraphFont"/>
    <w:uiPriority w:val="99"/>
    <w:semiHidden/>
    <w:unhideWhenUsed/>
    <w:rsid w:val="00ED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C33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C33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orms.ssb.gov.on.ca/mbs/ssb/forms/ssbforms.nsf/FormDetail?OpenForm&amp;ACT=RDR&amp;TAB=PROFILE&amp;SRCH=&amp;ENV=WWE&amp;TIT=5056-87E&amp;NO=014-5056-87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ehealthontario.on.ca/en/suppor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healthontario.on.ca/en/suppor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s.ssb.gov.on.ca/mbs/ssb/forms/ssbforms.nsf/GetFileAttach/5047-87E~1/$File/5047-87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MIL~1.GON\APPDATA\LOCAL\TEMP\wz9adf\ConnectingOntario%20Templates\Templates\SinglePage\ConnectingOntario_SinglePage_En.dotx" TargetMode="External"/></Relationships>
</file>

<file path=word/theme/theme1.xml><?xml version="1.0" encoding="utf-8"?>
<a:theme xmlns:a="http://schemas.openxmlformats.org/drawingml/2006/main" name="Office Theme">
  <a:themeElements>
    <a:clrScheme name="eHealth">
      <a:dk1>
        <a:sysClr val="windowText" lastClr="000000"/>
      </a:dk1>
      <a:lt1>
        <a:sysClr val="window" lastClr="FFFFFF"/>
      </a:lt1>
      <a:dk2>
        <a:srgbClr val="205867"/>
      </a:dk2>
      <a:lt2>
        <a:srgbClr val="EEECE1"/>
      </a:lt2>
      <a:accent1>
        <a:srgbClr val="00B9E4"/>
      </a:accent1>
      <a:accent2>
        <a:srgbClr val="D2492A"/>
      </a:accent2>
      <a:accent3>
        <a:srgbClr val="58A618"/>
      </a:accent3>
      <a:accent4>
        <a:srgbClr val="8064A2"/>
      </a:accent4>
      <a:accent5>
        <a:srgbClr val="00B9E4"/>
      </a:accent5>
      <a:accent6>
        <a:srgbClr val="F79646"/>
      </a:accent6>
      <a:hlink>
        <a:srgbClr val="00B9E4"/>
      </a:hlink>
      <a:folHlink>
        <a:srgbClr val="693A77"/>
      </a:folHlink>
    </a:clrScheme>
    <a:fontScheme name="eHealth Ontario">
      <a:majorFont>
        <a:latin typeface="Tw Cen MT Condensed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33F956CCFEB43BBBDC3020B18F15D" ma:contentTypeVersion="0" ma:contentTypeDescription="Create a new document." ma:contentTypeScope="" ma:versionID="d3e540148fb3f1627e2b49226672cd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94E94-33F0-4E4D-A41C-944DFF86F7CB}"/>
</file>

<file path=customXml/itemProps2.xml><?xml version="1.0" encoding="utf-8"?>
<ds:datastoreItem xmlns:ds="http://schemas.openxmlformats.org/officeDocument/2006/customXml" ds:itemID="{1291DCAF-985D-45AB-B621-8778DD767F41}"/>
</file>

<file path=customXml/itemProps3.xml><?xml version="1.0" encoding="utf-8"?>
<ds:datastoreItem xmlns:ds="http://schemas.openxmlformats.org/officeDocument/2006/customXml" ds:itemID="{F01B0FB9-4064-43D3-ADF6-5DACA89CA36B}"/>
</file>

<file path=customXml/itemProps4.xml><?xml version="1.0" encoding="utf-8"?>
<ds:datastoreItem xmlns:ds="http://schemas.openxmlformats.org/officeDocument/2006/customXml" ds:itemID="{0C879D55-042A-4A40-AFBB-D6020352D678}"/>
</file>

<file path=docProps/app.xml><?xml version="1.0" encoding="utf-8"?>
<Properties xmlns="http://schemas.openxmlformats.org/officeDocument/2006/extended-properties" xmlns:vt="http://schemas.openxmlformats.org/officeDocument/2006/docPropsVTypes">
  <Template>ConnectingOntario_SinglePage_En</Template>
  <TotalTime>11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Officer Update - Accessing Digital Health Drug Repository Data_FINALsmallsite June 5 2017</vt:lpstr>
    </vt:vector>
  </TitlesOfParts>
  <Company>Corporate IT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Officer Update - Accessing Digital Health Drug Repository Data_FINALsmallsite June 5 2017</dc:title>
  <dc:creator>Gonsalves, Promila</dc:creator>
  <cp:lastModifiedBy>Gonsalves, Promila</cp:lastModifiedBy>
  <cp:revision>4</cp:revision>
  <cp:lastPrinted>2017-05-23T19:08:00Z</cp:lastPrinted>
  <dcterms:created xsi:type="dcterms:W3CDTF">2017-06-13T17:39:00Z</dcterms:created>
  <dcterms:modified xsi:type="dcterms:W3CDTF">2017-07-13T22:12:00Z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0x0101004CD33F956CCFEB43BBBDC3020B18F15D</vt:lpwstr>
  </property>
  <property fmtid="{D5CDD505-2E9C-101B-9397-08002B2CF9AE}" pid="3" name="Document Type">
    <vt:lpwstr>5;#Template|c1c8a4c2-26ba-4df9-9735-fc29babb1893</vt:lpwstr>
  </property>
  <property fmtid="{D5CDD505-2E9C-101B-9397-08002B2CF9AE}" pid="4" name="cb349adf947249ab8812010cdf1f57f4">
    <vt:lpwstr/>
  </property>
  <property fmtid="{D5CDD505-2E9C-101B-9397-08002B2CF9AE}" pid="5" name="Document_x0020_Type0">
    <vt:lpwstr/>
  </property>
  <property fmtid="{D5CDD505-2E9C-101B-9397-08002B2CF9AE}" pid="6" name="TaxCatchAll">
    <vt:lpwstr/>
  </property>
  <property fmtid="{D5CDD505-2E9C-101B-9397-08002B2CF9AE}" pid="7" name="Division">
    <vt:lpwstr/>
  </property>
  <property fmtid="{D5CDD505-2E9C-101B-9397-08002B2CF9AE}" pid="8" name="Document Type0">
    <vt:lpwstr/>
  </property>
</Properties>
</file>