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0F4" w:rsidRPr="003F63C8" w:rsidRDefault="001627FC" w:rsidP="00070842">
      <w:pPr>
        <w:pStyle w:val="DocumentTitle"/>
        <w:keepLines/>
      </w:pPr>
      <w:r w:rsidRPr="001627FC">
        <w:t>EHR Security</w:t>
      </w:r>
      <w:r w:rsidR="004068DC">
        <w:t xml:space="preserve"> Reference</w:t>
      </w:r>
      <w:r w:rsidRPr="001627FC">
        <w:t xml:space="preserve"> Guide</w:t>
      </w:r>
      <w:r w:rsidRPr="003F63C8">
        <w:t xml:space="preserve"> </w:t>
      </w:r>
    </w:p>
    <w:p w:rsidR="002E0904" w:rsidRDefault="001627FC" w:rsidP="00070842">
      <w:pPr>
        <w:pStyle w:val="DocumentSubtitle"/>
        <w:keepLines/>
      </w:pPr>
      <w:r>
        <w:t xml:space="preserve">For Viewing </w:t>
      </w:r>
      <w:r w:rsidR="003A506D">
        <w:t>Organizations</w:t>
      </w:r>
      <w:r>
        <w:t xml:space="preserve"> using ONE ID or </w:t>
      </w:r>
      <w:proofErr w:type="spellStart"/>
      <w:r>
        <w:t>ClinicalConnect</w:t>
      </w:r>
      <w:proofErr w:type="spellEnd"/>
      <w:r>
        <w:t xml:space="preserve"> acc</w:t>
      </w:r>
      <w:r w:rsidR="00F53E66">
        <w:t>ounts</w:t>
      </w:r>
    </w:p>
    <w:p w:rsidR="001627FC" w:rsidRPr="001627FC" w:rsidRDefault="001627FC" w:rsidP="00070842">
      <w:pPr>
        <w:keepLines/>
      </w:pPr>
    </w:p>
    <w:p w:rsidR="002E0904" w:rsidRPr="003F63C8" w:rsidRDefault="002E0904" w:rsidP="00070842">
      <w:pPr>
        <w:keepLines/>
      </w:pPr>
    </w:p>
    <w:p w:rsidR="002E0904" w:rsidRPr="003F63C8" w:rsidRDefault="002E0904" w:rsidP="00070842">
      <w:pPr>
        <w:keepLines/>
      </w:pPr>
    </w:p>
    <w:p w:rsidR="003D7E97" w:rsidRPr="00D45243" w:rsidRDefault="002E0904" w:rsidP="00070842">
      <w:pPr>
        <w:keepLines/>
        <w:rPr>
          <w:rFonts w:asciiTheme="majorHAnsi" w:hAnsiTheme="majorHAnsi"/>
          <w:sz w:val="32"/>
          <w:szCs w:val="32"/>
        </w:rPr>
        <w:sectPr w:rsidR="003D7E97" w:rsidRPr="00D45243" w:rsidSect="00962074">
          <w:headerReference w:type="default" r:id="rId12"/>
          <w:footerReference w:type="first" r:id="rId13"/>
          <w:pgSz w:w="12240" w:h="15840"/>
          <w:pgMar w:top="1440" w:right="1440" w:bottom="1440" w:left="1440" w:header="5760" w:footer="3600" w:gutter="0"/>
          <w:cols w:space="720"/>
          <w:docGrid w:linePitch="360"/>
        </w:sectPr>
      </w:pPr>
      <w:bookmarkStart w:id="0" w:name="_Toc384992275"/>
      <w:r w:rsidRPr="00962074">
        <w:rPr>
          <w:rFonts w:asciiTheme="majorHAnsi" w:hAnsiTheme="majorHAnsi"/>
          <w:sz w:val="32"/>
          <w:szCs w:val="32"/>
        </w:rPr>
        <w:t>Version:</w:t>
      </w:r>
      <w:r w:rsidR="00464ECD" w:rsidRPr="00962074">
        <w:rPr>
          <w:rFonts w:asciiTheme="majorHAnsi" w:hAnsiTheme="majorHAnsi"/>
          <w:sz w:val="32"/>
          <w:szCs w:val="32"/>
        </w:rPr>
        <w:t xml:space="preserve"> </w:t>
      </w:r>
      <w:bookmarkEnd w:id="0"/>
      <w:r w:rsidR="005F0265">
        <w:rPr>
          <w:rFonts w:asciiTheme="majorHAnsi" w:hAnsiTheme="majorHAnsi"/>
          <w:sz w:val="32"/>
          <w:szCs w:val="32"/>
        </w:rPr>
        <w:t>2</w:t>
      </w:r>
      <w:r w:rsidR="008711EE">
        <w:rPr>
          <w:rFonts w:asciiTheme="majorHAnsi" w:hAnsiTheme="majorHAnsi"/>
          <w:sz w:val="32"/>
          <w:szCs w:val="32"/>
        </w:rPr>
        <w:t>.</w:t>
      </w:r>
      <w:r w:rsidR="00783B8C">
        <w:rPr>
          <w:rFonts w:asciiTheme="majorHAnsi" w:hAnsiTheme="majorHAnsi"/>
          <w:sz w:val="32"/>
          <w:szCs w:val="32"/>
        </w:rPr>
        <w:t>4</w:t>
      </w:r>
    </w:p>
    <w:bookmarkStart w:id="1" w:name="_Toc456171761" w:displacedByCustomXml="next"/>
    <w:sdt>
      <w:sdtPr>
        <w:rPr>
          <w:rFonts w:asciiTheme="majorHAnsi" w:hAnsiTheme="majorHAnsi"/>
          <w:b/>
          <w:sz w:val="32"/>
        </w:rPr>
        <w:id w:val="-1074428149"/>
        <w:docPartObj>
          <w:docPartGallery w:val="Table of Contents"/>
          <w:docPartUnique/>
        </w:docPartObj>
      </w:sdtPr>
      <w:sdtEndPr>
        <w:rPr>
          <w:rFonts w:ascii="Georgia" w:hAnsi="Georgia"/>
          <w:bCs/>
          <w:noProof/>
          <w:sz w:val="18"/>
        </w:rPr>
      </w:sdtEndPr>
      <w:sdtContent>
        <w:p w:rsidR="00962074" w:rsidRPr="00F2768B" w:rsidRDefault="00962074" w:rsidP="00070842">
          <w:pPr>
            <w:keepLines/>
            <w:spacing w:after="0"/>
            <w:rPr>
              <w:rFonts w:asciiTheme="majorHAnsi" w:hAnsiTheme="majorHAnsi"/>
              <w:b/>
              <w:sz w:val="32"/>
            </w:rPr>
          </w:pPr>
          <w:r w:rsidRPr="00F2768B">
            <w:rPr>
              <w:rFonts w:asciiTheme="majorHAnsi" w:hAnsiTheme="majorHAnsi"/>
              <w:b/>
              <w:sz w:val="32"/>
            </w:rPr>
            <w:t>Table of Contents</w:t>
          </w:r>
        </w:p>
        <w:p w:rsidR="0046728B" w:rsidRDefault="00384C20">
          <w:pPr>
            <w:pStyle w:val="TOC1"/>
            <w:tabs>
              <w:tab w:val="right" w:leader="dot" w:pos="9350"/>
            </w:tabs>
            <w:rPr>
              <w:noProof/>
            </w:rPr>
          </w:pPr>
          <w:r>
            <w:tab/>
          </w:r>
          <w:r w:rsidR="002F3922">
            <w:fldChar w:fldCharType="begin"/>
          </w:r>
          <w:r w:rsidR="002F3922">
            <w:instrText xml:space="preserve"> TOC \o "1-4" \h \z \u </w:instrText>
          </w:r>
          <w:r w:rsidR="002F3922">
            <w:fldChar w:fldCharType="separate"/>
          </w:r>
        </w:p>
        <w:p w:rsidR="0046728B" w:rsidRDefault="0046728B">
          <w:pPr>
            <w:pStyle w:val="TOC1"/>
            <w:tabs>
              <w:tab w:val="right" w:leader="dot" w:pos="9350"/>
            </w:tabs>
            <w:rPr>
              <w:rFonts w:asciiTheme="minorHAnsi" w:eastAsiaTheme="minorEastAsia" w:hAnsiTheme="minorHAnsi"/>
              <w:noProof/>
              <w:sz w:val="22"/>
            </w:rPr>
          </w:pPr>
          <w:hyperlink w:anchor="_Toc519063950" w:history="1">
            <w:r w:rsidRPr="0066408B">
              <w:rPr>
                <w:rStyle w:val="Hyperlink"/>
                <w:noProof/>
              </w:rPr>
              <w:t>Key Terms Defined</w:t>
            </w:r>
            <w:r>
              <w:rPr>
                <w:noProof/>
                <w:webHidden/>
              </w:rPr>
              <w:tab/>
            </w:r>
            <w:r>
              <w:rPr>
                <w:noProof/>
                <w:webHidden/>
              </w:rPr>
              <w:fldChar w:fldCharType="begin"/>
            </w:r>
            <w:r>
              <w:rPr>
                <w:noProof/>
                <w:webHidden/>
              </w:rPr>
              <w:instrText xml:space="preserve"> PAGEREF _Toc519063950 \h </w:instrText>
            </w:r>
            <w:r>
              <w:rPr>
                <w:noProof/>
                <w:webHidden/>
              </w:rPr>
            </w:r>
            <w:r>
              <w:rPr>
                <w:noProof/>
                <w:webHidden/>
              </w:rPr>
              <w:fldChar w:fldCharType="separate"/>
            </w:r>
            <w:r>
              <w:rPr>
                <w:noProof/>
                <w:webHidden/>
              </w:rPr>
              <w:t>4</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51" w:history="1">
            <w:r w:rsidRPr="0066408B">
              <w:rPr>
                <w:rStyle w:val="Hyperlink"/>
                <w:noProof/>
              </w:rPr>
              <w:t>Introduction</w:t>
            </w:r>
            <w:r>
              <w:rPr>
                <w:noProof/>
                <w:webHidden/>
              </w:rPr>
              <w:tab/>
            </w:r>
            <w:r>
              <w:rPr>
                <w:noProof/>
                <w:webHidden/>
              </w:rPr>
              <w:fldChar w:fldCharType="begin"/>
            </w:r>
            <w:r>
              <w:rPr>
                <w:noProof/>
                <w:webHidden/>
              </w:rPr>
              <w:instrText xml:space="preserve"> PAGEREF _Toc519063951 \h </w:instrText>
            </w:r>
            <w:r>
              <w:rPr>
                <w:noProof/>
                <w:webHidden/>
              </w:rPr>
            </w:r>
            <w:r>
              <w:rPr>
                <w:noProof/>
                <w:webHidden/>
              </w:rPr>
              <w:fldChar w:fldCharType="separate"/>
            </w:r>
            <w:r>
              <w:rPr>
                <w:noProof/>
                <w:webHidden/>
              </w:rPr>
              <w:t>6</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52" w:history="1">
            <w:r w:rsidRPr="0066408B">
              <w:rPr>
                <w:rStyle w:val="Hyperlink"/>
                <w:noProof/>
              </w:rPr>
              <w:t>Solution Overview</w:t>
            </w:r>
            <w:r>
              <w:rPr>
                <w:noProof/>
                <w:webHidden/>
              </w:rPr>
              <w:tab/>
            </w:r>
            <w:r>
              <w:rPr>
                <w:noProof/>
                <w:webHidden/>
              </w:rPr>
              <w:fldChar w:fldCharType="begin"/>
            </w:r>
            <w:r>
              <w:rPr>
                <w:noProof/>
                <w:webHidden/>
              </w:rPr>
              <w:instrText xml:space="preserve"> PAGEREF _Toc519063952 \h </w:instrText>
            </w:r>
            <w:r>
              <w:rPr>
                <w:noProof/>
                <w:webHidden/>
              </w:rPr>
            </w:r>
            <w:r>
              <w:rPr>
                <w:noProof/>
                <w:webHidden/>
              </w:rPr>
              <w:fldChar w:fldCharType="separate"/>
            </w:r>
            <w:r>
              <w:rPr>
                <w:noProof/>
                <w:webHidden/>
              </w:rPr>
              <w:t>7</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53" w:history="1">
            <w:r w:rsidRPr="0066408B">
              <w:rPr>
                <w:rStyle w:val="Hyperlink"/>
                <w:noProof/>
              </w:rPr>
              <w:t>Developing your Information Security Program</w:t>
            </w:r>
            <w:r>
              <w:rPr>
                <w:noProof/>
                <w:webHidden/>
              </w:rPr>
              <w:tab/>
            </w:r>
            <w:r>
              <w:rPr>
                <w:noProof/>
                <w:webHidden/>
              </w:rPr>
              <w:fldChar w:fldCharType="begin"/>
            </w:r>
            <w:r>
              <w:rPr>
                <w:noProof/>
                <w:webHidden/>
              </w:rPr>
              <w:instrText xml:space="preserve"> PAGEREF _Toc519063953 \h </w:instrText>
            </w:r>
            <w:r>
              <w:rPr>
                <w:noProof/>
                <w:webHidden/>
              </w:rPr>
            </w:r>
            <w:r>
              <w:rPr>
                <w:noProof/>
                <w:webHidden/>
              </w:rPr>
              <w:fldChar w:fldCharType="separate"/>
            </w:r>
            <w:r>
              <w:rPr>
                <w:noProof/>
                <w:webHidden/>
              </w:rPr>
              <w:t>9</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54" w:history="1">
            <w:r w:rsidRPr="0066408B">
              <w:rPr>
                <w:rStyle w:val="Hyperlink"/>
                <w:noProof/>
              </w:rPr>
              <w:t>Key Roles &amp; Responsibilities</w:t>
            </w:r>
            <w:r>
              <w:rPr>
                <w:noProof/>
                <w:webHidden/>
              </w:rPr>
              <w:tab/>
            </w:r>
            <w:r>
              <w:rPr>
                <w:noProof/>
                <w:webHidden/>
              </w:rPr>
              <w:fldChar w:fldCharType="begin"/>
            </w:r>
            <w:r>
              <w:rPr>
                <w:noProof/>
                <w:webHidden/>
              </w:rPr>
              <w:instrText xml:space="preserve"> PAGEREF _Toc519063954 \h </w:instrText>
            </w:r>
            <w:r>
              <w:rPr>
                <w:noProof/>
                <w:webHidden/>
              </w:rPr>
            </w:r>
            <w:r>
              <w:rPr>
                <w:noProof/>
                <w:webHidden/>
              </w:rPr>
              <w:fldChar w:fldCharType="separate"/>
            </w:r>
            <w:r>
              <w:rPr>
                <w:noProof/>
                <w:webHidden/>
              </w:rPr>
              <w:t>10</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55" w:history="1">
            <w:r w:rsidRPr="0066408B">
              <w:rPr>
                <w:rStyle w:val="Hyperlink"/>
                <w:noProof/>
              </w:rPr>
              <w:t>Getting Connected - Security Steps in Implementation and Adoption</w:t>
            </w:r>
            <w:r>
              <w:rPr>
                <w:noProof/>
                <w:webHidden/>
              </w:rPr>
              <w:tab/>
            </w:r>
            <w:r>
              <w:rPr>
                <w:noProof/>
                <w:webHidden/>
              </w:rPr>
              <w:fldChar w:fldCharType="begin"/>
            </w:r>
            <w:r>
              <w:rPr>
                <w:noProof/>
                <w:webHidden/>
              </w:rPr>
              <w:instrText xml:space="preserve"> PAGEREF _Toc519063955 \h </w:instrText>
            </w:r>
            <w:r>
              <w:rPr>
                <w:noProof/>
                <w:webHidden/>
              </w:rPr>
            </w:r>
            <w:r>
              <w:rPr>
                <w:noProof/>
                <w:webHidden/>
              </w:rPr>
              <w:fldChar w:fldCharType="separate"/>
            </w:r>
            <w:r>
              <w:rPr>
                <w:noProof/>
                <w:webHidden/>
              </w:rPr>
              <w:t>11</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56" w:history="1">
            <w:r w:rsidRPr="0066408B">
              <w:rPr>
                <w:rStyle w:val="Hyperlink"/>
                <w:noProof/>
              </w:rPr>
              <w:t>Quick Reference Guide to the EHR Security Policies</w:t>
            </w:r>
            <w:r>
              <w:rPr>
                <w:noProof/>
                <w:webHidden/>
              </w:rPr>
              <w:tab/>
            </w:r>
            <w:r>
              <w:rPr>
                <w:noProof/>
                <w:webHidden/>
              </w:rPr>
              <w:fldChar w:fldCharType="begin"/>
            </w:r>
            <w:r>
              <w:rPr>
                <w:noProof/>
                <w:webHidden/>
              </w:rPr>
              <w:instrText xml:space="preserve"> PAGEREF _Toc519063956 \h </w:instrText>
            </w:r>
            <w:r>
              <w:rPr>
                <w:noProof/>
                <w:webHidden/>
              </w:rPr>
            </w:r>
            <w:r>
              <w:rPr>
                <w:noProof/>
                <w:webHidden/>
              </w:rPr>
              <w:fldChar w:fldCharType="separate"/>
            </w:r>
            <w:r>
              <w:rPr>
                <w:noProof/>
                <w:webHidden/>
              </w:rPr>
              <w:t>12</w:t>
            </w:r>
            <w:r>
              <w:rPr>
                <w:noProof/>
                <w:webHidden/>
              </w:rPr>
              <w:fldChar w:fldCharType="end"/>
            </w:r>
          </w:hyperlink>
        </w:p>
        <w:p w:rsidR="0046728B" w:rsidRDefault="0046728B">
          <w:pPr>
            <w:pStyle w:val="TOC2"/>
            <w:tabs>
              <w:tab w:val="left" w:pos="540"/>
              <w:tab w:val="right" w:leader="dot" w:pos="9350"/>
            </w:tabs>
            <w:rPr>
              <w:rFonts w:asciiTheme="minorHAnsi" w:eastAsiaTheme="minorEastAsia" w:hAnsiTheme="minorHAnsi"/>
              <w:noProof/>
              <w:sz w:val="22"/>
            </w:rPr>
          </w:pPr>
          <w:hyperlink w:anchor="_Toc519063957" w:history="1">
            <w:r w:rsidRPr="0066408B">
              <w:rPr>
                <w:rStyle w:val="Hyperlink"/>
                <w:noProof/>
              </w:rPr>
              <w:t>1.</w:t>
            </w:r>
            <w:r>
              <w:rPr>
                <w:rFonts w:asciiTheme="minorHAnsi" w:eastAsiaTheme="minorEastAsia" w:hAnsiTheme="minorHAnsi"/>
                <w:noProof/>
                <w:sz w:val="22"/>
              </w:rPr>
              <w:tab/>
            </w:r>
            <w:r w:rsidRPr="0066408B">
              <w:rPr>
                <w:rStyle w:val="Hyperlink"/>
                <w:noProof/>
              </w:rPr>
              <w:t>Information Security Policy</w:t>
            </w:r>
            <w:r>
              <w:rPr>
                <w:noProof/>
                <w:webHidden/>
              </w:rPr>
              <w:tab/>
            </w:r>
            <w:r>
              <w:rPr>
                <w:noProof/>
                <w:webHidden/>
              </w:rPr>
              <w:fldChar w:fldCharType="begin"/>
            </w:r>
            <w:r>
              <w:rPr>
                <w:noProof/>
                <w:webHidden/>
              </w:rPr>
              <w:instrText xml:space="preserve"> PAGEREF _Toc519063957 \h </w:instrText>
            </w:r>
            <w:r>
              <w:rPr>
                <w:noProof/>
                <w:webHidden/>
              </w:rPr>
            </w:r>
            <w:r>
              <w:rPr>
                <w:noProof/>
                <w:webHidden/>
              </w:rPr>
              <w:fldChar w:fldCharType="separate"/>
            </w:r>
            <w:r>
              <w:rPr>
                <w:noProof/>
                <w:webHidden/>
              </w:rPr>
              <w:t>12</w:t>
            </w:r>
            <w:r>
              <w:rPr>
                <w:noProof/>
                <w:webHidden/>
              </w:rPr>
              <w:fldChar w:fldCharType="end"/>
            </w:r>
          </w:hyperlink>
        </w:p>
        <w:p w:rsidR="0046728B" w:rsidRDefault="0046728B">
          <w:pPr>
            <w:pStyle w:val="TOC2"/>
            <w:tabs>
              <w:tab w:val="left" w:pos="720"/>
              <w:tab w:val="right" w:leader="dot" w:pos="9350"/>
            </w:tabs>
            <w:rPr>
              <w:rFonts w:asciiTheme="minorHAnsi" w:eastAsiaTheme="minorEastAsia" w:hAnsiTheme="minorHAnsi"/>
              <w:noProof/>
              <w:sz w:val="22"/>
            </w:rPr>
          </w:pPr>
          <w:hyperlink w:anchor="_Toc519063958" w:history="1">
            <w:r w:rsidRPr="0066408B">
              <w:rPr>
                <w:rStyle w:val="Hyperlink"/>
                <w:noProof/>
              </w:rPr>
              <w:t>2.</w:t>
            </w:r>
            <w:r>
              <w:rPr>
                <w:rFonts w:asciiTheme="minorHAnsi" w:eastAsiaTheme="minorEastAsia" w:hAnsiTheme="minorHAnsi"/>
                <w:noProof/>
                <w:sz w:val="22"/>
              </w:rPr>
              <w:tab/>
            </w:r>
            <w:r w:rsidRPr="0066408B">
              <w:rPr>
                <w:rStyle w:val="Hyperlink"/>
                <w:noProof/>
              </w:rPr>
              <w:t>Acceptable Use of Information and Information Technology Standard</w:t>
            </w:r>
            <w:r>
              <w:rPr>
                <w:noProof/>
                <w:webHidden/>
              </w:rPr>
              <w:tab/>
            </w:r>
            <w:r>
              <w:rPr>
                <w:noProof/>
                <w:webHidden/>
              </w:rPr>
              <w:fldChar w:fldCharType="begin"/>
            </w:r>
            <w:r>
              <w:rPr>
                <w:noProof/>
                <w:webHidden/>
              </w:rPr>
              <w:instrText xml:space="preserve"> PAGEREF _Toc519063958 \h </w:instrText>
            </w:r>
            <w:r>
              <w:rPr>
                <w:noProof/>
                <w:webHidden/>
              </w:rPr>
            </w:r>
            <w:r>
              <w:rPr>
                <w:noProof/>
                <w:webHidden/>
              </w:rPr>
              <w:fldChar w:fldCharType="separate"/>
            </w:r>
            <w:r>
              <w:rPr>
                <w:noProof/>
                <w:webHidden/>
              </w:rPr>
              <w:t>13</w:t>
            </w:r>
            <w:r>
              <w:rPr>
                <w:noProof/>
                <w:webHidden/>
              </w:rPr>
              <w:fldChar w:fldCharType="end"/>
            </w:r>
          </w:hyperlink>
        </w:p>
        <w:p w:rsidR="0046728B" w:rsidRDefault="0046728B">
          <w:pPr>
            <w:pStyle w:val="TOC2"/>
            <w:tabs>
              <w:tab w:val="left" w:pos="720"/>
              <w:tab w:val="right" w:leader="dot" w:pos="9350"/>
            </w:tabs>
            <w:rPr>
              <w:rFonts w:asciiTheme="minorHAnsi" w:eastAsiaTheme="minorEastAsia" w:hAnsiTheme="minorHAnsi"/>
              <w:noProof/>
              <w:sz w:val="22"/>
            </w:rPr>
          </w:pPr>
          <w:hyperlink w:anchor="_Toc519063959" w:history="1">
            <w:r w:rsidRPr="0066408B">
              <w:rPr>
                <w:rStyle w:val="Hyperlink"/>
                <w:noProof/>
              </w:rPr>
              <w:t>3.</w:t>
            </w:r>
            <w:r>
              <w:rPr>
                <w:rFonts w:asciiTheme="minorHAnsi" w:eastAsiaTheme="minorEastAsia" w:hAnsiTheme="minorHAnsi"/>
                <w:noProof/>
                <w:sz w:val="22"/>
              </w:rPr>
              <w:tab/>
            </w:r>
            <w:r w:rsidRPr="0066408B">
              <w:rPr>
                <w:rStyle w:val="Hyperlink"/>
                <w:noProof/>
              </w:rPr>
              <w:t>Cryptography Standard</w:t>
            </w:r>
            <w:r>
              <w:rPr>
                <w:noProof/>
                <w:webHidden/>
              </w:rPr>
              <w:tab/>
            </w:r>
            <w:r>
              <w:rPr>
                <w:noProof/>
                <w:webHidden/>
              </w:rPr>
              <w:fldChar w:fldCharType="begin"/>
            </w:r>
            <w:r>
              <w:rPr>
                <w:noProof/>
                <w:webHidden/>
              </w:rPr>
              <w:instrText xml:space="preserve"> PAGEREF _Toc519063959 \h </w:instrText>
            </w:r>
            <w:r>
              <w:rPr>
                <w:noProof/>
                <w:webHidden/>
              </w:rPr>
            </w:r>
            <w:r>
              <w:rPr>
                <w:noProof/>
                <w:webHidden/>
              </w:rPr>
              <w:fldChar w:fldCharType="separate"/>
            </w:r>
            <w:r>
              <w:rPr>
                <w:noProof/>
                <w:webHidden/>
              </w:rPr>
              <w:t>16</w:t>
            </w:r>
            <w:r>
              <w:rPr>
                <w:noProof/>
                <w:webHidden/>
              </w:rPr>
              <w:fldChar w:fldCharType="end"/>
            </w:r>
          </w:hyperlink>
        </w:p>
        <w:p w:rsidR="0046728B" w:rsidRDefault="0046728B">
          <w:pPr>
            <w:pStyle w:val="TOC2"/>
            <w:tabs>
              <w:tab w:val="left" w:pos="720"/>
              <w:tab w:val="right" w:leader="dot" w:pos="9350"/>
            </w:tabs>
            <w:rPr>
              <w:rFonts w:asciiTheme="minorHAnsi" w:eastAsiaTheme="minorEastAsia" w:hAnsiTheme="minorHAnsi"/>
              <w:noProof/>
              <w:sz w:val="22"/>
            </w:rPr>
          </w:pPr>
          <w:hyperlink w:anchor="_Toc519063960" w:history="1">
            <w:r w:rsidRPr="0066408B">
              <w:rPr>
                <w:rStyle w:val="Hyperlink"/>
                <w:noProof/>
              </w:rPr>
              <w:t>4.</w:t>
            </w:r>
            <w:r>
              <w:rPr>
                <w:rFonts w:asciiTheme="minorHAnsi" w:eastAsiaTheme="minorEastAsia" w:hAnsiTheme="minorHAnsi"/>
                <w:noProof/>
                <w:sz w:val="22"/>
              </w:rPr>
              <w:tab/>
            </w:r>
            <w:r w:rsidRPr="0066408B">
              <w:rPr>
                <w:rStyle w:val="Hyperlink"/>
                <w:noProof/>
              </w:rPr>
              <w:t>Electronic Service Provider Standard</w:t>
            </w:r>
            <w:r>
              <w:rPr>
                <w:noProof/>
                <w:webHidden/>
              </w:rPr>
              <w:tab/>
            </w:r>
            <w:r>
              <w:rPr>
                <w:noProof/>
                <w:webHidden/>
              </w:rPr>
              <w:fldChar w:fldCharType="begin"/>
            </w:r>
            <w:r>
              <w:rPr>
                <w:noProof/>
                <w:webHidden/>
              </w:rPr>
              <w:instrText xml:space="preserve"> PAGEREF _Toc519063960 \h </w:instrText>
            </w:r>
            <w:r>
              <w:rPr>
                <w:noProof/>
                <w:webHidden/>
              </w:rPr>
            </w:r>
            <w:r>
              <w:rPr>
                <w:noProof/>
                <w:webHidden/>
              </w:rPr>
              <w:fldChar w:fldCharType="separate"/>
            </w:r>
            <w:r>
              <w:rPr>
                <w:noProof/>
                <w:webHidden/>
              </w:rPr>
              <w:t>17</w:t>
            </w:r>
            <w:r>
              <w:rPr>
                <w:noProof/>
                <w:webHidden/>
              </w:rPr>
              <w:fldChar w:fldCharType="end"/>
            </w:r>
          </w:hyperlink>
        </w:p>
        <w:p w:rsidR="0046728B" w:rsidRDefault="0046728B">
          <w:pPr>
            <w:pStyle w:val="TOC2"/>
            <w:tabs>
              <w:tab w:val="left" w:pos="720"/>
              <w:tab w:val="right" w:leader="dot" w:pos="9350"/>
            </w:tabs>
            <w:rPr>
              <w:rFonts w:asciiTheme="minorHAnsi" w:eastAsiaTheme="minorEastAsia" w:hAnsiTheme="minorHAnsi"/>
              <w:noProof/>
              <w:sz w:val="22"/>
            </w:rPr>
          </w:pPr>
          <w:hyperlink w:anchor="_Toc519063961" w:history="1">
            <w:r w:rsidRPr="0066408B">
              <w:rPr>
                <w:rStyle w:val="Hyperlink"/>
                <w:noProof/>
              </w:rPr>
              <w:t>5.</w:t>
            </w:r>
            <w:r>
              <w:rPr>
                <w:rFonts w:asciiTheme="minorHAnsi" w:eastAsiaTheme="minorEastAsia" w:hAnsiTheme="minorHAnsi"/>
                <w:noProof/>
                <w:sz w:val="22"/>
              </w:rPr>
              <w:tab/>
            </w:r>
            <w:r w:rsidRPr="0066408B">
              <w:rPr>
                <w:rStyle w:val="Hyperlink"/>
                <w:noProof/>
              </w:rPr>
              <w:t>Information and Asset Management Standard</w:t>
            </w:r>
            <w:r>
              <w:rPr>
                <w:noProof/>
                <w:webHidden/>
              </w:rPr>
              <w:tab/>
            </w:r>
            <w:r>
              <w:rPr>
                <w:noProof/>
                <w:webHidden/>
              </w:rPr>
              <w:fldChar w:fldCharType="begin"/>
            </w:r>
            <w:r>
              <w:rPr>
                <w:noProof/>
                <w:webHidden/>
              </w:rPr>
              <w:instrText xml:space="preserve"> PAGEREF _Toc519063961 \h </w:instrText>
            </w:r>
            <w:r>
              <w:rPr>
                <w:noProof/>
                <w:webHidden/>
              </w:rPr>
            </w:r>
            <w:r>
              <w:rPr>
                <w:noProof/>
                <w:webHidden/>
              </w:rPr>
              <w:fldChar w:fldCharType="separate"/>
            </w:r>
            <w:r>
              <w:rPr>
                <w:noProof/>
                <w:webHidden/>
              </w:rPr>
              <w:t>18</w:t>
            </w:r>
            <w:r>
              <w:rPr>
                <w:noProof/>
                <w:webHidden/>
              </w:rPr>
              <w:fldChar w:fldCharType="end"/>
            </w:r>
          </w:hyperlink>
        </w:p>
        <w:p w:rsidR="0046728B" w:rsidRDefault="0046728B">
          <w:pPr>
            <w:pStyle w:val="TOC2"/>
            <w:tabs>
              <w:tab w:val="left" w:pos="720"/>
              <w:tab w:val="right" w:leader="dot" w:pos="9350"/>
            </w:tabs>
            <w:rPr>
              <w:rFonts w:asciiTheme="minorHAnsi" w:eastAsiaTheme="minorEastAsia" w:hAnsiTheme="minorHAnsi"/>
              <w:noProof/>
              <w:sz w:val="22"/>
            </w:rPr>
          </w:pPr>
          <w:hyperlink w:anchor="_Toc519063962" w:history="1">
            <w:r w:rsidRPr="0066408B">
              <w:rPr>
                <w:rStyle w:val="Hyperlink"/>
                <w:noProof/>
              </w:rPr>
              <w:t>6.</w:t>
            </w:r>
            <w:r>
              <w:rPr>
                <w:rFonts w:asciiTheme="minorHAnsi" w:eastAsiaTheme="minorEastAsia" w:hAnsiTheme="minorHAnsi"/>
                <w:noProof/>
                <w:sz w:val="22"/>
              </w:rPr>
              <w:tab/>
            </w:r>
            <w:r w:rsidRPr="0066408B">
              <w:rPr>
                <w:rStyle w:val="Hyperlink"/>
                <w:noProof/>
              </w:rPr>
              <w:t>Information Security Incident Management Standard</w:t>
            </w:r>
            <w:r>
              <w:rPr>
                <w:noProof/>
                <w:webHidden/>
              </w:rPr>
              <w:tab/>
            </w:r>
            <w:r>
              <w:rPr>
                <w:noProof/>
                <w:webHidden/>
              </w:rPr>
              <w:fldChar w:fldCharType="begin"/>
            </w:r>
            <w:r>
              <w:rPr>
                <w:noProof/>
                <w:webHidden/>
              </w:rPr>
              <w:instrText xml:space="preserve"> PAGEREF _Toc519063962 \h </w:instrText>
            </w:r>
            <w:r>
              <w:rPr>
                <w:noProof/>
                <w:webHidden/>
              </w:rPr>
            </w:r>
            <w:r>
              <w:rPr>
                <w:noProof/>
                <w:webHidden/>
              </w:rPr>
              <w:fldChar w:fldCharType="separate"/>
            </w:r>
            <w:r>
              <w:rPr>
                <w:noProof/>
                <w:webHidden/>
              </w:rPr>
              <w:t>19</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63" w:history="1">
            <w:r w:rsidRPr="0066408B">
              <w:rPr>
                <w:rStyle w:val="Hyperlink"/>
                <w:noProof/>
              </w:rPr>
              <w:t>What is an incident?</w:t>
            </w:r>
            <w:r>
              <w:rPr>
                <w:noProof/>
                <w:webHidden/>
              </w:rPr>
              <w:tab/>
            </w:r>
            <w:r>
              <w:rPr>
                <w:noProof/>
                <w:webHidden/>
              </w:rPr>
              <w:fldChar w:fldCharType="begin"/>
            </w:r>
            <w:r>
              <w:rPr>
                <w:noProof/>
                <w:webHidden/>
              </w:rPr>
              <w:instrText xml:space="preserve"> PAGEREF _Toc519063963 \h </w:instrText>
            </w:r>
            <w:r>
              <w:rPr>
                <w:noProof/>
                <w:webHidden/>
              </w:rPr>
            </w:r>
            <w:r>
              <w:rPr>
                <w:noProof/>
                <w:webHidden/>
              </w:rPr>
              <w:fldChar w:fldCharType="separate"/>
            </w:r>
            <w:r>
              <w:rPr>
                <w:noProof/>
                <w:webHidden/>
              </w:rPr>
              <w:t>19</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64" w:history="1">
            <w:r w:rsidRPr="0066408B">
              <w:rPr>
                <w:rStyle w:val="Hyperlink"/>
                <w:noProof/>
              </w:rPr>
              <w:t>Reacting to an incident</w:t>
            </w:r>
            <w:r>
              <w:rPr>
                <w:noProof/>
                <w:webHidden/>
              </w:rPr>
              <w:tab/>
            </w:r>
            <w:r>
              <w:rPr>
                <w:noProof/>
                <w:webHidden/>
              </w:rPr>
              <w:fldChar w:fldCharType="begin"/>
            </w:r>
            <w:r>
              <w:rPr>
                <w:noProof/>
                <w:webHidden/>
              </w:rPr>
              <w:instrText xml:space="preserve"> PAGEREF _Toc519063964 \h </w:instrText>
            </w:r>
            <w:r>
              <w:rPr>
                <w:noProof/>
                <w:webHidden/>
              </w:rPr>
            </w:r>
            <w:r>
              <w:rPr>
                <w:noProof/>
                <w:webHidden/>
              </w:rPr>
              <w:fldChar w:fldCharType="separate"/>
            </w:r>
            <w:r>
              <w:rPr>
                <w:noProof/>
                <w:webHidden/>
              </w:rPr>
              <w:t>19</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65" w:history="1">
            <w:r w:rsidRPr="0066408B">
              <w:rPr>
                <w:rStyle w:val="Hyperlink"/>
                <w:noProof/>
              </w:rPr>
              <w:t>Roles &amp; Responsibilities</w:t>
            </w:r>
            <w:r>
              <w:rPr>
                <w:noProof/>
                <w:webHidden/>
              </w:rPr>
              <w:tab/>
            </w:r>
            <w:r>
              <w:rPr>
                <w:noProof/>
                <w:webHidden/>
              </w:rPr>
              <w:fldChar w:fldCharType="begin"/>
            </w:r>
            <w:r>
              <w:rPr>
                <w:noProof/>
                <w:webHidden/>
              </w:rPr>
              <w:instrText xml:space="preserve"> PAGEREF _Toc519063965 \h </w:instrText>
            </w:r>
            <w:r>
              <w:rPr>
                <w:noProof/>
                <w:webHidden/>
              </w:rPr>
            </w:r>
            <w:r>
              <w:rPr>
                <w:noProof/>
                <w:webHidden/>
              </w:rPr>
              <w:fldChar w:fldCharType="separate"/>
            </w:r>
            <w:r>
              <w:rPr>
                <w:noProof/>
                <w:webHidden/>
              </w:rPr>
              <w:t>19</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66" w:history="1">
            <w:r w:rsidRPr="0066408B">
              <w:rPr>
                <w:rStyle w:val="Hyperlink"/>
                <w:noProof/>
              </w:rPr>
              <w:t>Four phases of Security Incident Management</w:t>
            </w:r>
            <w:r>
              <w:rPr>
                <w:noProof/>
                <w:webHidden/>
              </w:rPr>
              <w:tab/>
            </w:r>
            <w:r>
              <w:rPr>
                <w:noProof/>
                <w:webHidden/>
              </w:rPr>
              <w:fldChar w:fldCharType="begin"/>
            </w:r>
            <w:r>
              <w:rPr>
                <w:noProof/>
                <w:webHidden/>
              </w:rPr>
              <w:instrText xml:space="preserve"> PAGEREF _Toc519063966 \h </w:instrText>
            </w:r>
            <w:r>
              <w:rPr>
                <w:noProof/>
                <w:webHidden/>
              </w:rPr>
            </w:r>
            <w:r>
              <w:rPr>
                <w:noProof/>
                <w:webHidden/>
              </w:rPr>
              <w:fldChar w:fldCharType="separate"/>
            </w:r>
            <w:r>
              <w:rPr>
                <w:noProof/>
                <w:webHidden/>
              </w:rPr>
              <w:t>20</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67" w:history="1">
            <w:r w:rsidRPr="0066408B">
              <w:rPr>
                <w:rStyle w:val="Hyperlink"/>
                <w:noProof/>
              </w:rPr>
              <w:t>Incident Identification/Triage Details</w:t>
            </w:r>
            <w:r>
              <w:rPr>
                <w:noProof/>
                <w:webHidden/>
              </w:rPr>
              <w:tab/>
            </w:r>
            <w:r>
              <w:rPr>
                <w:noProof/>
                <w:webHidden/>
              </w:rPr>
              <w:fldChar w:fldCharType="begin"/>
            </w:r>
            <w:r>
              <w:rPr>
                <w:noProof/>
                <w:webHidden/>
              </w:rPr>
              <w:instrText xml:space="preserve"> PAGEREF _Toc519063967 \h </w:instrText>
            </w:r>
            <w:r>
              <w:rPr>
                <w:noProof/>
                <w:webHidden/>
              </w:rPr>
            </w:r>
            <w:r>
              <w:rPr>
                <w:noProof/>
                <w:webHidden/>
              </w:rPr>
              <w:fldChar w:fldCharType="separate"/>
            </w:r>
            <w:r>
              <w:rPr>
                <w:noProof/>
                <w:webHidden/>
              </w:rPr>
              <w:t>20</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68" w:history="1">
            <w:r w:rsidRPr="0066408B">
              <w:rPr>
                <w:rStyle w:val="Hyperlink"/>
                <w:noProof/>
              </w:rPr>
              <w:t>Incident Response Details</w:t>
            </w:r>
            <w:r>
              <w:rPr>
                <w:noProof/>
                <w:webHidden/>
              </w:rPr>
              <w:tab/>
            </w:r>
            <w:r>
              <w:rPr>
                <w:noProof/>
                <w:webHidden/>
              </w:rPr>
              <w:fldChar w:fldCharType="begin"/>
            </w:r>
            <w:r>
              <w:rPr>
                <w:noProof/>
                <w:webHidden/>
              </w:rPr>
              <w:instrText xml:space="preserve"> PAGEREF _Toc519063968 \h </w:instrText>
            </w:r>
            <w:r>
              <w:rPr>
                <w:noProof/>
                <w:webHidden/>
              </w:rPr>
            </w:r>
            <w:r>
              <w:rPr>
                <w:noProof/>
                <w:webHidden/>
              </w:rPr>
              <w:fldChar w:fldCharType="separate"/>
            </w:r>
            <w:r>
              <w:rPr>
                <w:noProof/>
                <w:webHidden/>
              </w:rPr>
              <w:t>20</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69" w:history="1">
            <w:r w:rsidRPr="0066408B">
              <w:rPr>
                <w:rStyle w:val="Hyperlink"/>
                <w:noProof/>
              </w:rPr>
              <w:t>Incident Recovery Details</w:t>
            </w:r>
            <w:r>
              <w:rPr>
                <w:noProof/>
                <w:webHidden/>
              </w:rPr>
              <w:tab/>
            </w:r>
            <w:r>
              <w:rPr>
                <w:noProof/>
                <w:webHidden/>
              </w:rPr>
              <w:fldChar w:fldCharType="begin"/>
            </w:r>
            <w:r>
              <w:rPr>
                <w:noProof/>
                <w:webHidden/>
              </w:rPr>
              <w:instrText xml:space="preserve"> PAGEREF _Toc519063969 \h </w:instrText>
            </w:r>
            <w:r>
              <w:rPr>
                <w:noProof/>
                <w:webHidden/>
              </w:rPr>
            </w:r>
            <w:r>
              <w:rPr>
                <w:noProof/>
                <w:webHidden/>
              </w:rPr>
              <w:fldChar w:fldCharType="separate"/>
            </w:r>
            <w:r>
              <w:rPr>
                <w:noProof/>
                <w:webHidden/>
              </w:rPr>
              <w:t>21</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70" w:history="1">
            <w:r w:rsidRPr="0066408B">
              <w:rPr>
                <w:rStyle w:val="Hyperlink"/>
                <w:noProof/>
              </w:rPr>
              <w:t>Incident Follow-up Details</w:t>
            </w:r>
            <w:r>
              <w:rPr>
                <w:noProof/>
                <w:webHidden/>
              </w:rPr>
              <w:tab/>
            </w:r>
            <w:r>
              <w:rPr>
                <w:noProof/>
                <w:webHidden/>
              </w:rPr>
              <w:fldChar w:fldCharType="begin"/>
            </w:r>
            <w:r>
              <w:rPr>
                <w:noProof/>
                <w:webHidden/>
              </w:rPr>
              <w:instrText xml:space="preserve"> PAGEREF _Toc519063970 \h </w:instrText>
            </w:r>
            <w:r>
              <w:rPr>
                <w:noProof/>
                <w:webHidden/>
              </w:rPr>
            </w:r>
            <w:r>
              <w:rPr>
                <w:noProof/>
                <w:webHidden/>
              </w:rPr>
              <w:fldChar w:fldCharType="separate"/>
            </w:r>
            <w:r>
              <w:rPr>
                <w:noProof/>
                <w:webHidden/>
              </w:rPr>
              <w:t>21</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71" w:history="1">
            <w:r w:rsidRPr="0066408B">
              <w:rPr>
                <w:rStyle w:val="Hyperlink"/>
                <w:noProof/>
              </w:rPr>
              <w:t>Evidence Gathering</w:t>
            </w:r>
            <w:r>
              <w:rPr>
                <w:noProof/>
                <w:webHidden/>
              </w:rPr>
              <w:tab/>
            </w:r>
            <w:r>
              <w:rPr>
                <w:noProof/>
                <w:webHidden/>
              </w:rPr>
              <w:fldChar w:fldCharType="begin"/>
            </w:r>
            <w:r>
              <w:rPr>
                <w:noProof/>
                <w:webHidden/>
              </w:rPr>
              <w:instrText xml:space="preserve"> PAGEREF _Toc519063971 \h </w:instrText>
            </w:r>
            <w:r>
              <w:rPr>
                <w:noProof/>
                <w:webHidden/>
              </w:rPr>
            </w:r>
            <w:r>
              <w:rPr>
                <w:noProof/>
                <w:webHidden/>
              </w:rPr>
              <w:fldChar w:fldCharType="separate"/>
            </w:r>
            <w:r>
              <w:rPr>
                <w:noProof/>
                <w:webHidden/>
              </w:rPr>
              <w:t>21</w:t>
            </w:r>
            <w:r>
              <w:rPr>
                <w:noProof/>
                <w:webHidden/>
              </w:rPr>
              <w:fldChar w:fldCharType="end"/>
            </w:r>
          </w:hyperlink>
        </w:p>
        <w:p w:rsidR="0046728B" w:rsidRDefault="0046728B">
          <w:pPr>
            <w:pStyle w:val="TOC2"/>
            <w:tabs>
              <w:tab w:val="left" w:pos="540"/>
              <w:tab w:val="right" w:leader="dot" w:pos="9350"/>
            </w:tabs>
            <w:rPr>
              <w:rFonts w:asciiTheme="minorHAnsi" w:eastAsiaTheme="minorEastAsia" w:hAnsiTheme="minorHAnsi"/>
              <w:noProof/>
              <w:sz w:val="22"/>
            </w:rPr>
          </w:pPr>
          <w:hyperlink w:anchor="_Toc519063972" w:history="1">
            <w:r w:rsidRPr="0066408B">
              <w:rPr>
                <w:rStyle w:val="Hyperlink"/>
                <w:noProof/>
              </w:rPr>
              <w:t>7.</w:t>
            </w:r>
            <w:r>
              <w:rPr>
                <w:rFonts w:asciiTheme="minorHAnsi" w:eastAsiaTheme="minorEastAsia" w:hAnsiTheme="minorHAnsi"/>
                <w:noProof/>
                <w:sz w:val="22"/>
              </w:rPr>
              <w:tab/>
            </w:r>
            <w:r w:rsidRPr="0066408B">
              <w:rPr>
                <w:rStyle w:val="Hyperlink"/>
                <w:noProof/>
              </w:rPr>
              <w:t>Local Registration Authority Practices Standard</w:t>
            </w:r>
            <w:r>
              <w:rPr>
                <w:noProof/>
                <w:webHidden/>
              </w:rPr>
              <w:tab/>
            </w:r>
            <w:r>
              <w:rPr>
                <w:noProof/>
                <w:webHidden/>
              </w:rPr>
              <w:fldChar w:fldCharType="begin"/>
            </w:r>
            <w:r>
              <w:rPr>
                <w:noProof/>
                <w:webHidden/>
              </w:rPr>
              <w:instrText xml:space="preserve"> PAGEREF _Toc519063972 \h </w:instrText>
            </w:r>
            <w:r>
              <w:rPr>
                <w:noProof/>
                <w:webHidden/>
              </w:rPr>
            </w:r>
            <w:r>
              <w:rPr>
                <w:noProof/>
                <w:webHidden/>
              </w:rPr>
              <w:fldChar w:fldCharType="separate"/>
            </w:r>
            <w:r>
              <w:rPr>
                <w:noProof/>
                <w:webHidden/>
              </w:rPr>
              <w:t>22</w:t>
            </w:r>
            <w:r>
              <w:rPr>
                <w:noProof/>
                <w:webHidden/>
              </w:rPr>
              <w:fldChar w:fldCharType="end"/>
            </w:r>
          </w:hyperlink>
        </w:p>
        <w:p w:rsidR="0046728B" w:rsidRDefault="0046728B">
          <w:pPr>
            <w:pStyle w:val="TOC3"/>
            <w:tabs>
              <w:tab w:val="left" w:pos="720"/>
              <w:tab w:val="right" w:leader="dot" w:pos="9350"/>
            </w:tabs>
            <w:rPr>
              <w:rFonts w:asciiTheme="minorHAnsi" w:eastAsiaTheme="minorEastAsia" w:hAnsiTheme="minorHAnsi"/>
              <w:noProof/>
              <w:sz w:val="22"/>
            </w:rPr>
          </w:pPr>
          <w:hyperlink w:anchor="_Toc519063973" w:history="1">
            <w:r w:rsidRPr="0066408B">
              <w:rPr>
                <w:rStyle w:val="Hyperlink"/>
                <w:noProof/>
              </w:rPr>
              <w:t>a.</w:t>
            </w:r>
            <w:r>
              <w:rPr>
                <w:rFonts w:asciiTheme="minorHAnsi" w:eastAsiaTheme="minorEastAsia" w:hAnsiTheme="minorHAnsi"/>
                <w:noProof/>
                <w:sz w:val="22"/>
              </w:rPr>
              <w:tab/>
            </w:r>
            <w:r w:rsidRPr="0066408B">
              <w:rPr>
                <w:rStyle w:val="Hyperlink"/>
                <w:noProof/>
              </w:rPr>
              <w:t>Registration Authority</w:t>
            </w:r>
            <w:r>
              <w:rPr>
                <w:noProof/>
                <w:webHidden/>
              </w:rPr>
              <w:tab/>
            </w:r>
            <w:r>
              <w:rPr>
                <w:noProof/>
                <w:webHidden/>
              </w:rPr>
              <w:fldChar w:fldCharType="begin"/>
            </w:r>
            <w:r>
              <w:rPr>
                <w:noProof/>
                <w:webHidden/>
              </w:rPr>
              <w:instrText xml:space="preserve"> PAGEREF _Toc519063973 \h </w:instrText>
            </w:r>
            <w:r>
              <w:rPr>
                <w:noProof/>
                <w:webHidden/>
              </w:rPr>
            </w:r>
            <w:r>
              <w:rPr>
                <w:noProof/>
                <w:webHidden/>
              </w:rPr>
              <w:fldChar w:fldCharType="separate"/>
            </w:r>
            <w:r>
              <w:rPr>
                <w:noProof/>
                <w:webHidden/>
              </w:rPr>
              <w:t>22</w:t>
            </w:r>
            <w:r>
              <w:rPr>
                <w:noProof/>
                <w:webHidden/>
              </w:rPr>
              <w:fldChar w:fldCharType="end"/>
            </w:r>
          </w:hyperlink>
        </w:p>
        <w:p w:rsidR="0046728B" w:rsidRDefault="0046728B">
          <w:pPr>
            <w:pStyle w:val="TOC3"/>
            <w:tabs>
              <w:tab w:val="left" w:pos="900"/>
              <w:tab w:val="right" w:leader="dot" w:pos="9350"/>
            </w:tabs>
            <w:rPr>
              <w:rFonts w:asciiTheme="minorHAnsi" w:eastAsiaTheme="minorEastAsia" w:hAnsiTheme="minorHAnsi"/>
              <w:noProof/>
              <w:sz w:val="22"/>
            </w:rPr>
          </w:pPr>
          <w:hyperlink w:anchor="_Toc519063974" w:history="1">
            <w:r w:rsidRPr="0066408B">
              <w:rPr>
                <w:rStyle w:val="Hyperlink"/>
                <w:noProof/>
              </w:rPr>
              <w:t>b.</w:t>
            </w:r>
            <w:r>
              <w:rPr>
                <w:rFonts w:asciiTheme="minorHAnsi" w:eastAsiaTheme="minorEastAsia" w:hAnsiTheme="minorHAnsi"/>
                <w:noProof/>
                <w:sz w:val="22"/>
              </w:rPr>
              <w:tab/>
            </w:r>
            <w:r w:rsidRPr="0066408B">
              <w:rPr>
                <w:rStyle w:val="Hyperlink"/>
                <w:noProof/>
              </w:rPr>
              <w:t>Legally Responsible Person (LRP)</w:t>
            </w:r>
            <w:r>
              <w:rPr>
                <w:noProof/>
                <w:webHidden/>
              </w:rPr>
              <w:tab/>
            </w:r>
            <w:r>
              <w:rPr>
                <w:noProof/>
                <w:webHidden/>
              </w:rPr>
              <w:fldChar w:fldCharType="begin"/>
            </w:r>
            <w:r>
              <w:rPr>
                <w:noProof/>
                <w:webHidden/>
              </w:rPr>
              <w:instrText xml:space="preserve"> PAGEREF _Toc519063974 \h </w:instrText>
            </w:r>
            <w:r>
              <w:rPr>
                <w:noProof/>
                <w:webHidden/>
              </w:rPr>
            </w:r>
            <w:r>
              <w:rPr>
                <w:noProof/>
                <w:webHidden/>
              </w:rPr>
              <w:fldChar w:fldCharType="separate"/>
            </w:r>
            <w:r>
              <w:rPr>
                <w:noProof/>
                <w:webHidden/>
              </w:rPr>
              <w:t>22</w:t>
            </w:r>
            <w:r>
              <w:rPr>
                <w:noProof/>
                <w:webHidden/>
              </w:rPr>
              <w:fldChar w:fldCharType="end"/>
            </w:r>
          </w:hyperlink>
        </w:p>
        <w:p w:rsidR="0046728B" w:rsidRDefault="0046728B">
          <w:pPr>
            <w:pStyle w:val="TOC3"/>
            <w:tabs>
              <w:tab w:val="left" w:pos="720"/>
              <w:tab w:val="right" w:leader="dot" w:pos="9350"/>
            </w:tabs>
            <w:rPr>
              <w:rFonts w:asciiTheme="minorHAnsi" w:eastAsiaTheme="minorEastAsia" w:hAnsiTheme="minorHAnsi"/>
              <w:noProof/>
              <w:sz w:val="22"/>
            </w:rPr>
          </w:pPr>
          <w:hyperlink w:anchor="_Toc519063975" w:history="1">
            <w:r w:rsidRPr="0066408B">
              <w:rPr>
                <w:rStyle w:val="Hyperlink"/>
                <w:noProof/>
              </w:rPr>
              <w:t>c.</w:t>
            </w:r>
            <w:r>
              <w:rPr>
                <w:rFonts w:asciiTheme="minorHAnsi" w:eastAsiaTheme="minorEastAsia" w:hAnsiTheme="minorHAnsi"/>
                <w:noProof/>
                <w:sz w:val="22"/>
              </w:rPr>
              <w:tab/>
            </w:r>
            <w:r w:rsidRPr="0066408B">
              <w:rPr>
                <w:rStyle w:val="Hyperlink"/>
                <w:noProof/>
              </w:rPr>
              <w:t>Local Registration Authority (LRA)</w:t>
            </w:r>
            <w:r>
              <w:rPr>
                <w:noProof/>
                <w:webHidden/>
              </w:rPr>
              <w:tab/>
            </w:r>
            <w:r>
              <w:rPr>
                <w:noProof/>
                <w:webHidden/>
              </w:rPr>
              <w:fldChar w:fldCharType="begin"/>
            </w:r>
            <w:r>
              <w:rPr>
                <w:noProof/>
                <w:webHidden/>
              </w:rPr>
              <w:instrText xml:space="preserve"> PAGEREF _Toc519063975 \h </w:instrText>
            </w:r>
            <w:r>
              <w:rPr>
                <w:noProof/>
                <w:webHidden/>
              </w:rPr>
            </w:r>
            <w:r>
              <w:rPr>
                <w:noProof/>
                <w:webHidden/>
              </w:rPr>
              <w:fldChar w:fldCharType="separate"/>
            </w:r>
            <w:r>
              <w:rPr>
                <w:noProof/>
                <w:webHidden/>
              </w:rPr>
              <w:t>22</w:t>
            </w:r>
            <w:r>
              <w:rPr>
                <w:noProof/>
                <w:webHidden/>
              </w:rPr>
              <w:fldChar w:fldCharType="end"/>
            </w:r>
          </w:hyperlink>
        </w:p>
        <w:p w:rsidR="0046728B" w:rsidRDefault="0046728B">
          <w:pPr>
            <w:pStyle w:val="TOC3"/>
            <w:tabs>
              <w:tab w:val="left" w:pos="900"/>
              <w:tab w:val="right" w:leader="dot" w:pos="9350"/>
            </w:tabs>
            <w:rPr>
              <w:rFonts w:asciiTheme="minorHAnsi" w:eastAsiaTheme="minorEastAsia" w:hAnsiTheme="minorHAnsi"/>
              <w:noProof/>
              <w:sz w:val="22"/>
            </w:rPr>
          </w:pPr>
          <w:hyperlink w:anchor="_Toc519063976" w:history="1">
            <w:r w:rsidRPr="0066408B">
              <w:rPr>
                <w:rStyle w:val="Hyperlink"/>
                <w:noProof/>
              </w:rPr>
              <w:t>d.</w:t>
            </w:r>
            <w:r>
              <w:rPr>
                <w:rFonts w:asciiTheme="minorHAnsi" w:eastAsiaTheme="minorEastAsia" w:hAnsiTheme="minorHAnsi"/>
                <w:noProof/>
                <w:sz w:val="22"/>
              </w:rPr>
              <w:tab/>
            </w:r>
            <w:r w:rsidRPr="0066408B">
              <w:rPr>
                <w:rStyle w:val="Hyperlink"/>
                <w:noProof/>
              </w:rPr>
              <w:t>Sponsor</w:t>
            </w:r>
            <w:r>
              <w:rPr>
                <w:noProof/>
                <w:webHidden/>
              </w:rPr>
              <w:tab/>
            </w:r>
            <w:r>
              <w:rPr>
                <w:noProof/>
                <w:webHidden/>
              </w:rPr>
              <w:fldChar w:fldCharType="begin"/>
            </w:r>
            <w:r>
              <w:rPr>
                <w:noProof/>
                <w:webHidden/>
              </w:rPr>
              <w:instrText xml:space="preserve"> PAGEREF _Toc519063976 \h </w:instrText>
            </w:r>
            <w:r>
              <w:rPr>
                <w:noProof/>
                <w:webHidden/>
              </w:rPr>
            </w:r>
            <w:r>
              <w:rPr>
                <w:noProof/>
                <w:webHidden/>
              </w:rPr>
              <w:fldChar w:fldCharType="separate"/>
            </w:r>
            <w:r>
              <w:rPr>
                <w:noProof/>
                <w:webHidden/>
              </w:rPr>
              <w:t>23</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77" w:history="1">
            <w:r w:rsidRPr="0066408B">
              <w:rPr>
                <w:rStyle w:val="Hyperlink"/>
                <w:noProof/>
              </w:rPr>
              <w:t>Sponsoring Clinical Access</w:t>
            </w:r>
            <w:r>
              <w:rPr>
                <w:noProof/>
                <w:webHidden/>
              </w:rPr>
              <w:tab/>
            </w:r>
            <w:r>
              <w:rPr>
                <w:noProof/>
                <w:webHidden/>
              </w:rPr>
              <w:fldChar w:fldCharType="begin"/>
            </w:r>
            <w:r>
              <w:rPr>
                <w:noProof/>
                <w:webHidden/>
              </w:rPr>
              <w:instrText xml:space="preserve"> PAGEREF _Toc519063977 \h </w:instrText>
            </w:r>
            <w:r>
              <w:rPr>
                <w:noProof/>
                <w:webHidden/>
              </w:rPr>
            </w:r>
            <w:r>
              <w:rPr>
                <w:noProof/>
                <w:webHidden/>
              </w:rPr>
              <w:fldChar w:fldCharType="separate"/>
            </w:r>
            <w:r>
              <w:rPr>
                <w:noProof/>
                <w:webHidden/>
              </w:rPr>
              <w:t>23</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78" w:history="1">
            <w:r w:rsidRPr="0066408B">
              <w:rPr>
                <w:rStyle w:val="Hyperlink"/>
                <w:noProof/>
              </w:rPr>
              <w:t>Sponsoring Administration Access</w:t>
            </w:r>
            <w:r>
              <w:rPr>
                <w:noProof/>
                <w:webHidden/>
              </w:rPr>
              <w:tab/>
            </w:r>
            <w:r>
              <w:rPr>
                <w:noProof/>
                <w:webHidden/>
              </w:rPr>
              <w:fldChar w:fldCharType="begin"/>
            </w:r>
            <w:r>
              <w:rPr>
                <w:noProof/>
                <w:webHidden/>
              </w:rPr>
              <w:instrText xml:space="preserve"> PAGEREF _Toc519063978 \h </w:instrText>
            </w:r>
            <w:r>
              <w:rPr>
                <w:noProof/>
                <w:webHidden/>
              </w:rPr>
            </w:r>
            <w:r>
              <w:rPr>
                <w:noProof/>
                <w:webHidden/>
              </w:rPr>
              <w:fldChar w:fldCharType="separate"/>
            </w:r>
            <w:r>
              <w:rPr>
                <w:noProof/>
                <w:webHidden/>
              </w:rPr>
              <w:t>23</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79" w:history="1">
            <w:r w:rsidRPr="0066408B">
              <w:rPr>
                <w:rStyle w:val="Hyperlink"/>
                <w:noProof/>
              </w:rPr>
              <w:t>Re-enrollment</w:t>
            </w:r>
            <w:r>
              <w:rPr>
                <w:noProof/>
                <w:webHidden/>
              </w:rPr>
              <w:tab/>
            </w:r>
            <w:r>
              <w:rPr>
                <w:noProof/>
                <w:webHidden/>
              </w:rPr>
              <w:fldChar w:fldCharType="begin"/>
            </w:r>
            <w:r>
              <w:rPr>
                <w:noProof/>
                <w:webHidden/>
              </w:rPr>
              <w:instrText xml:space="preserve"> PAGEREF _Toc519063979 \h </w:instrText>
            </w:r>
            <w:r>
              <w:rPr>
                <w:noProof/>
                <w:webHidden/>
              </w:rPr>
            </w:r>
            <w:r>
              <w:rPr>
                <w:noProof/>
                <w:webHidden/>
              </w:rPr>
              <w:fldChar w:fldCharType="separate"/>
            </w:r>
            <w:r>
              <w:rPr>
                <w:noProof/>
                <w:webHidden/>
              </w:rPr>
              <w:t>23</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80" w:history="1">
            <w:r w:rsidRPr="0066408B">
              <w:rPr>
                <w:rStyle w:val="Hyperlink"/>
                <w:noProof/>
              </w:rPr>
              <w:t>No access for Research Purposes</w:t>
            </w:r>
            <w:r>
              <w:rPr>
                <w:noProof/>
                <w:webHidden/>
              </w:rPr>
              <w:tab/>
            </w:r>
            <w:r>
              <w:rPr>
                <w:noProof/>
                <w:webHidden/>
              </w:rPr>
              <w:fldChar w:fldCharType="begin"/>
            </w:r>
            <w:r>
              <w:rPr>
                <w:noProof/>
                <w:webHidden/>
              </w:rPr>
              <w:instrText xml:space="preserve"> PAGEREF _Toc519063980 \h </w:instrText>
            </w:r>
            <w:r>
              <w:rPr>
                <w:noProof/>
                <w:webHidden/>
              </w:rPr>
            </w:r>
            <w:r>
              <w:rPr>
                <w:noProof/>
                <w:webHidden/>
              </w:rPr>
              <w:fldChar w:fldCharType="separate"/>
            </w:r>
            <w:r>
              <w:rPr>
                <w:noProof/>
                <w:webHidden/>
              </w:rPr>
              <w:t>23</w:t>
            </w:r>
            <w:r>
              <w:rPr>
                <w:noProof/>
                <w:webHidden/>
              </w:rPr>
              <w:fldChar w:fldCharType="end"/>
            </w:r>
          </w:hyperlink>
        </w:p>
        <w:p w:rsidR="0046728B" w:rsidRDefault="0046728B">
          <w:pPr>
            <w:pStyle w:val="TOC4"/>
            <w:tabs>
              <w:tab w:val="right" w:leader="dot" w:pos="9350"/>
            </w:tabs>
            <w:rPr>
              <w:rFonts w:asciiTheme="minorHAnsi" w:eastAsiaTheme="minorEastAsia" w:hAnsiTheme="minorHAnsi"/>
              <w:noProof/>
              <w:sz w:val="22"/>
            </w:rPr>
          </w:pPr>
          <w:hyperlink w:anchor="_Toc519063981" w:history="1">
            <w:r w:rsidRPr="0066408B">
              <w:rPr>
                <w:rStyle w:val="Hyperlink"/>
                <w:noProof/>
              </w:rPr>
              <w:t>Enrolling users in multiple roles</w:t>
            </w:r>
            <w:r>
              <w:rPr>
                <w:noProof/>
                <w:webHidden/>
              </w:rPr>
              <w:tab/>
            </w:r>
            <w:r>
              <w:rPr>
                <w:noProof/>
                <w:webHidden/>
              </w:rPr>
              <w:fldChar w:fldCharType="begin"/>
            </w:r>
            <w:r>
              <w:rPr>
                <w:noProof/>
                <w:webHidden/>
              </w:rPr>
              <w:instrText xml:space="preserve"> PAGEREF _Toc519063981 \h </w:instrText>
            </w:r>
            <w:r>
              <w:rPr>
                <w:noProof/>
                <w:webHidden/>
              </w:rPr>
            </w:r>
            <w:r>
              <w:rPr>
                <w:noProof/>
                <w:webHidden/>
              </w:rPr>
              <w:fldChar w:fldCharType="separate"/>
            </w:r>
            <w:r>
              <w:rPr>
                <w:noProof/>
                <w:webHidden/>
              </w:rPr>
              <w:t>23</w:t>
            </w:r>
            <w:r>
              <w:rPr>
                <w:noProof/>
                <w:webHidden/>
              </w:rPr>
              <w:fldChar w:fldCharType="end"/>
            </w:r>
          </w:hyperlink>
        </w:p>
        <w:p w:rsidR="0046728B" w:rsidRDefault="0046728B">
          <w:pPr>
            <w:pStyle w:val="TOC2"/>
            <w:tabs>
              <w:tab w:val="left" w:pos="720"/>
              <w:tab w:val="right" w:leader="dot" w:pos="9350"/>
            </w:tabs>
            <w:rPr>
              <w:rFonts w:asciiTheme="minorHAnsi" w:eastAsiaTheme="minorEastAsia" w:hAnsiTheme="minorHAnsi"/>
              <w:noProof/>
              <w:sz w:val="22"/>
            </w:rPr>
          </w:pPr>
          <w:hyperlink w:anchor="_Toc519063982" w:history="1">
            <w:r w:rsidRPr="0066408B">
              <w:rPr>
                <w:rStyle w:val="Hyperlink"/>
                <w:noProof/>
              </w:rPr>
              <w:t>8.</w:t>
            </w:r>
            <w:r>
              <w:rPr>
                <w:rFonts w:asciiTheme="minorHAnsi" w:eastAsiaTheme="minorEastAsia" w:hAnsiTheme="minorHAnsi"/>
                <w:noProof/>
                <w:sz w:val="22"/>
              </w:rPr>
              <w:tab/>
            </w:r>
            <w:r w:rsidRPr="0066408B">
              <w:rPr>
                <w:rStyle w:val="Hyperlink"/>
                <w:noProof/>
              </w:rPr>
              <w:t>Network and Operations Standard</w:t>
            </w:r>
            <w:r>
              <w:rPr>
                <w:noProof/>
                <w:webHidden/>
              </w:rPr>
              <w:tab/>
            </w:r>
            <w:r>
              <w:rPr>
                <w:noProof/>
                <w:webHidden/>
              </w:rPr>
              <w:fldChar w:fldCharType="begin"/>
            </w:r>
            <w:r>
              <w:rPr>
                <w:noProof/>
                <w:webHidden/>
              </w:rPr>
              <w:instrText xml:space="preserve"> PAGEREF _Toc519063982 \h </w:instrText>
            </w:r>
            <w:r>
              <w:rPr>
                <w:noProof/>
                <w:webHidden/>
              </w:rPr>
            </w:r>
            <w:r>
              <w:rPr>
                <w:noProof/>
                <w:webHidden/>
              </w:rPr>
              <w:fldChar w:fldCharType="separate"/>
            </w:r>
            <w:r>
              <w:rPr>
                <w:noProof/>
                <w:webHidden/>
              </w:rPr>
              <w:t>23</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83" w:history="1">
            <w:r w:rsidRPr="0066408B">
              <w:rPr>
                <w:rStyle w:val="Hyperlink"/>
                <w:noProof/>
              </w:rPr>
              <w:t>Network Zones</w:t>
            </w:r>
            <w:r>
              <w:rPr>
                <w:noProof/>
                <w:webHidden/>
              </w:rPr>
              <w:tab/>
            </w:r>
            <w:r>
              <w:rPr>
                <w:noProof/>
                <w:webHidden/>
              </w:rPr>
              <w:fldChar w:fldCharType="begin"/>
            </w:r>
            <w:r>
              <w:rPr>
                <w:noProof/>
                <w:webHidden/>
              </w:rPr>
              <w:instrText xml:space="preserve"> PAGEREF _Toc519063983 \h </w:instrText>
            </w:r>
            <w:r>
              <w:rPr>
                <w:noProof/>
                <w:webHidden/>
              </w:rPr>
            </w:r>
            <w:r>
              <w:rPr>
                <w:noProof/>
                <w:webHidden/>
              </w:rPr>
              <w:fldChar w:fldCharType="separate"/>
            </w:r>
            <w:r>
              <w:rPr>
                <w:noProof/>
                <w:webHidden/>
              </w:rPr>
              <w:t>24</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84" w:history="1">
            <w:r w:rsidRPr="0066408B">
              <w:rPr>
                <w:rStyle w:val="Hyperlink"/>
                <w:noProof/>
              </w:rPr>
              <w:t>Security Gateways</w:t>
            </w:r>
            <w:r>
              <w:rPr>
                <w:noProof/>
                <w:webHidden/>
              </w:rPr>
              <w:tab/>
            </w:r>
            <w:r>
              <w:rPr>
                <w:noProof/>
                <w:webHidden/>
              </w:rPr>
              <w:fldChar w:fldCharType="begin"/>
            </w:r>
            <w:r>
              <w:rPr>
                <w:noProof/>
                <w:webHidden/>
              </w:rPr>
              <w:instrText xml:space="preserve"> PAGEREF _Toc519063984 \h </w:instrText>
            </w:r>
            <w:r>
              <w:rPr>
                <w:noProof/>
                <w:webHidden/>
              </w:rPr>
            </w:r>
            <w:r>
              <w:rPr>
                <w:noProof/>
                <w:webHidden/>
              </w:rPr>
              <w:fldChar w:fldCharType="separate"/>
            </w:r>
            <w:r>
              <w:rPr>
                <w:noProof/>
                <w:webHidden/>
              </w:rPr>
              <w:t>24</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85" w:history="1">
            <w:r w:rsidRPr="0066408B">
              <w:rPr>
                <w:rStyle w:val="Hyperlink"/>
                <w:noProof/>
              </w:rPr>
              <w:t>Protect Against Malicious Code</w:t>
            </w:r>
            <w:r>
              <w:rPr>
                <w:noProof/>
                <w:webHidden/>
              </w:rPr>
              <w:tab/>
            </w:r>
            <w:r>
              <w:rPr>
                <w:noProof/>
                <w:webHidden/>
              </w:rPr>
              <w:fldChar w:fldCharType="begin"/>
            </w:r>
            <w:r>
              <w:rPr>
                <w:noProof/>
                <w:webHidden/>
              </w:rPr>
              <w:instrText xml:space="preserve"> PAGEREF _Toc519063985 \h </w:instrText>
            </w:r>
            <w:r>
              <w:rPr>
                <w:noProof/>
                <w:webHidden/>
              </w:rPr>
            </w:r>
            <w:r>
              <w:rPr>
                <w:noProof/>
                <w:webHidden/>
              </w:rPr>
              <w:fldChar w:fldCharType="separate"/>
            </w:r>
            <w:r>
              <w:rPr>
                <w:noProof/>
                <w:webHidden/>
              </w:rPr>
              <w:t>24</w:t>
            </w:r>
            <w:r>
              <w:rPr>
                <w:noProof/>
                <w:webHidden/>
              </w:rPr>
              <w:fldChar w:fldCharType="end"/>
            </w:r>
          </w:hyperlink>
        </w:p>
        <w:p w:rsidR="0046728B" w:rsidRDefault="0046728B">
          <w:pPr>
            <w:pStyle w:val="TOC2"/>
            <w:tabs>
              <w:tab w:val="left" w:pos="720"/>
              <w:tab w:val="right" w:leader="dot" w:pos="9350"/>
            </w:tabs>
            <w:rPr>
              <w:rFonts w:asciiTheme="minorHAnsi" w:eastAsiaTheme="minorEastAsia" w:hAnsiTheme="minorHAnsi"/>
              <w:noProof/>
              <w:sz w:val="22"/>
            </w:rPr>
          </w:pPr>
          <w:hyperlink w:anchor="_Toc519063986" w:history="1">
            <w:r w:rsidRPr="0066408B">
              <w:rPr>
                <w:rStyle w:val="Hyperlink"/>
                <w:noProof/>
              </w:rPr>
              <w:t>9.</w:t>
            </w:r>
            <w:r>
              <w:rPr>
                <w:rFonts w:asciiTheme="minorHAnsi" w:eastAsiaTheme="minorEastAsia" w:hAnsiTheme="minorHAnsi"/>
                <w:noProof/>
                <w:sz w:val="22"/>
              </w:rPr>
              <w:tab/>
            </w:r>
            <w:r w:rsidRPr="0066408B">
              <w:rPr>
                <w:rStyle w:val="Hyperlink"/>
                <w:noProof/>
              </w:rPr>
              <w:t>Physical Security Standard</w:t>
            </w:r>
            <w:r>
              <w:rPr>
                <w:noProof/>
                <w:webHidden/>
              </w:rPr>
              <w:tab/>
            </w:r>
            <w:r>
              <w:rPr>
                <w:noProof/>
                <w:webHidden/>
              </w:rPr>
              <w:fldChar w:fldCharType="begin"/>
            </w:r>
            <w:r>
              <w:rPr>
                <w:noProof/>
                <w:webHidden/>
              </w:rPr>
              <w:instrText xml:space="preserve"> PAGEREF _Toc519063986 \h </w:instrText>
            </w:r>
            <w:r>
              <w:rPr>
                <w:noProof/>
                <w:webHidden/>
              </w:rPr>
            </w:r>
            <w:r>
              <w:rPr>
                <w:noProof/>
                <w:webHidden/>
              </w:rPr>
              <w:fldChar w:fldCharType="separate"/>
            </w:r>
            <w:r>
              <w:rPr>
                <w:noProof/>
                <w:webHidden/>
              </w:rPr>
              <w:t>24</w:t>
            </w:r>
            <w:r>
              <w:rPr>
                <w:noProof/>
                <w:webHidden/>
              </w:rPr>
              <w:fldChar w:fldCharType="end"/>
            </w:r>
          </w:hyperlink>
        </w:p>
        <w:p w:rsidR="0046728B" w:rsidRDefault="0046728B">
          <w:pPr>
            <w:pStyle w:val="TOC3"/>
            <w:tabs>
              <w:tab w:val="right" w:leader="dot" w:pos="9350"/>
            </w:tabs>
            <w:rPr>
              <w:rFonts w:asciiTheme="minorHAnsi" w:eastAsiaTheme="minorEastAsia" w:hAnsiTheme="minorHAnsi"/>
              <w:noProof/>
              <w:sz w:val="22"/>
            </w:rPr>
          </w:pPr>
          <w:hyperlink w:anchor="_Toc519063987" w:history="1">
            <w:r w:rsidRPr="0066408B">
              <w:rPr>
                <w:rStyle w:val="Hyperlink"/>
                <w:noProof/>
              </w:rPr>
              <w:t>Hazard Protection</w:t>
            </w:r>
            <w:r>
              <w:rPr>
                <w:noProof/>
                <w:webHidden/>
              </w:rPr>
              <w:tab/>
            </w:r>
            <w:r>
              <w:rPr>
                <w:noProof/>
                <w:webHidden/>
              </w:rPr>
              <w:fldChar w:fldCharType="begin"/>
            </w:r>
            <w:r>
              <w:rPr>
                <w:noProof/>
                <w:webHidden/>
              </w:rPr>
              <w:instrText xml:space="preserve"> PAGEREF _Toc519063987 \h </w:instrText>
            </w:r>
            <w:r>
              <w:rPr>
                <w:noProof/>
                <w:webHidden/>
              </w:rPr>
            </w:r>
            <w:r>
              <w:rPr>
                <w:noProof/>
                <w:webHidden/>
              </w:rPr>
              <w:fldChar w:fldCharType="separate"/>
            </w:r>
            <w:r>
              <w:rPr>
                <w:noProof/>
                <w:webHidden/>
              </w:rPr>
              <w:t>25</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88" w:history="1">
            <w:r w:rsidRPr="0066408B">
              <w:rPr>
                <w:rStyle w:val="Hyperlink"/>
                <w:noProof/>
              </w:rPr>
              <w:t>Appendix A: Resource Index</w:t>
            </w:r>
            <w:r>
              <w:rPr>
                <w:noProof/>
                <w:webHidden/>
              </w:rPr>
              <w:tab/>
            </w:r>
            <w:r>
              <w:rPr>
                <w:noProof/>
                <w:webHidden/>
              </w:rPr>
              <w:fldChar w:fldCharType="begin"/>
            </w:r>
            <w:r>
              <w:rPr>
                <w:noProof/>
                <w:webHidden/>
              </w:rPr>
              <w:instrText xml:space="preserve"> PAGEREF _Toc519063988 \h </w:instrText>
            </w:r>
            <w:r>
              <w:rPr>
                <w:noProof/>
                <w:webHidden/>
              </w:rPr>
            </w:r>
            <w:r>
              <w:rPr>
                <w:noProof/>
                <w:webHidden/>
              </w:rPr>
              <w:fldChar w:fldCharType="separate"/>
            </w:r>
            <w:r>
              <w:rPr>
                <w:noProof/>
                <w:webHidden/>
              </w:rPr>
              <w:t>26</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89" w:history="1">
            <w:r w:rsidRPr="0066408B">
              <w:rPr>
                <w:rStyle w:val="Hyperlink"/>
                <w:noProof/>
              </w:rPr>
              <w:t>Appendix B: Confidentiality Agreement SAMPLE</w:t>
            </w:r>
            <w:r>
              <w:rPr>
                <w:noProof/>
                <w:webHidden/>
              </w:rPr>
              <w:tab/>
            </w:r>
            <w:r>
              <w:rPr>
                <w:noProof/>
                <w:webHidden/>
              </w:rPr>
              <w:fldChar w:fldCharType="begin"/>
            </w:r>
            <w:r>
              <w:rPr>
                <w:noProof/>
                <w:webHidden/>
              </w:rPr>
              <w:instrText xml:space="preserve"> PAGEREF _Toc519063989 \h </w:instrText>
            </w:r>
            <w:r>
              <w:rPr>
                <w:noProof/>
                <w:webHidden/>
              </w:rPr>
            </w:r>
            <w:r>
              <w:rPr>
                <w:noProof/>
                <w:webHidden/>
              </w:rPr>
              <w:fldChar w:fldCharType="separate"/>
            </w:r>
            <w:r>
              <w:rPr>
                <w:noProof/>
                <w:webHidden/>
              </w:rPr>
              <w:t>28</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90" w:history="1">
            <w:r w:rsidRPr="0066408B">
              <w:rPr>
                <w:rStyle w:val="Hyperlink"/>
                <w:noProof/>
              </w:rPr>
              <w:t>Appendix C: Information Security Incident Report TEMPLATE</w:t>
            </w:r>
            <w:r>
              <w:rPr>
                <w:noProof/>
                <w:webHidden/>
              </w:rPr>
              <w:tab/>
            </w:r>
            <w:r>
              <w:rPr>
                <w:noProof/>
                <w:webHidden/>
              </w:rPr>
              <w:fldChar w:fldCharType="begin"/>
            </w:r>
            <w:r>
              <w:rPr>
                <w:noProof/>
                <w:webHidden/>
              </w:rPr>
              <w:instrText xml:space="preserve"> PAGEREF _Toc519063990 \h </w:instrText>
            </w:r>
            <w:r>
              <w:rPr>
                <w:noProof/>
                <w:webHidden/>
              </w:rPr>
            </w:r>
            <w:r>
              <w:rPr>
                <w:noProof/>
                <w:webHidden/>
              </w:rPr>
              <w:fldChar w:fldCharType="separate"/>
            </w:r>
            <w:r>
              <w:rPr>
                <w:noProof/>
                <w:webHidden/>
              </w:rPr>
              <w:t>29</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91" w:history="1">
            <w:r w:rsidRPr="0066408B">
              <w:rPr>
                <w:rStyle w:val="Hyperlink"/>
                <w:noProof/>
              </w:rPr>
              <w:t>Appendix D: Information Security Policy SAMPLE</w:t>
            </w:r>
            <w:r>
              <w:rPr>
                <w:noProof/>
                <w:webHidden/>
              </w:rPr>
              <w:tab/>
            </w:r>
            <w:r>
              <w:rPr>
                <w:noProof/>
                <w:webHidden/>
              </w:rPr>
              <w:fldChar w:fldCharType="begin"/>
            </w:r>
            <w:r>
              <w:rPr>
                <w:noProof/>
                <w:webHidden/>
              </w:rPr>
              <w:instrText xml:space="preserve"> PAGEREF _Toc519063991 \h </w:instrText>
            </w:r>
            <w:r>
              <w:rPr>
                <w:noProof/>
                <w:webHidden/>
              </w:rPr>
            </w:r>
            <w:r>
              <w:rPr>
                <w:noProof/>
                <w:webHidden/>
              </w:rPr>
              <w:fldChar w:fldCharType="separate"/>
            </w:r>
            <w:r>
              <w:rPr>
                <w:noProof/>
                <w:webHidden/>
              </w:rPr>
              <w:t>29</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92" w:history="1">
            <w:r w:rsidRPr="0066408B">
              <w:rPr>
                <w:rStyle w:val="Hyperlink"/>
                <w:noProof/>
              </w:rPr>
              <w:t>Appendix E: Electronic Service Provider List TEMPLATE</w:t>
            </w:r>
            <w:r>
              <w:rPr>
                <w:noProof/>
                <w:webHidden/>
              </w:rPr>
              <w:tab/>
            </w:r>
            <w:r>
              <w:rPr>
                <w:noProof/>
                <w:webHidden/>
              </w:rPr>
              <w:fldChar w:fldCharType="begin"/>
            </w:r>
            <w:r>
              <w:rPr>
                <w:noProof/>
                <w:webHidden/>
              </w:rPr>
              <w:instrText xml:space="preserve"> PAGEREF _Toc519063992 \h </w:instrText>
            </w:r>
            <w:r>
              <w:rPr>
                <w:noProof/>
                <w:webHidden/>
              </w:rPr>
            </w:r>
            <w:r>
              <w:rPr>
                <w:noProof/>
                <w:webHidden/>
              </w:rPr>
              <w:fldChar w:fldCharType="separate"/>
            </w:r>
            <w:r>
              <w:rPr>
                <w:noProof/>
                <w:webHidden/>
              </w:rPr>
              <w:t>29</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93" w:history="1">
            <w:r w:rsidRPr="0066408B">
              <w:rPr>
                <w:rStyle w:val="Hyperlink"/>
                <w:noProof/>
              </w:rPr>
              <w:t>Appendix F: Incident Workflows</w:t>
            </w:r>
            <w:r>
              <w:rPr>
                <w:noProof/>
                <w:webHidden/>
              </w:rPr>
              <w:tab/>
            </w:r>
            <w:r>
              <w:rPr>
                <w:noProof/>
                <w:webHidden/>
              </w:rPr>
              <w:fldChar w:fldCharType="begin"/>
            </w:r>
            <w:r>
              <w:rPr>
                <w:noProof/>
                <w:webHidden/>
              </w:rPr>
              <w:instrText xml:space="preserve"> PAGEREF _Toc519063993 \h </w:instrText>
            </w:r>
            <w:r>
              <w:rPr>
                <w:noProof/>
                <w:webHidden/>
              </w:rPr>
            </w:r>
            <w:r>
              <w:rPr>
                <w:noProof/>
                <w:webHidden/>
              </w:rPr>
              <w:fldChar w:fldCharType="separate"/>
            </w:r>
            <w:r>
              <w:rPr>
                <w:noProof/>
                <w:webHidden/>
              </w:rPr>
              <w:t>30</w:t>
            </w:r>
            <w:r>
              <w:rPr>
                <w:noProof/>
                <w:webHidden/>
              </w:rPr>
              <w:fldChar w:fldCharType="end"/>
            </w:r>
          </w:hyperlink>
        </w:p>
        <w:p w:rsidR="0046728B" w:rsidRDefault="0046728B">
          <w:pPr>
            <w:pStyle w:val="TOC1"/>
            <w:tabs>
              <w:tab w:val="right" w:leader="dot" w:pos="9350"/>
            </w:tabs>
            <w:rPr>
              <w:rFonts w:asciiTheme="minorHAnsi" w:eastAsiaTheme="minorEastAsia" w:hAnsiTheme="minorHAnsi"/>
              <w:noProof/>
              <w:sz w:val="22"/>
            </w:rPr>
          </w:pPr>
          <w:hyperlink w:anchor="_Toc519063994" w:history="1">
            <w:r w:rsidRPr="0066408B">
              <w:rPr>
                <w:rStyle w:val="Hyperlink"/>
                <w:noProof/>
              </w:rPr>
              <w:t>Appendix G: Role Definitions &amp; Responsibilities</w:t>
            </w:r>
            <w:r>
              <w:rPr>
                <w:noProof/>
                <w:webHidden/>
              </w:rPr>
              <w:tab/>
            </w:r>
            <w:r>
              <w:rPr>
                <w:noProof/>
                <w:webHidden/>
              </w:rPr>
              <w:fldChar w:fldCharType="begin"/>
            </w:r>
            <w:r>
              <w:rPr>
                <w:noProof/>
                <w:webHidden/>
              </w:rPr>
              <w:instrText xml:space="preserve"> PAGEREF _Toc519063994 \h </w:instrText>
            </w:r>
            <w:r>
              <w:rPr>
                <w:noProof/>
                <w:webHidden/>
              </w:rPr>
            </w:r>
            <w:r>
              <w:rPr>
                <w:noProof/>
                <w:webHidden/>
              </w:rPr>
              <w:fldChar w:fldCharType="separate"/>
            </w:r>
            <w:r>
              <w:rPr>
                <w:noProof/>
                <w:webHidden/>
              </w:rPr>
              <w:t>32</w:t>
            </w:r>
            <w:r>
              <w:rPr>
                <w:noProof/>
                <w:webHidden/>
              </w:rPr>
              <w:fldChar w:fldCharType="end"/>
            </w:r>
          </w:hyperlink>
        </w:p>
        <w:p w:rsidR="00962074" w:rsidRDefault="002F3922" w:rsidP="00070842">
          <w:pPr>
            <w:keepLines/>
          </w:pPr>
          <w:r>
            <w:fldChar w:fldCharType="end"/>
          </w:r>
        </w:p>
      </w:sdtContent>
    </w:sdt>
    <w:p w:rsidR="00962074" w:rsidRDefault="00962074" w:rsidP="00070842">
      <w:pPr>
        <w:pStyle w:val="Heading1"/>
        <w:sectPr w:rsidR="00962074" w:rsidSect="00962074">
          <w:headerReference w:type="default" r:id="rId14"/>
          <w:footerReference w:type="default" r:id="rId15"/>
          <w:pgSz w:w="12240" w:h="15840"/>
          <w:pgMar w:top="1440" w:right="1440" w:bottom="1440" w:left="1440" w:header="720" w:footer="720" w:gutter="0"/>
          <w:pgNumType w:fmt="lowerRoman"/>
          <w:cols w:space="720"/>
          <w:titlePg/>
          <w:docGrid w:linePitch="360"/>
        </w:sectPr>
      </w:pPr>
    </w:p>
    <w:p w:rsidR="002336E5" w:rsidRDefault="002336E5" w:rsidP="00070842">
      <w:pPr>
        <w:pStyle w:val="Heading1"/>
      </w:pPr>
      <w:bookmarkStart w:id="2" w:name="_Toc519063950"/>
      <w:r>
        <w:t>Key Terms Defined</w:t>
      </w:r>
      <w:bookmarkEnd w:id="1"/>
      <w:bookmarkEnd w:id="2"/>
    </w:p>
    <w:tbl>
      <w:tblPr>
        <w:tblStyle w:val="LightShading"/>
        <w:tblW w:w="0" w:type="auto"/>
        <w:tblLayout w:type="fixed"/>
        <w:tblLook w:val="04A0" w:firstRow="1" w:lastRow="0" w:firstColumn="1" w:lastColumn="0" w:noHBand="0" w:noVBand="1"/>
      </w:tblPr>
      <w:tblGrid>
        <w:gridCol w:w="1908"/>
        <w:gridCol w:w="7668"/>
      </w:tblGrid>
      <w:tr w:rsidR="00FE339C" w:rsidRPr="00FE339C" w:rsidTr="00DA50DE">
        <w:trPr>
          <w:cnfStyle w:val="100000000000" w:firstRow="1" w:lastRow="0" w:firstColumn="0" w:lastColumn="0" w:oddVBand="0" w:evenVBand="0" w:oddHBand="0" w:evenHBand="0" w:firstRowFirstColumn="0" w:firstRowLastColumn="0" w:lastRowFirstColumn="0" w:lastRowLastColumn="0"/>
          <w:cantSplit/>
          <w:trHeight w:val="394"/>
          <w:tblHeader/>
        </w:trPr>
        <w:tc>
          <w:tcPr>
            <w:cnfStyle w:val="001000000000" w:firstRow="0" w:lastRow="0" w:firstColumn="1" w:lastColumn="0" w:oddVBand="0" w:evenVBand="0" w:oddHBand="0" w:evenHBand="0" w:firstRowFirstColumn="0" w:firstRowLastColumn="0" w:lastRowFirstColumn="0" w:lastRowLastColumn="0"/>
            <w:tcW w:w="1908" w:type="dxa"/>
            <w:shd w:val="clear" w:color="auto" w:fill="000000" w:themeFill="text1"/>
            <w:vAlign w:val="center"/>
          </w:tcPr>
          <w:p w:rsidR="002336E5" w:rsidRPr="00FE339C" w:rsidRDefault="002336E5" w:rsidP="00FE339C">
            <w:pPr>
              <w:rPr>
                <w:color w:val="auto"/>
                <w:lang w:eastAsia="en-CA"/>
              </w:rPr>
            </w:pPr>
            <w:r w:rsidRPr="00FE339C">
              <w:rPr>
                <w:color w:val="auto"/>
                <w:lang w:eastAsia="en-CA"/>
              </w:rPr>
              <w:t>T</w:t>
            </w:r>
            <w:r w:rsidR="00F13A79" w:rsidRPr="00FE339C">
              <w:rPr>
                <w:color w:val="auto"/>
                <w:lang w:eastAsia="en-CA"/>
              </w:rPr>
              <w:t>erm</w:t>
            </w:r>
          </w:p>
        </w:tc>
        <w:tc>
          <w:tcPr>
            <w:tcW w:w="7668" w:type="dxa"/>
            <w:shd w:val="clear" w:color="auto" w:fill="000000" w:themeFill="text1"/>
            <w:vAlign w:val="center"/>
          </w:tcPr>
          <w:p w:rsidR="002336E5" w:rsidRPr="00FE339C" w:rsidRDefault="004320D2" w:rsidP="00FE339C">
            <w:pPr>
              <w:cnfStyle w:val="100000000000" w:firstRow="1" w:lastRow="0" w:firstColumn="0" w:lastColumn="0" w:oddVBand="0" w:evenVBand="0" w:oddHBand="0" w:evenHBand="0" w:firstRowFirstColumn="0" w:firstRowLastColumn="0" w:lastRowFirstColumn="0" w:lastRowLastColumn="0"/>
              <w:rPr>
                <w:color w:val="auto"/>
                <w:lang w:eastAsia="en-CA"/>
              </w:rPr>
            </w:pPr>
            <w:r w:rsidRPr="00FE339C">
              <w:rPr>
                <w:color w:val="auto"/>
                <w:lang w:eastAsia="en-CA"/>
              </w:rPr>
              <w:t>Definition</w:t>
            </w:r>
            <w:r w:rsidR="002336E5" w:rsidRPr="00FE339C">
              <w:rPr>
                <w:color w:val="auto"/>
                <w:lang w:eastAsia="en-CA"/>
              </w:rPr>
              <w:t xml:space="preserve"> </w:t>
            </w:r>
          </w:p>
        </w:tc>
      </w:tr>
      <w:tr w:rsidR="002336E5" w:rsidRPr="00982C34" w:rsidTr="00DA50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pStyle w:val="BodyCopy"/>
              <w:keepLines/>
              <w:spacing w:after="0"/>
              <w:rPr>
                <w:szCs w:val="18"/>
              </w:rPr>
            </w:pPr>
            <w:r w:rsidRPr="00982C34">
              <w:rPr>
                <w:szCs w:val="18"/>
              </w:rPr>
              <w:t>Assurance Level 2 (AL2)</w:t>
            </w:r>
          </w:p>
        </w:tc>
        <w:tc>
          <w:tcPr>
            <w:tcW w:w="7668" w:type="dxa"/>
          </w:tcPr>
          <w:p w:rsidR="002336E5" w:rsidRPr="00982C34" w:rsidRDefault="002336E5" w:rsidP="00070842">
            <w:pPr>
              <w:keepLine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bCs/>
                <w:iCs/>
                <w:color w:val="auto"/>
                <w:szCs w:val="18"/>
              </w:rPr>
            </w:pPr>
            <w:r w:rsidRPr="00982C34">
              <w:rPr>
                <w:rFonts w:eastAsia="Calibri"/>
                <w:color w:val="auto"/>
                <w:szCs w:val="18"/>
              </w:rPr>
              <w:t xml:space="preserve">A Level of Assurance refers to the level of confidence that </w:t>
            </w:r>
            <w:proofErr w:type="gramStart"/>
            <w:r w:rsidRPr="00982C34">
              <w:rPr>
                <w:rFonts w:eastAsia="Calibri"/>
                <w:color w:val="auto"/>
                <w:szCs w:val="18"/>
              </w:rPr>
              <w:t>can be placed</w:t>
            </w:r>
            <w:proofErr w:type="gramEnd"/>
            <w:r w:rsidRPr="00982C34">
              <w:rPr>
                <w:rFonts w:eastAsia="Calibri"/>
                <w:color w:val="auto"/>
                <w:szCs w:val="18"/>
              </w:rPr>
              <w:t xml:space="preserve"> in an identity claim. </w:t>
            </w:r>
          </w:p>
          <w:p w:rsidR="002336E5" w:rsidRPr="00982C34" w:rsidRDefault="002336E5" w:rsidP="00070842">
            <w:pPr>
              <w:keepLines/>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eastAsia="Calibri"/>
                <w:bCs/>
                <w:iCs/>
                <w:color w:val="auto"/>
                <w:szCs w:val="18"/>
              </w:rPr>
            </w:pPr>
            <w:r w:rsidRPr="00982C34">
              <w:rPr>
                <w:rFonts w:eastAsia="Calibri"/>
                <w:color w:val="auto"/>
                <w:szCs w:val="18"/>
              </w:rPr>
              <w:t xml:space="preserve">Assurance Level 2 is required for information that has a high sensitivity level within eHealth Ontario and the health sector environment, and that is intended for use by specific and authorized individuals only. </w:t>
            </w:r>
          </w:p>
          <w:p w:rsidR="00D53711" w:rsidRDefault="002336E5" w:rsidP="00070842">
            <w:pPr>
              <w:keepLines/>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eastAsia="Calibri"/>
                <w:color w:val="auto"/>
                <w:szCs w:val="18"/>
              </w:rPr>
            </w:pPr>
            <w:r w:rsidRPr="00982C34">
              <w:rPr>
                <w:rFonts w:eastAsia="Calibri"/>
                <w:color w:val="auto"/>
                <w:szCs w:val="18"/>
              </w:rPr>
              <w:t xml:space="preserve">Specific requirements are found at: </w:t>
            </w:r>
          </w:p>
          <w:p w:rsidR="00AD064D" w:rsidRPr="00AD064D" w:rsidRDefault="00A029B3" w:rsidP="00070842">
            <w:pPr>
              <w:keepLines/>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eastAsia="Calibri"/>
                <w:b/>
                <w:i/>
                <w:color w:val="auto"/>
                <w:szCs w:val="18"/>
              </w:rPr>
            </w:pPr>
            <w:hyperlink r:id="rId16" w:history="1">
              <w:r w:rsidR="00AD064D" w:rsidRPr="008E09D0">
                <w:rPr>
                  <w:rStyle w:val="Hyperlink"/>
                  <w:rFonts w:eastAsia="Calibri"/>
                  <w:b/>
                  <w:i/>
                  <w:szCs w:val="18"/>
                </w:rPr>
                <w:t>https://www.ehealthontario.on.ca/images/uploads/services/resources/eHealth_Ontario_Federation_Identity_Provider_Standard.pdf</w:t>
              </w:r>
            </w:hyperlink>
          </w:p>
        </w:tc>
      </w:tr>
      <w:tr w:rsidR="002336E5" w:rsidRPr="00982C34" w:rsidTr="00DA50DE">
        <w:trPr>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keepNext/>
              <w:keepLines/>
              <w:suppressAutoHyphens/>
              <w:spacing w:after="120" w:line="240" w:lineRule="atLeast"/>
              <w:rPr>
                <w:szCs w:val="18"/>
              </w:rPr>
            </w:pPr>
            <w:r w:rsidRPr="00982C34">
              <w:rPr>
                <w:szCs w:val="18"/>
              </w:rPr>
              <w:t>Cryptography/</w:t>
            </w:r>
            <w:r w:rsidR="00DA50DE">
              <w:rPr>
                <w:szCs w:val="18"/>
              </w:rPr>
              <w:t xml:space="preserve"> </w:t>
            </w:r>
            <w:r w:rsidRPr="00982C34">
              <w:rPr>
                <w:szCs w:val="18"/>
              </w:rPr>
              <w:t>Encryption</w:t>
            </w:r>
          </w:p>
        </w:tc>
        <w:tc>
          <w:tcPr>
            <w:tcW w:w="7668" w:type="dxa"/>
          </w:tcPr>
          <w:p w:rsidR="002336E5" w:rsidRPr="00982C34" w:rsidRDefault="002336E5" w:rsidP="00070842">
            <w:pPr>
              <w:keepNext/>
              <w:keepLines/>
              <w:suppressAutoHyphens/>
              <w:spacing w:after="120" w:line="240" w:lineRule="atLeast"/>
              <w:cnfStyle w:val="000000000000" w:firstRow="0" w:lastRow="0" w:firstColumn="0" w:lastColumn="0" w:oddVBand="0" w:evenVBand="0" w:oddHBand="0" w:evenHBand="0" w:firstRowFirstColumn="0" w:firstRowLastColumn="0" w:lastRowFirstColumn="0" w:lastRowLastColumn="0"/>
              <w:rPr>
                <w:szCs w:val="18"/>
              </w:rPr>
            </w:pPr>
            <w:r w:rsidRPr="00982C34">
              <w:rPr>
                <w:szCs w:val="18"/>
              </w:rPr>
              <w:t xml:space="preserve">Involves arranging ordinary text in a form that </w:t>
            </w:r>
            <w:proofErr w:type="gramStart"/>
            <w:r w:rsidRPr="00982C34">
              <w:rPr>
                <w:szCs w:val="18"/>
              </w:rPr>
              <w:t>cannot be read</w:t>
            </w:r>
            <w:proofErr w:type="gramEnd"/>
            <w:r w:rsidRPr="00982C34">
              <w:rPr>
                <w:szCs w:val="18"/>
              </w:rPr>
              <w:t xml:space="preserve"> by unauthorized people. This </w:t>
            </w:r>
            <w:proofErr w:type="gramStart"/>
            <w:r w:rsidRPr="00982C34">
              <w:rPr>
                <w:szCs w:val="18"/>
              </w:rPr>
              <w:t>is referred</w:t>
            </w:r>
            <w:proofErr w:type="gramEnd"/>
            <w:r w:rsidRPr="00982C34">
              <w:rPr>
                <w:szCs w:val="18"/>
              </w:rPr>
              <w:t xml:space="preserve"> to as encryption; the data is, in effect, locked prior to being transmitted; and then decrypted or unlocked only by an authorized individual.</w:t>
            </w:r>
          </w:p>
        </w:tc>
      </w:tr>
      <w:tr w:rsidR="002336E5" w:rsidRPr="00982C34" w:rsidTr="00DA50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keepNext/>
              <w:keepLines/>
              <w:suppressAutoHyphens/>
              <w:spacing w:after="120" w:line="240" w:lineRule="atLeast"/>
              <w:rPr>
                <w:szCs w:val="18"/>
              </w:rPr>
            </w:pPr>
            <w:r w:rsidRPr="00982C34">
              <w:rPr>
                <w:szCs w:val="18"/>
              </w:rPr>
              <w:t>Cryptographic key or key component</w:t>
            </w:r>
          </w:p>
        </w:tc>
        <w:tc>
          <w:tcPr>
            <w:tcW w:w="7668" w:type="dxa"/>
          </w:tcPr>
          <w:p w:rsidR="002336E5" w:rsidRPr="00982C34" w:rsidRDefault="002336E5" w:rsidP="00070842">
            <w:pPr>
              <w:keepNext/>
              <w:keepLines/>
              <w:suppressAutoHyphens/>
              <w:spacing w:after="120" w:line="240" w:lineRule="atLeast"/>
              <w:cnfStyle w:val="000000100000" w:firstRow="0" w:lastRow="0" w:firstColumn="0" w:lastColumn="0" w:oddVBand="0" w:evenVBand="0" w:oddHBand="1" w:evenHBand="0" w:firstRowFirstColumn="0" w:firstRowLastColumn="0" w:lastRowFirstColumn="0" w:lastRowLastColumn="0"/>
              <w:rPr>
                <w:szCs w:val="18"/>
              </w:rPr>
            </w:pPr>
            <w:r w:rsidRPr="00982C34">
              <w:rPr>
                <w:szCs w:val="18"/>
              </w:rPr>
              <w:t xml:space="preserve">Used to arrange ordinary text into cryptographic text to decode cryptographic text to ordinary text. Often a password </w:t>
            </w:r>
            <w:proofErr w:type="gramStart"/>
            <w:r w:rsidRPr="00982C34">
              <w:rPr>
                <w:szCs w:val="18"/>
              </w:rPr>
              <w:t>is applied</w:t>
            </w:r>
            <w:proofErr w:type="gramEnd"/>
            <w:r w:rsidRPr="00982C34">
              <w:rPr>
                <w:szCs w:val="18"/>
              </w:rPr>
              <w:t xml:space="preserve"> to encrypt (lock) or decrypt (unlock) the data. In many cases, this key must remain private to ensure security of the data. HICs must ensure that each cryptographic key or key component has the fewest number of key custodians necessary. </w:t>
            </w:r>
          </w:p>
        </w:tc>
      </w:tr>
      <w:tr w:rsidR="002336E5" w:rsidRPr="00982C34" w:rsidTr="00DA50DE">
        <w:trPr>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keepNext/>
              <w:keepLines/>
              <w:suppressAutoHyphens/>
              <w:spacing w:after="120" w:line="240" w:lineRule="atLeast"/>
              <w:rPr>
                <w:szCs w:val="18"/>
              </w:rPr>
            </w:pPr>
            <w:r w:rsidRPr="00982C34">
              <w:rPr>
                <w:szCs w:val="18"/>
              </w:rPr>
              <w:t>Key custodian</w:t>
            </w:r>
          </w:p>
        </w:tc>
        <w:tc>
          <w:tcPr>
            <w:tcW w:w="7668" w:type="dxa"/>
          </w:tcPr>
          <w:p w:rsidR="002336E5" w:rsidRPr="00982C34" w:rsidRDefault="002336E5" w:rsidP="00070842">
            <w:pPr>
              <w:keepNext/>
              <w:keepLines/>
              <w:suppressAutoHyphens/>
              <w:spacing w:after="120" w:line="240" w:lineRule="atLeast"/>
              <w:cnfStyle w:val="000000000000" w:firstRow="0" w:lastRow="0" w:firstColumn="0" w:lastColumn="0" w:oddVBand="0" w:evenVBand="0" w:oddHBand="0" w:evenHBand="0" w:firstRowFirstColumn="0" w:firstRowLastColumn="0" w:lastRowFirstColumn="0" w:lastRowLastColumn="0"/>
              <w:rPr>
                <w:szCs w:val="18"/>
              </w:rPr>
            </w:pPr>
            <w:r w:rsidRPr="00982C34">
              <w:rPr>
                <w:szCs w:val="18"/>
              </w:rPr>
              <w:t xml:space="preserve">An Agent or Electronic Service Provider who </w:t>
            </w:r>
            <w:proofErr w:type="gramStart"/>
            <w:r w:rsidRPr="00982C34">
              <w:rPr>
                <w:szCs w:val="18"/>
              </w:rPr>
              <w:t>has been authorized</w:t>
            </w:r>
            <w:proofErr w:type="gramEnd"/>
            <w:r w:rsidRPr="00982C34">
              <w:rPr>
                <w:szCs w:val="18"/>
              </w:rPr>
              <w:t xml:space="preserve"> to handle all or part of a cryptographic key throughout the key’s lifecycle from creation to destruction.</w:t>
            </w:r>
          </w:p>
        </w:tc>
      </w:tr>
      <w:tr w:rsidR="002336E5" w:rsidRPr="00982C34" w:rsidTr="00DA50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keepNext/>
              <w:keepLines/>
              <w:suppressAutoHyphens/>
              <w:spacing w:after="120" w:line="240" w:lineRule="atLeast"/>
              <w:rPr>
                <w:szCs w:val="18"/>
              </w:rPr>
            </w:pPr>
            <w:r w:rsidRPr="00982C34">
              <w:rPr>
                <w:szCs w:val="18"/>
              </w:rPr>
              <w:t xml:space="preserve">Information security incident </w:t>
            </w:r>
          </w:p>
        </w:tc>
        <w:tc>
          <w:tcPr>
            <w:tcW w:w="7668" w:type="dxa"/>
          </w:tcPr>
          <w:p w:rsidR="002336E5" w:rsidRPr="00982C34" w:rsidRDefault="002336E5" w:rsidP="00070842">
            <w:pPr>
              <w:keepLine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bCs/>
                <w:iCs/>
                <w:color w:val="000000"/>
                <w:szCs w:val="18"/>
              </w:rPr>
            </w:pPr>
            <w:r w:rsidRPr="00982C34">
              <w:rPr>
                <w:rFonts w:cs="Georgia"/>
                <w:color w:val="000000"/>
                <w:szCs w:val="18"/>
              </w:rPr>
              <w:t xml:space="preserve">Any violation or imminent threat of violation of information security policies, standards, procedures or practices or any information security event that may compromise operations or threaten the security of an information system or business process. </w:t>
            </w:r>
          </w:p>
        </w:tc>
      </w:tr>
      <w:tr w:rsidR="002336E5" w:rsidRPr="00982C34" w:rsidTr="00DA50DE">
        <w:trPr>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pStyle w:val="BodyCopy"/>
              <w:keepLines/>
              <w:spacing w:after="0"/>
              <w:rPr>
                <w:iCs w:val="0"/>
                <w:szCs w:val="18"/>
              </w:rPr>
            </w:pPr>
            <w:r w:rsidRPr="00982C34">
              <w:rPr>
                <w:iCs w:val="0"/>
                <w:szCs w:val="18"/>
              </w:rPr>
              <w:t>Privacy Breach</w:t>
            </w:r>
          </w:p>
        </w:tc>
        <w:tc>
          <w:tcPr>
            <w:tcW w:w="7668" w:type="dxa"/>
          </w:tcPr>
          <w:p w:rsidR="002336E5" w:rsidRPr="00982C34" w:rsidRDefault="002336E5" w:rsidP="00070842">
            <w:pPr>
              <w:pStyle w:val="BodyCopy"/>
              <w:keepLines/>
              <w:spacing w:after="120"/>
              <w:cnfStyle w:val="000000000000" w:firstRow="0" w:lastRow="0" w:firstColumn="0" w:lastColumn="0" w:oddVBand="0" w:evenVBand="0" w:oddHBand="0" w:evenHBand="0" w:firstRowFirstColumn="0" w:firstRowLastColumn="0" w:lastRowFirstColumn="0" w:lastRowLastColumn="0"/>
              <w:rPr>
                <w:szCs w:val="18"/>
              </w:rPr>
            </w:pPr>
            <w:r w:rsidRPr="00982C34">
              <w:rPr>
                <w:szCs w:val="18"/>
              </w:rPr>
              <w:t>A privacy breach includes circumstances where:</w:t>
            </w:r>
          </w:p>
          <w:p w:rsidR="002336E5" w:rsidRPr="00982C34" w:rsidRDefault="002336E5"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982C34">
              <w:rPr>
                <w:bCs w:val="0"/>
                <w:iCs w:val="0"/>
                <w:szCs w:val="18"/>
              </w:rPr>
              <w:t>A provision of the Personal Health Information Protection Act, 2004 (PHIPA) or its regulations has been or is about to be contravened;</w:t>
            </w:r>
          </w:p>
          <w:p w:rsidR="002336E5" w:rsidRPr="00982C34" w:rsidRDefault="002336E5"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982C34">
              <w:rPr>
                <w:bCs w:val="0"/>
                <w:iCs w:val="0"/>
                <w:szCs w:val="18"/>
              </w:rPr>
              <w:t>The privacy provisions of the [Applicable Agreements] or any other agreement in respect of [the EHR Solution]have been or are about to be contravened;</w:t>
            </w:r>
          </w:p>
          <w:p w:rsidR="002336E5" w:rsidRPr="00982C34" w:rsidRDefault="002336E5"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982C34">
              <w:rPr>
                <w:bCs w:val="0"/>
                <w:iCs w:val="0"/>
                <w:szCs w:val="18"/>
              </w:rPr>
              <w:t xml:space="preserve">The privacy policies, </w:t>
            </w:r>
            <w:r w:rsidR="008A1E7B">
              <w:rPr>
                <w:bCs w:val="0"/>
                <w:iCs w:val="0"/>
                <w:szCs w:val="18"/>
              </w:rPr>
              <w:t xml:space="preserve">standards, </w:t>
            </w:r>
            <w:r w:rsidRPr="00982C34">
              <w:rPr>
                <w:bCs w:val="0"/>
                <w:iCs w:val="0"/>
                <w:szCs w:val="18"/>
              </w:rPr>
              <w:t>procedures and practices implemented in respect of [the EHR Solution]have been or are about to be contravened;</w:t>
            </w:r>
          </w:p>
          <w:p w:rsidR="002336E5" w:rsidRPr="00982C34" w:rsidRDefault="002336E5"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982C34">
              <w:rPr>
                <w:bCs w:val="0"/>
                <w:iCs w:val="0"/>
                <w:szCs w:val="18"/>
              </w:rPr>
              <w:t>Personal health information (PHI) in [the EHR Solution] is lost or stolen or has been or is about to be accessed by an unauthorized person; or</w:t>
            </w:r>
          </w:p>
          <w:p w:rsidR="002336E5" w:rsidRPr="00982C34" w:rsidRDefault="002336E5" w:rsidP="00070842">
            <w:pPr>
              <w:pStyle w:val="BodyCopy"/>
              <w:keepLines/>
              <w:numPr>
                <w:ilvl w:val="0"/>
                <w:numId w:val="5"/>
              </w:numPr>
              <w:spacing w:after="120"/>
              <w:cnfStyle w:val="000000000000" w:firstRow="0" w:lastRow="0" w:firstColumn="0" w:lastColumn="0" w:oddVBand="0" w:evenVBand="0" w:oddHBand="0" w:evenHBand="0" w:firstRowFirstColumn="0" w:firstRowLastColumn="0" w:lastRowFirstColumn="0" w:lastRowLastColumn="0"/>
              <w:rPr>
                <w:bCs w:val="0"/>
                <w:iCs w:val="0"/>
                <w:szCs w:val="18"/>
              </w:rPr>
            </w:pPr>
            <w:r w:rsidRPr="00982C34">
              <w:rPr>
                <w:bCs w:val="0"/>
                <w:iCs w:val="0"/>
                <w:szCs w:val="18"/>
              </w:rPr>
              <w:t xml:space="preserve">Records of PHI in [the EHR Solution] have been or are about to </w:t>
            </w:r>
            <w:proofErr w:type="gramStart"/>
            <w:r w:rsidRPr="00982C34">
              <w:rPr>
                <w:bCs w:val="0"/>
                <w:iCs w:val="0"/>
                <w:szCs w:val="18"/>
              </w:rPr>
              <w:t>be copied</w:t>
            </w:r>
            <w:proofErr w:type="gramEnd"/>
            <w:r w:rsidRPr="00982C34">
              <w:rPr>
                <w:bCs w:val="0"/>
                <w:iCs w:val="0"/>
                <w:szCs w:val="18"/>
              </w:rPr>
              <w:t>, modified or disposed of in an unauthorized manner.</w:t>
            </w:r>
          </w:p>
        </w:tc>
      </w:tr>
      <w:tr w:rsidR="002336E5" w:rsidRPr="00982C34" w:rsidTr="00DA50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pStyle w:val="BodyCopy"/>
              <w:keepLines/>
              <w:spacing w:after="0"/>
              <w:rPr>
                <w:iCs w:val="0"/>
                <w:szCs w:val="18"/>
              </w:rPr>
            </w:pPr>
            <w:r w:rsidRPr="00982C34">
              <w:rPr>
                <w:iCs w:val="0"/>
                <w:szCs w:val="18"/>
              </w:rPr>
              <w:t>[T</w:t>
            </w:r>
            <w:r w:rsidRPr="00982C34">
              <w:rPr>
                <w:szCs w:val="18"/>
              </w:rPr>
              <w:t xml:space="preserve">he </w:t>
            </w:r>
            <w:r w:rsidRPr="00982C34">
              <w:rPr>
                <w:iCs w:val="0"/>
                <w:szCs w:val="18"/>
              </w:rPr>
              <w:t>EHR Solution]</w:t>
            </w:r>
          </w:p>
        </w:tc>
        <w:tc>
          <w:tcPr>
            <w:tcW w:w="7668" w:type="dxa"/>
          </w:tcPr>
          <w:p w:rsidR="002336E5" w:rsidRPr="00982C34" w:rsidRDefault="002336E5" w:rsidP="00070842">
            <w:pPr>
              <w:pStyle w:val="BodyCopy"/>
              <w:keepLines/>
              <w:spacing w:after="120"/>
              <w:cnfStyle w:val="000000100000" w:firstRow="0" w:lastRow="0" w:firstColumn="0" w:lastColumn="0" w:oddVBand="0" w:evenVBand="0" w:oddHBand="1" w:evenHBand="0" w:firstRowFirstColumn="0" w:firstRowLastColumn="0" w:lastRowFirstColumn="0" w:lastRowLastColumn="0"/>
              <w:rPr>
                <w:szCs w:val="18"/>
              </w:rPr>
            </w:pPr>
            <w:r w:rsidRPr="00982C34">
              <w:rPr>
                <w:bCs w:val="0"/>
                <w:iCs w:val="0"/>
                <w:szCs w:val="18"/>
              </w:rPr>
              <w:t>The term [T</w:t>
            </w:r>
            <w:r w:rsidRPr="00982C34">
              <w:rPr>
                <w:szCs w:val="18"/>
              </w:rPr>
              <w:t xml:space="preserve">he </w:t>
            </w:r>
            <w:r w:rsidRPr="00982C34">
              <w:rPr>
                <w:bCs w:val="0"/>
                <w:iCs w:val="0"/>
                <w:szCs w:val="18"/>
              </w:rPr>
              <w:t>EHR Solution]</w:t>
            </w:r>
            <w:r w:rsidRPr="00982C34">
              <w:rPr>
                <w:szCs w:val="18"/>
              </w:rPr>
              <w:t xml:space="preserve"> </w:t>
            </w:r>
            <w:proofErr w:type="gramStart"/>
            <w:r w:rsidRPr="00982C34">
              <w:rPr>
                <w:szCs w:val="18"/>
              </w:rPr>
              <w:t>is used</w:t>
            </w:r>
            <w:proofErr w:type="gramEnd"/>
            <w:r w:rsidRPr="00982C34">
              <w:rPr>
                <w:szCs w:val="18"/>
              </w:rPr>
              <w:t xml:space="preserve"> to describe the solution and supporting systems that enable electronic PHI to be stored and made available to HICs. Supporting systems may include those that </w:t>
            </w:r>
            <w:proofErr w:type="gramStart"/>
            <w:r w:rsidRPr="00982C34">
              <w:rPr>
                <w:szCs w:val="18"/>
              </w:rPr>
              <w:t>are subcontracted or leveraged in electronic service provider relationships</w:t>
            </w:r>
            <w:proofErr w:type="gramEnd"/>
            <w:r w:rsidRPr="00982C34">
              <w:rPr>
                <w:szCs w:val="18"/>
              </w:rPr>
              <w:t>. This does not include any participating HIC’s information systems or information technologies where they act in a Health Service Provider role.</w:t>
            </w:r>
          </w:p>
          <w:p w:rsidR="002336E5" w:rsidRPr="00982C34" w:rsidRDefault="002336E5" w:rsidP="00070842">
            <w:pPr>
              <w:pStyle w:val="BodyCopy"/>
              <w:keepLines/>
              <w:spacing w:after="120"/>
              <w:cnfStyle w:val="000000100000" w:firstRow="0" w:lastRow="0" w:firstColumn="0" w:lastColumn="0" w:oddVBand="0" w:evenVBand="0" w:oddHBand="1" w:evenHBand="0" w:firstRowFirstColumn="0" w:firstRowLastColumn="0" w:lastRowFirstColumn="0" w:lastRowLastColumn="0"/>
              <w:rPr>
                <w:szCs w:val="18"/>
              </w:rPr>
            </w:pPr>
            <w:r w:rsidRPr="00982C34">
              <w:rPr>
                <w:szCs w:val="18"/>
              </w:rPr>
              <w:t xml:space="preserve">Within [the EHR Solution] includes Provider Portal components used by healthcare providers to facilitate patient care, as well as Administrative Portal components used by individuals to manage administrative components such as Privacy Reporting, Consent Management, error queue management, etc. </w:t>
            </w:r>
          </w:p>
        </w:tc>
      </w:tr>
      <w:tr w:rsidR="002336E5" w:rsidRPr="00982C34" w:rsidTr="00DA50DE">
        <w:trPr>
          <w:cantSplit/>
        </w:trPr>
        <w:tc>
          <w:tcPr>
            <w:cnfStyle w:val="001000000000" w:firstRow="0" w:lastRow="0" w:firstColumn="1" w:lastColumn="0" w:oddVBand="0" w:evenVBand="0" w:oddHBand="0" w:evenHBand="0" w:firstRowFirstColumn="0" w:firstRowLastColumn="0" w:lastRowFirstColumn="0" w:lastRowLastColumn="0"/>
            <w:tcW w:w="1908" w:type="dxa"/>
          </w:tcPr>
          <w:p w:rsidR="002336E5" w:rsidRPr="00982C34" w:rsidRDefault="002336E5" w:rsidP="00070842">
            <w:pPr>
              <w:pStyle w:val="BodyCopy"/>
              <w:keepLines/>
              <w:spacing w:after="0"/>
              <w:rPr>
                <w:iCs w:val="0"/>
                <w:szCs w:val="18"/>
              </w:rPr>
            </w:pPr>
            <w:r w:rsidRPr="00982C34">
              <w:rPr>
                <w:iCs w:val="0"/>
                <w:szCs w:val="18"/>
              </w:rPr>
              <w:t>Viewing Site</w:t>
            </w:r>
          </w:p>
        </w:tc>
        <w:tc>
          <w:tcPr>
            <w:tcW w:w="7668" w:type="dxa"/>
          </w:tcPr>
          <w:p w:rsidR="002336E5" w:rsidRPr="00982C34" w:rsidRDefault="002336E5" w:rsidP="00070842">
            <w:pPr>
              <w:pStyle w:val="BodyCopy"/>
              <w:keepLines/>
              <w:spacing w:after="120"/>
              <w:cnfStyle w:val="000000000000" w:firstRow="0" w:lastRow="0" w:firstColumn="0" w:lastColumn="0" w:oddVBand="0" w:evenVBand="0" w:oddHBand="0" w:evenHBand="0" w:firstRowFirstColumn="0" w:firstRowLastColumn="0" w:lastRowFirstColumn="0" w:lastRowLastColumn="0"/>
              <w:rPr>
                <w:szCs w:val="18"/>
              </w:rPr>
            </w:pPr>
            <w:r w:rsidRPr="00982C34">
              <w:rPr>
                <w:szCs w:val="18"/>
              </w:rPr>
              <w:t xml:space="preserve">An organization that views data from [the EHR Solution] in accordance with the authorized permitted purposes. The organization accesses the solution in a read-only capacity. Viewer organizations may store some PHI locally on an ad-hoc basis but do not integrate data locally or relocate data from [the EHR Solution] to their local solution (e.g., EMR). </w:t>
            </w:r>
          </w:p>
          <w:p w:rsidR="002336E5" w:rsidRPr="00982C34" w:rsidRDefault="002336E5" w:rsidP="00070842">
            <w:pPr>
              <w:pStyle w:val="BodyCopy"/>
              <w:keepLines/>
              <w:spacing w:after="120"/>
              <w:cnfStyle w:val="000000000000" w:firstRow="0" w:lastRow="0" w:firstColumn="0" w:lastColumn="0" w:oddVBand="0" w:evenVBand="0" w:oddHBand="0" w:evenHBand="0" w:firstRowFirstColumn="0" w:firstRowLastColumn="0" w:lastRowFirstColumn="0" w:lastRowLastColumn="0"/>
              <w:rPr>
                <w:szCs w:val="18"/>
              </w:rPr>
            </w:pPr>
            <w:r w:rsidRPr="00982C34">
              <w:rPr>
                <w:szCs w:val="18"/>
              </w:rPr>
              <w:t>Within the context of eHealth Ontario solutions, these organizations typically sign the EHR Practice Agreement or EHR Access Services Schedule.</w:t>
            </w:r>
          </w:p>
        </w:tc>
      </w:tr>
    </w:tbl>
    <w:p w:rsidR="00BD2490" w:rsidRDefault="00BD2490" w:rsidP="00070842">
      <w:pPr>
        <w:keepLines/>
      </w:pPr>
      <w:bookmarkStart w:id="3" w:name="_Toc453682352"/>
      <w:bookmarkStart w:id="4" w:name="_Toc456171762"/>
      <w:r>
        <w:br w:type="page"/>
      </w:r>
    </w:p>
    <w:p w:rsidR="001627FC" w:rsidRPr="00824CDF" w:rsidRDefault="001627FC" w:rsidP="00070842">
      <w:pPr>
        <w:pStyle w:val="Heading1"/>
      </w:pPr>
      <w:bookmarkStart w:id="5" w:name="_Toc519063951"/>
      <w:r w:rsidRPr="00824CDF">
        <w:t>Introduction</w:t>
      </w:r>
      <w:bookmarkEnd w:id="3"/>
      <w:bookmarkEnd w:id="4"/>
      <w:bookmarkEnd w:id="5"/>
      <w:r>
        <w:t xml:space="preserve"> </w:t>
      </w:r>
    </w:p>
    <w:p w:rsidR="001627FC" w:rsidRPr="003A506D" w:rsidRDefault="001627FC" w:rsidP="00070842">
      <w:pPr>
        <w:keepLines/>
      </w:pPr>
      <w:r w:rsidRPr="003A506D">
        <w:t xml:space="preserve">This guide is intended for use by you, the health information custodian, to assist in understanding and managing the security requirements of connecting your community-based offices to [the EHR Solution], while ensuring Personal Health Information (PHI) </w:t>
      </w:r>
      <w:proofErr w:type="gramStart"/>
      <w:r w:rsidRPr="003A506D">
        <w:t>is safeguarded and handled in an appropriate manner</w:t>
      </w:r>
      <w:proofErr w:type="gramEnd"/>
      <w:r w:rsidRPr="003A506D">
        <w:t>. It introduces the overall process of getting connected, what the solution looks like, who is involved and what roles each play, as well as how to manage your continued participation as it relates to information security.</w:t>
      </w:r>
    </w:p>
    <w:p w:rsidR="001627FC" w:rsidRDefault="001627FC" w:rsidP="00070842">
      <w:pPr>
        <w:keepLines/>
      </w:pPr>
      <w:r w:rsidRPr="003A506D">
        <w:t xml:space="preserve">A large part of this guide summarizes the EHR </w:t>
      </w:r>
      <w:r w:rsidR="0086409C">
        <w:t>S</w:t>
      </w:r>
      <w:r w:rsidRPr="003A506D">
        <w:t xml:space="preserve">ecurity </w:t>
      </w:r>
      <w:r w:rsidR="0086409C">
        <w:t>P</w:t>
      </w:r>
      <w:r w:rsidRPr="003A506D">
        <w:t>olic</w:t>
      </w:r>
      <w:r w:rsidR="0086409C">
        <w:t>y and its S</w:t>
      </w:r>
      <w:r w:rsidR="008A1E7B">
        <w:t>tandards</w:t>
      </w:r>
      <w:r w:rsidRPr="003A506D">
        <w:t xml:space="preserve"> vital to help protect the confidentiality, integrity, and availability of personal health information (PHI) stored in or processed by [the EHR Solution]. It offers examples and tips on how your organization can implement and comply with the </w:t>
      </w:r>
      <w:r w:rsidR="0086409C">
        <w:t>P</w:t>
      </w:r>
      <w:r w:rsidRPr="003A506D">
        <w:t>olic</w:t>
      </w:r>
      <w:r w:rsidR="0086409C">
        <w:t>y and S</w:t>
      </w:r>
      <w:r w:rsidR="008A1E7B">
        <w:t>tandards</w:t>
      </w:r>
      <w:r w:rsidRPr="003A506D">
        <w:t>. Refer to EHR Security Policies for Viewing Sites for detailed requirements.</w:t>
      </w:r>
    </w:p>
    <w:p w:rsidR="00CB23D8" w:rsidRPr="00CB23D8" w:rsidRDefault="00CB23D8" w:rsidP="00070842">
      <w:pPr>
        <w:pStyle w:val="Default"/>
        <w:keepLines/>
        <w:spacing w:after="200" w:line="312" w:lineRule="auto"/>
        <w:rPr>
          <w:rFonts w:ascii="Georgia" w:eastAsiaTheme="minorHAnsi" w:hAnsi="Georgia" w:cstheme="minorBidi"/>
          <w:color w:val="auto"/>
          <w:sz w:val="18"/>
          <w:szCs w:val="22"/>
        </w:rPr>
      </w:pPr>
      <w:r w:rsidRPr="00CB23D8">
        <w:rPr>
          <w:rFonts w:ascii="Georgia" w:eastAsiaTheme="minorHAnsi" w:hAnsi="Georgia" w:cstheme="minorBidi"/>
          <w:color w:val="auto"/>
          <w:sz w:val="18"/>
          <w:szCs w:val="22"/>
        </w:rPr>
        <w:t>Security of the EHR is important to minimize the chance of a data breach and upholding it demonstrates your organization’s commitment to the people of Ontario. This means implementing best-practice policies</w:t>
      </w:r>
      <w:r w:rsidR="008A1E7B">
        <w:rPr>
          <w:rFonts w:ascii="Georgia" w:eastAsiaTheme="minorHAnsi" w:hAnsi="Georgia" w:cstheme="minorBidi"/>
          <w:color w:val="auto"/>
          <w:sz w:val="18"/>
          <w:szCs w:val="22"/>
        </w:rPr>
        <w:t>, standards,</w:t>
      </w:r>
      <w:r w:rsidRPr="00CB23D8">
        <w:rPr>
          <w:rFonts w:ascii="Georgia" w:eastAsiaTheme="minorHAnsi" w:hAnsi="Georgia" w:cstheme="minorBidi"/>
          <w:color w:val="auto"/>
          <w:sz w:val="18"/>
          <w:szCs w:val="22"/>
        </w:rPr>
        <w:t xml:space="preserve"> and controls to protect personal health data. </w:t>
      </w:r>
      <w:r w:rsidR="000824A7" w:rsidRPr="00CB23D8">
        <w:rPr>
          <w:rFonts w:ascii="Georgia" w:eastAsiaTheme="minorHAnsi" w:hAnsi="Georgia" w:cstheme="minorBidi"/>
          <w:color w:val="auto"/>
          <w:sz w:val="18"/>
          <w:szCs w:val="22"/>
        </w:rPr>
        <w:t xml:space="preserve">Attesting that your organization complies with the </w:t>
      </w:r>
      <w:r w:rsidR="00E92084">
        <w:rPr>
          <w:rFonts w:ascii="Georgia" w:eastAsiaTheme="minorHAnsi" w:hAnsi="Georgia" w:cstheme="minorBidi"/>
          <w:color w:val="auto"/>
          <w:sz w:val="18"/>
          <w:szCs w:val="22"/>
        </w:rPr>
        <w:t>P</w:t>
      </w:r>
      <w:r w:rsidR="000824A7" w:rsidRPr="00CB23D8">
        <w:rPr>
          <w:rFonts w:ascii="Georgia" w:eastAsiaTheme="minorHAnsi" w:hAnsi="Georgia" w:cstheme="minorBidi"/>
          <w:color w:val="auto"/>
          <w:sz w:val="18"/>
          <w:szCs w:val="22"/>
        </w:rPr>
        <w:t>olic</w:t>
      </w:r>
      <w:r w:rsidR="00E92084">
        <w:rPr>
          <w:rFonts w:ascii="Georgia" w:eastAsiaTheme="minorHAnsi" w:hAnsi="Georgia" w:cstheme="minorBidi"/>
          <w:color w:val="auto"/>
          <w:sz w:val="18"/>
          <w:szCs w:val="22"/>
        </w:rPr>
        <w:t>y and S</w:t>
      </w:r>
      <w:r w:rsidR="008A1E7B">
        <w:rPr>
          <w:rFonts w:ascii="Georgia" w:eastAsiaTheme="minorHAnsi" w:hAnsi="Georgia" w:cstheme="minorBidi"/>
          <w:color w:val="auto"/>
          <w:sz w:val="18"/>
          <w:szCs w:val="22"/>
        </w:rPr>
        <w:t>tandards</w:t>
      </w:r>
      <w:r w:rsidR="000824A7" w:rsidRPr="00CB23D8">
        <w:rPr>
          <w:rFonts w:ascii="Georgia" w:eastAsiaTheme="minorHAnsi" w:hAnsi="Georgia" w:cstheme="minorBidi"/>
          <w:color w:val="auto"/>
          <w:sz w:val="18"/>
          <w:szCs w:val="22"/>
        </w:rPr>
        <w:t xml:space="preserve"> means that</w:t>
      </w:r>
      <w:r w:rsidR="000824A7">
        <w:rPr>
          <w:rFonts w:ascii="Georgia" w:eastAsiaTheme="minorHAnsi" w:hAnsi="Georgia" w:cstheme="minorBidi"/>
          <w:color w:val="auto"/>
          <w:sz w:val="18"/>
          <w:szCs w:val="22"/>
        </w:rPr>
        <w:t xml:space="preserve"> </w:t>
      </w:r>
      <w:r w:rsidR="00070842">
        <w:rPr>
          <w:rFonts w:ascii="Georgia" w:eastAsiaTheme="minorHAnsi" w:hAnsi="Georgia" w:cstheme="minorBidi"/>
          <w:color w:val="auto"/>
          <w:sz w:val="18"/>
          <w:szCs w:val="22"/>
        </w:rPr>
        <w:t xml:space="preserve">these </w:t>
      </w:r>
      <w:proofErr w:type="gramStart"/>
      <w:r w:rsidR="00070842">
        <w:rPr>
          <w:rFonts w:ascii="Georgia" w:eastAsiaTheme="minorHAnsi" w:hAnsi="Georgia" w:cstheme="minorBidi"/>
          <w:color w:val="auto"/>
          <w:sz w:val="18"/>
          <w:szCs w:val="22"/>
        </w:rPr>
        <w:t>have been implemented</w:t>
      </w:r>
      <w:proofErr w:type="gramEnd"/>
      <w:r w:rsidR="00070842">
        <w:rPr>
          <w:rFonts w:ascii="Georgia" w:eastAsiaTheme="minorHAnsi" w:hAnsi="Georgia" w:cstheme="minorBidi"/>
          <w:color w:val="auto"/>
          <w:sz w:val="18"/>
          <w:szCs w:val="22"/>
        </w:rPr>
        <w:t xml:space="preserve"> </w:t>
      </w:r>
      <w:r w:rsidR="000824A7" w:rsidRPr="00CB23D8">
        <w:rPr>
          <w:rFonts w:ascii="Georgia" w:eastAsiaTheme="minorHAnsi" w:hAnsi="Georgia" w:cstheme="minorBidi"/>
          <w:color w:val="auto"/>
          <w:sz w:val="18"/>
          <w:szCs w:val="22"/>
        </w:rPr>
        <w:t xml:space="preserve">and communicated </w:t>
      </w:r>
      <w:r w:rsidR="000824A7">
        <w:rPr>
          <w:rFonts w:ascii="Georgia" w:eastAsiaTheme="minorHAnsi" w:hAnsi="Georgia" w:cstheme="minorBidi"/>
          <w:color w:val="auto"/>
          <w:sz w:val="18"/>
          <w:szCs w:val="22"/>
        </w:rPr>
        <w:t xml:space="preserve">the </w:t>
      </w:r>
      <w:r w:rsidR="000824A7" w:rsidRPr="00CB23D8">
        <w:rPr>
          <w:rFonts w:ascii="Georgia" w:eastAsiaTheme="minorHAnsi" w:hAnsi="Georgia" w:cstheme="minorBidi"/>
          <w:color w:val="auto"/>
          <w:sz w:val="18"/>
          <w:szCs w:val="22"/>
        </w:rPr>
        <w:t>staff to follow</w:t>
      </w:r>
      <w:r w:rsidR="000824A7">
        <w:rPr>
          <w:rFonts w:ascii="Georgia" w:eastAsiaTheme="minorHAnsi" w:hAnsi="Georgia" w:cstheme="minorBidi"/>
          <w:color w:val="auto"/>
          <w:sz w:val="18"/>
          <w:szCs w:val="22"/>
        </w:rPr>
        <w:t xml:space="preserve">, </w:t>
      </w:r>
      <w:r w:rsidR="000824A7" w:rsidRPr="00CB23D8">
        <w:rPr>
          <w:rFonts w:ascii="Georgia" w:eastAsiaTheme="minorHAnsi" w:hAnsi="Georgia" w:cstheme="minorBidi"/>
          <w:color w:val="auto"/>
          <w:sz w:val="18"/>
          <w:szCs w:val="22"/>
        </w:rPr>
        <w:t>now and in the future.</w:t>
      </w:r>
      <w:r w:rsidR="000824A7">
        <w:rPr>
          <w:rFonts w:ascii="Georgia" w:eastAsiaTheme="minorHAnsi" w:hAnsi="Georgia" w:cstheme="minorBidi"/>
          <w:color w:val="auto"/>
          <w:sz w:val="18"/>
          <w:szCs w:val="22"/>
        </w:rPr>
        <w:t xml:space="preserve"> </w:t>
      </w:r>
      <w:r w:rsidRPr="00CB23D8">
        <w:rPr>
          <w:rFonts w:ascii="Georgia" w:eastAsiaTheme="minorHAnsi" w:hAnsi="Georgia" w:cstheme="minorBidi"/>
          <w:color w:val="auto"/>
          <w:sz w:val="18"/>
          <w:szCs w:val="22"/>
        </w:rPr>
        <w:t xml:space="preserve">Participating organizations all have a responsibility to each other to protect patient data when participating in the electronic health record solution. </w:t>
      </w:r>
    </w:p>
    <w:p w:rsidR="001627FC" w:rsidRDefault="001627FC" w:rsidP="00070842">
      <w:pPr>
        <w:pStyle w:val="Heading1"/>
      </w:pPr>
      <w:bookmarkStart w:id="6" w:name="_Toc453682354"/>
      <w:bookmarkStart w:id="7" w:name="_Toc456171763"/>
      <w:bookmarkStart w:id="8" w:name="_Toc519063952"/>
      <w:r w:rsidRPr="002D629D">
        <w:t>Solution Overview</w:t>
      </w:r>
      <w:bookmarkEnd w:id="6"/>
      <w:bookmarkEnd w:id="7"/>
      <w:bookmarkEnd w:id="8"/>
    </w:p>
    <w:p w:rsidR="001627FC" w:rsidRDefault="001627FC" w:rsidP="00070842">
      <w:pPr>
        <w:keepNext/>
        <w:keepLines/>
        <w:spacing w:after="60"/>
      </w:pPr>
      <w:r>
        <w:t xml:space="preserve">[The EHR Solution] makes information from external health care organizations available to authorized representatives at your organization. The solution provides a web-based portal that allows an end user to search for a patient and access data. </w:t>
      </w:r>
      <w:r w:rsidRPr="001E660B">
        <w:rPr>
          <w:rFonts w:asciiTheme="minorHAnsi" w:hAnsiTheme="minorHAnsi"/>
          <w:i/>
        </w:rPr>
        <w:fldChar w:fldCharType="begin"/>
      </w:r>
      <w:r w:rsidRPr="001E660B">
        <w:rPr>
          <w:rFonts w:asciiTheme="minorHAnsi" w:hAnsiTheme="minorHAnsi"/>
          <w:i/>
        </w:rPr>
        <w:instrText xml:space="preserve"> REF _Ref453677253 \h  \* MERGEFORMAT </w:instrText>
      </w:r>
      <w:r w:rsidRPr="001E660B">
        <w:rPr>
          <w:rFonts w:asciiTheme="minorHAnsi" w:hAnsiTheme="minorHAnsi"/>
          <w:i/>
        </w:rPr>
      </w:r>
      <w:r w:rsidRPr="001E660B">
        <w:rPr>
          <w:rFonts w:asciiTheme="minorHAnsi" w:hAnsiTheme="minorHAnsi"/>
          <w:i/>
        </w:rPr>
        <w:fldChar w:fldCharType="separate"/>
      </w:r>
      <w:r w:rsidRPr="001E660B">
        <w:rPr>
          <w:rFonts w:asciiTheme="minorHAnsi" w:hAnsiTheme="minorHAnsi"/>
          <w:i/>
        </w:rPr>
        <w:t xml:space="preserve">Figure </w:t>
      </w:r>
      <w:r w:rsidRPr="001E660B">
        <w:rPr>
          <w:rFonts w:asciiTheme="minorHAnsi" w:hAnsiTheme="minorHAnsi"/>
          <w:i/>
          <w:noProof/>
        </w:rPr>
        <w:t>1</w:t>
      </w:r>
      <w:r w:rsidRPr="001E660B">
        <w:rPr>
          <w:rFonts w:asciiTheme="minorHAnsi" w:hAnsiTheme="minorHAnsi"/>
          <w:i/>
        </w:rPr>
        <w:fldChar w:fldCharType="end"/>
      </w:r>
      <w:r w:rsidRPr="001E660B">
        <w:rPr>
          <w:sz w:val="16"/>
        </w:rPr>
        <w:t xml:space="preserve"> </w:t>
      </w:r>
      <w:r>
        <w:t xml:space="preserve">shows the web-based portal of </w:t>
      </w:r>
      <w:proofErr w:type="spellStart"/>
      <w:r>
        <w:t>ConnectingOntario</w:t>
      </w:r>
      <w:proofErr w:type="spellEnd"/>
      <w:r>
        <w:t>, as an example.</w:t>
      </w:r>
    </w:p>
    <w:p w:rsidR="001627FC" w:rsidRDefault="00BB3384" w:rsidP="00070842">
      <w:pPr>
        <w:keepNext/>
        <w:keepLines/>
        <w:spacing w:after="0"/>
      </w:pPr>
      <w:r>
        <w:rPr>
          <w:noProof/>
        </w:rPr>
        <w:drawing>
          <wp:inline distT="0" distB="0" distL="0" distR="0" wp14:anchorId="4D6B48C6" wp14:editId="690DF386">
            <wp:extent cx="6012180" cy="3640671"/>
            <wp:effectExtent l="19050" t="19050" r="2667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5737" cy="3642825"/>
                    </a:xfrm>
                    <a:prstGeom prst="rect">
                      <a:avLst/>
                    </a:prstGeom>
                    <a:noFill/>
                    <a:ln w="12700">
                      <a:solidFill>
                        <a:schemeClr val="tx1"/>
                      </a:solidFill>
                    </a:ln>
                  </pic:spPr>
                </pic:pic>
              </a:graphicData>
            </a:graphic>
          </wp:inline>
        </w:drawing>
      </w:r>
    </w:p>
    <w:p w:rsidR="00110D3D" w:rsidRDefault="001627FC" w:rsidP="00070842">
      <w:pPr>
        <w:pStyle w:val="Caption"/>
        <w:keepNext/>
        <w:keepLines/>
        <w:spacing w:line="312" w:lineRule="auto"/>
        <w:rPr>
          <w:color w:val="auto"/>
        </w:rPr>
      </w:pPr>
      <w:bookmarkStart w:id="9" w:name="_Ref453677253"/>
      <w:r w:rsidRPr="001E660B">
        <w:rPr>
          <w:color w:val="auto"/>
        </w:rPr>
        <w:t xml:space="preserve">Figure </w:t>
      </w:r>
      <w:r w:rsidRPr="001E660B">
        <w:rPr>
          <w:color w:val="auto"/>
        </w:rPr>
        <w:fldChar w:fldCharType="begin"/>
      </w:r>
      <w:r w:rsidRPr="001E660B">
        <w:rPr>
          <w:color w:val="auto"/>
        </w:rPr>
        <w:instrText xml:space="preserve"> SEQ Figure \* ARABIC </w:instrText>
      </w:r>
      <w:r w:rsidRPr="001E660B">
        <w:rPr>
          <w:color w:val="auto"/>
        </w:rPr>
        <w:fldChar w:fldCharType="separate"/>
      </w:r>
      <w:r w:rsidR="00CF1EDE">
        <w:rPr>
          <w:noProof/>
          <w:color w:val="auto"/>
        </w:rPr>
        <w:t>1</w:t>
      </w:r>
      <w:r w:rsidRPr="001E660B">
        <w:rPr>
          <w:color w:val="auto"/>
        </w:rPr>
        <w:fldChar w:fldCharType="end"/>
      </w:r>
      <w:bookmarkEnd w:id="9"/>
      <w:r w:rsidRPr="001E660B">
        <w:rPr>
          <w:color w:val="auto"/>
        </w:rPr>
        <w:t>. [</w:t>
      </w:r>
      <w:proofErr w:type="gramStart"/>
      <w:r w:rsidRPr="001E660B">
        <w:rPr>
          <w:color w:val="auto"/>
        </w:rPr>
        <w:t>the</w:t>
      </w:r>
      <w:proofErr w:type="gramEnd"/>
      <w:r w:rsidRPr="001E660B">
        <w:rPr>
          <w:color w:val="auto"/>
        </w:rPr>
        <w:t xml:space="preserve"> EHR Solution] portal</w:t>
      </w: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070842" w:rsidRDefault="00070842" w:rsidP="00070842">
      <w:pPr>
        <w:pStyle w:val="Caption"/>
        <w:keepNext/>
        <w:keepLines/>
        <w:spacing w:after="120" w:line="312" w:lineRule="auto"/>
        <w:rPr>
          <w:b w:val="0"/>
          <w:color w:val="auto"/>
        </w:rPr>
      </w:pPr>
    </w:p>
    <w:p w:rsidR="00110D3D" w:rsidRPr="00110D3D" w:rsidRDefault="00110D3D" w:rsidP="00070842">
      <w:pPr>
        <w:pStyle w:val="Caption"/>
        <w:keepNext/>
        <w:keepLines/>
        <w:spacing w:after="120" w:line="312" w:lineRule="auto"/>
        <w:rPr>
          <w:b w:val="0"/>
          <w:color w:val="auto"/>
        </w:rPr>
      </w:pPr>
      <w:r w:rsidRPr="00110D3D">
        <w:rPr>
          <w:b w:val="0"/>
          <w:color w:val="auto"/>
        </w:rPr>
        <w:t xml:space="preserve">The </w:t>
      </w:r>
      <w:proofErr w:type="spellStart"/>
      <w:r w:rsidRPr="00110D3D">
        <w:rPr>
          <w:b w:val="0"/>
          <w:color w:val="auto"/>
        </w:rPr>
        <w:t>ClinicalConnect</w:t>
      </w:r>
      <w:proofErr w:type="spellEnd"/>
      <w:r w:rsidRPr="00110D3D">
        <w:rPr>
          <w:b w:val="0"/>
          <w:color w:val="auto"/>
        </w:rPr>
        <w:t xml:space="preserve"> Viewer </w:t>
      </w:r>
      <w:proofErr w:type="gramStart"/>
      <w:r w:rsidRPr="00110D3D">
        <w:rPr>
          <w:b w:val="0"/>
          <w:color w:val="auto"/>
        </w:rPr>
        <w:t>is also shown</w:t>
      </w:r>
      <w:proofErr w:type="gramEnd"/>
      <w:r w:rsidRPr="00110D3D">
        <w:rPr>
          <w:b w:val="0"/>
          <w:color w:val="auto"/>
        </w:rPr>
        <w:t xml:space="preserve"> in </w:t>
      </w:r>
      <w:r w:rsidRPr="00110D3D">
        <w:rPr>
          <w:b w:val="0"/>
          <w:i/>
          <w:color w:val="auto"/>
        </w:rPr>
        <w:fldChar w:fldCharType="begin"/>
      </w:r>
      <w:r w:rsidRPr="00110D3D">
        <w:rPr>
          <w:b w:val="0"/>
          <w:i/>
          <w:color w:val="auto"/>
        </w:rPr>
        <w:instrText xml:space="preserve"> REF _Ref467500892 \h  \* MERGEFORMAT </w:instrText>
      </w:r>
      <w:r w:rsidRPr="00110D3D">
        <w:rPr>
          <w:b w:val="0"/>
          <w:i/>
          <w:color w:val="auto"/>
        </w:rPr>
      </w:r>
      <w:r w:rsidRPr="00110D3D">
        <w:rPr>
          <w:b w:val="0"/>
          <w:i/>
          <w:color w:val="auto"/>
        </w:rPr>
        <w:fldChar w:fldCharType="separate"/>
      </w:r>
      <w:r w:rsidRPr="00110D3D">
        <w:rPr>
          <w:b w:val="0"/>
          <w:i/>
        </w:rPr>
        <w:t xml:space="preserve">Figure </w:t>
      </w:r>
      <w:r w:rsidRPr="00110D3D">
        <w:rPr>
          <w:b w:val="0"/>
          <w:i/>
          <w:noProof/>
        </w:rPr>
        <w:t>2</w:t>
      </w:r>
      <w:r w:rsidRPr="00110D3D">
        <w:rPr>
          <w:b w:val="0"/>
          <w:i/>
          <w:color w:val="auto"/>
        </w:rPr>
        <w:fldChar w:fldCharType="end"/>
      </w:r>
      <w:r w:rsidRPr="00110D3D">
        <w:rPr>
          <w:b w:val="0"/>
          <w:color w:val="auto"/>
        </w:rPr>
        <w:t xml:space="preserve"> for illustrative purposes.</w:t>
      </w:r>
    </w:p>
    <w:p w:rsidR="00110D3D" w:rsidRDefault="00110D3D" w:rsidP="00070842">
      <w:pPr>
        <w:pStyle w:val="Caption"/>
        <w:keepNext/>
        <w:keepLines/>
        <w:spacing w:after="0" w:line="312" w:lineRule="auto"/>
        <w:rPr>
          <w:color w:val="auto"/>
        </w:rPr>
      </w:pPr>
      <w:r>
        <w:rPr>
          <w:noProof/>
        </w:rPr>
        <w:drawing>
          <wp:inline distT="0" distB="0" distL="0" distR="0" wp14:anchorId="7F208FBC" wp14:editId="7D30E1A0">
            <wp:extent cx="5943600" cy="3174909"/>
            <wp:effectExtent l="19050" t="19050" r="19050" b="26035"/>
            <wp:docPr id="3" name="Picture 3" descr="cid:image001.png@01D243FB.B1CD7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3FB.B1CD74D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3174909"/>
                    </a:xfrm>
                    <a:prstGeom prst="rect">
                      <a:avLst/>
                    </a:prstGeom>
                    <a:noFill/>
                    <a:ln w="12700">
                      <a:solidFill>
                        <a:schemeClr val="tx1"/>
                      </a:solidFill>
                    </a:ln>
                  </pic:spPr>
                </pic:pic>
              </a:graphicData>
            </a:graphic>
          </wp:inline>
        </w:drawing>
      </w:r>
    </w:p>
    <w:p w:rsidR="00110D3D" w:rsidRPr="00110D3D" w:rsidRDefault="00110D3D" w:rsidP="00070842">
      <w:pPr>
        <w:pStyle w:val="Caption"/>
        <w:keepLines/>
      </w:pPr>
      <w:bookmarkStart w:id="10" w:name="_Ref467500892"/>
      <w:r>
        <w:t xml:space="preserve">Figure </w:t>
      </w:r>
      <w:fldSimple w:instr=" SEQ Figure \* ARABIC ">
        <w:r>
          <w:rPr>
            <w:noProof/>
          </w:rPr>
          <w:t>2</w:t>
        </w:r>
      </w:fldSimple>
      <w:bookmarkEnd w:id="10"/>
      <w:r>
        <w:t xml:space="preserve">. </w:t>
      </w:r>
      <w:proofErr w:type="spellStart"/>
      <w:r>
        <w:t>ClinicalConnect</w:t>
      </w:r>
      <w:proofErr w:type="spellEnd"/>
      <w:r>
        <w:t xml:space="preserve"> Viewer</w:t>
      </w:r>
    </w:p>
    <w:p w:rsidR="00BD2490" w:rsidRDefault="00BD2490" w:rsidP="00070842">
      <w:pPr>
        <w:pStyle w:val="Caption"/>
        <w:keepLines/>
        <w:spacing w:line="312" w:lineRule="auto"/>
        <w:rPr>
          <w:color w:val="auto"/>
        </w:rPr>
      </w:pPr>
      <w:r>
        <w:rPr>
          <w:color w:val="auto"/>
        </w:rPr>
        <w:br w:type="page"/>
      </w:r>
    </w:p>
    <w:p w:rsidR="001627FC" w:rsidRPr="00F857B8" w:rsidRDefault="001627FC" w:rsidP="00070842">
      <w:pPr>
        <w:pStyle w:val="Heading1"/>
      </w:pPr>
      <w:bookmarkStart w:id="11" w:name="_Toc456171764"/>
      <w:bookmarkStart w:id="12" w:name="_Toc519063953"/>
      <w:r w:rsidRPr="00F857B8">
        <w:t>Developing your Information Security Program</w:t>
      </w:r>
      <w:bookmarkEnd w:id="11"/>
      <w:bookmarkEnd w:id="12"/>
    </w:p>
    <w:p w:rsidR="001627FC" w:rsidRPr="00BD2490" w:rsidRDefault="001627FC" w:rsidP="00070842">
      <w:pPr>
        <w:pStyle w:val="Default"/>
        <w:keepLines/>
        <w:spacing w:after="200" w:line="312" w:lineRule="auto"/>
        <w:rPr>
          <w:rFonts w:ascii="Georgia" w:eastAsiaTheme="minorHAnsi" w:hAnsi="Georgia" w:cstheme="minorBidi"/>
          <w:color w:val="auto"/>
          <w:sz w:val="18"/>
          <w:szCs w:val="18"/>
        </w:rPr>
      </w:pPr>
      <w:r w:rsidRPr="00BD2490">
        <w:rPr>
          <w:rFonts w:ascii="Georgia" w:eastAsiaTheme="minorHAnsi" w:hAnsi="Georgia" w:cstheme="minorBidi"/>
          <w:color w:val="auto"/>
          <w:sz w:val="18"/>
          <w:szCs w:val="18"/>
        </w:rPr>
        <w:t>The Personal Health Information Protection Act, 2004 (PHIPA) is Ontario’s health-specific privacy legislation. PHIPA governs the manner in which personal health information (</w:t>
      </w:r>
      <w:smartTag w:uri="urn:schemas-microsoft-com:office:smarttags" w:element="stockticker">
        <w:r w:rsidRPr="00BD2490">
          <w:rPr>
            <w:rFonts w:ascii="Georgia" w:eastAsiaTheme="minorHAnsi" w:hAnsi="Georgia" w:cstheme="minorBidi"/>
            <w:color w:val="auto"/>
            <w:sz w:val="18"/>
            <w:szCs w:val="18"/>
          </w:rPr>
          <w:t>PHI</w:t>
        </w:r>
      </w:smartTag>
      <w:r w:rsidRPr="00BD2490">
        <w:rPr>
          <w:rFonts w:ascii="Georgia" w:eastAsiaTheme="minorHAnsi" w:hAnsi="Georgia" w:cstheme="minorBidi"/>
          <w:color w:val="auto"/>
          <w:sz w:val="18"/>
          <w:szCs w:val="18"/>
        </w:rPr>
        <w:t xml:space="preserve">) </w:t>
      </w:r>
      <w:proofErr w:type="gramStart"/>
      <w:r w:rsidRPr="00BD2490">
        <w:rPr>
          <w:rFonts w:ascii="Georgia" w:eastAsiaTheme="minorHAnsi" w:hAnsi="Georgia" w:cstheme="minorBidi"/>
          <w:color w:val="auto"/>
          <w:sz w:val="18"/>
          <w:szCs w:val="18"/>
        </w:rPr>
        <w:t>may be collected, used, and disclosed within the health care system</w:t>
      </w:r>
      <w:proofErr w:type="gramEnd"/>
      <w:r w:rsidRPr="00BD2490">
        <w:rPr>
          <w:rFonts w:ascii="Georgia" w:eastAsiaTheme="minorHAnsi" w:hAnsi="Georgia" w:cstheme="minorBidi"/>
          <w:color w:val="auto"/>
          <w:sz w:val="18"/>
          <w:szCs w:val="18"/>
        </w:rPr>
        <w:t xml:space="preserve">. While all staff plays a role in information protection, PHIPA makes Health Information Custodians (HICs) and their Agents responsible for information security. </w:t>
      </w:r>
    </w:p>
    <w:p w:rsidR="001627FC" w:rsidRPr="00BD2490" w:rsidRDefault="001627FC" w:rsidP="00070842">
      <w:pPr>
        <w:pStyle w:val="Default"/>
        <w:keepLines/>
        <w:spacing w:after="200" w:line="312" w:lineRule="auto"/>
        <w:rPr>
          <w:rFonts w:ascii="Georgia" w:eastAsiaTheme="minorHAnsi" w:hAnsi="Georgia" w:cstheme="minorBidi"/>
          <w:color w:val="auto"/>
          <w:sz w:val="18"/>
          <w:szCs w:val="18"/>
        </w:rPr>
      </w:pPr>
      <w:r w:rsidRPr="00BD2490">
        <w:rPr>
          <w:rFonts w:ascii="Georgia" w:eastAsiaTheme="minorHAnsi" w:hAnsi="Georgia" w:cstheme="minorBidi"/>
          <w:color w:val="auto"/>
          <w:sz w:val="18"/>
          <w:szCs w:val="18"/>
        </w:rPr>
        <w:t>You may need to develop or enhance an information security program within your office to support your organization’s compliance with the EHR Security Polices and participation in [the EHR Solution]. This means assessing the way you currently address security-related issues and applying best practices to them. Document and distribute these agreed-upon practices to everyone on your team.</w:t>
      </w:r>
    </w:p>
    <w:p w:rsidR="001627FC" w:rsidRPr="00BD2490" w:rsidRDefault="001627FC" w:rsidP="00070842">
      <w:pPr>
        <w:keepNext/>
        <w:keepLines/>
        <w:ind w:right="-14"/>
        <w:rPr>
          <w:szCs w:val="18"/>
        </w:rPr>
      </w:pPr>
      <w:r w:rsidRPr="00BD2490">
        <w:rPr>
          <w:szCs w:val="18"/>
        </w:rPr>
        <w:t>When we speak about information security, it is generally centered on protecting sensitive information (e.g., PHI, passwords) and processes such as sensitive email communications, user registration, and security incident reporting. It is useful to remember these core principles when considering information security:</w:t>
      </w:r>
    </w:p>
    <w:p w:rsidR="001627FC" w:rsidRPr="00BD2490" w:rsidRDefault="001627FC" w:rsidP="00070842">
      <w:pPr>
        <w:keepNext/>
        <w:keepLines/>
        <w:tabs>
          <w:tab w:val="left" w:pos="440"/>
        </w:tabs>
        <w:spacing w:after="120"/>
        <w:ind w:right="-14"/>
        <w:rPr>
          <w:rFonts w:asciiTheme="minorHAnsi" w:hAnsiTheme="minorHAnsi" w:cs="Georgia"/>
          <w:bCs/>
          <w:iCs/>
          <w:szCs w:val="18"/>
        </w:rPr>
      </w:pPr>
      <w:r w:rsidRPr="00BD2490">
        <w:rPr>
          <w:rFonts w:asciiTheme="minorHAnsi" w:hAnsiTheme="minorHAnsi" w:cs="Georgia"/>
          <w:bCs/>
          <w:iCs/>
          <w:szCs w:val="18"/>
        </w:rPr>
        <w:t>•</w:t>
      </w:r>
      <w:r w:rsidRPr="00BD2490">
        <w:rPr>
          <w:rFonts w:asciiTheme="minorHAnsi" w:hAnsiTheme="minorHAnsi" w:cs="Georgia"/>
          <w:bCs/>
          <w:iCs/>
          <w:szCs w:val="18"/>
        </w:rPr>
        <w:tab/>
      </w:r>
      <w:r w:rsidRPr="00BD2490">
        <w:rPr>
          <w:rFonts w:asciiTheme="minorHAnsi" w:hAnsiTheme="minorHAnsi" w:cs="Georgia"/>
          <w:b/>
          <w:bCs/>
          <w:iCs/>
          <w:szCs w:val="18"/>
        </w:rPr>
        <w:t>Confidentiality</w:t>
      </w:r>
      <w:r w:rsidRPr="00BD2490">
        <w:rPr>
          <w:rFonts w:asciiTheme="minorHAnsi" w:hAnsiTheme="minorHAnsi" w:cs="Georgia"/>
          <w:bCs/>
          <w:iCs/>
          <w:szCs w:val="18"/>
        </w:rPr>
        <w:t xml:space="preserve"> – ensuring that sensitive information is made available or disclosed only to authorized individuals and remains confidential during its lifecycle.</w:t>
      </w:r>
    </w:p>
    <w:p w:rsidR="001627FC" w:rsidRPr="00BD2490" w:rsidRDefault="001627FC" w:rsidP="00070842">
      <w:pPr>
        <w:keepNext/>
        <w:keepLines/>
        <w:tabs>
          <w:tab w:val="left" w:pos="440"/>
        </w:tabs>
        <w:spacing w:after="120"/>
        <w:ind w:right="-14"/>
        <w:rPr>
          <w:rFonts w:asciiTheme="minorHAnsi" w:hAnsiTheme="minorHAnsi" w:cs="Georgia"/>
          <w:bCs/>
          <w:iCs/>
          <w:szCs w:val="18"/>
        </w:rPr>
      </w:pPr>
      <w:r w:rsidRPr="00BD2490">
        <w:rPr>
          <w:rFonts w:asciiTheme="minorHAnsi" w:hAnsiTheme="minorHAnsi" w:cs="Georgia"/>
          <w:bCs/>
          <w:iCs/>
          <w:szCs w:val="18"/>
        </w:rPr>
        <w:t>•</w:t>
      </w:r>
      <w:r w:rsidRPr="00BD2490">
        <w:rPr>
          <w:rFonts w:asciiTheme="minorHAnsi" w:hAnsiTheme="minorHAnsi" w:cs="Georgia"/>
          <w:bCs/>
          <w:iCs/>
          <w:szCs w:val="18"/>
        </w:rPr>
        <w:tab/>
      </w:r>
      <w:r w:rsidRPr="00BD2490">
        <w:rPr>
          <w:rFonts w:asciiTheme="minorHAnsi" w:hAnsiTheme="minorHAnsi" w:cs="Georgia"/>
          <w:b/>
          <w:bCs/>
          <w:iCs/>
          <w:szCs w:val="18"/>
        </w:rPr>
        <w:t>Integrity</w:t>
      </w:r>
      <w:r w:rsidRPr="00BD2490">
        <w:rPr>
          <w:rFonts w:asciiTheme="minorHAnsi" w:hAnsiTheme="minorHAnsi" w:cs="Georgia"/>
          <w:bCs/>
          <w:iCs/>
          <w:szCs w:val="18"/>
        </w:rPr>
        <w:t xml:space="preserve"> – making certain that sensitive information is accurate, complete and remains valid during its lifecycle.</w:t>
      </w:r>
    </w:p>
    <w:p w:rsidR="001627FC" w:rsidRPr="00BD2490" w:rsidRDefault="001627FC" w:rsidP="00070842">
      <w:pPr>
        <w:keepLines/>
        <w:tabs>
          <w:tab w:val="left" w:pos="440"/>
        </w:tabs>
        <w:ind w:left="1" w:right="-14"/>
        <w:rPr>
          <w:rFonts w:asciiTheme="minorHAnsi" w:hAnsiTheme="minorHAnsi" w:cs="Georgia"/>
          <w:bCs/>
          <w:iCs/>
          <w:szCs w:val="18"/>
        </w:rPr>
      </w:pPr>
      <w:r w:rsidRPr="00BD2490">
        <w:rPr>
          <w:rFonts w:asciiTheme="minorHAnsi" w:hAnsiTheme="minorHAnsi" w:cs="Georgia"/>
          <w:bCs/>
          <w:iCs/>
          <w:szCs w:val="18"/>
        </w:rPr>
        <w:t>•</w:t>
      </w:r>
      <w:r w:rsidRPr="00BD2490">
        <w:rPr>
          <w:rFonts w:asciiTheme="minorHAnsi" w:hAnsiTheme="minorHAnsi" w:cs="Georgia"/>
          <w:bCs/>
          <w:iCs/>
          <w:szCs w:val="18"/>
        </w:rPr>
        <w:tab/>
      </w:r>
      <w:r w:rsidRPr="00BD2490">
        <w:rPr>
          <w:rFonts w:asciiTheme="minorHAnsi" w:hAnsiTheme="minorHAnsi" w:cs="Georgia"/>
          <w:b/>
          <w:bCs/>
          <w:iCs/>
          <w:szCs w:val="18"/>
        </w:rPr>
        <w:t>Availability</w:t>
      </w:r>
      <w:r w:rsidRPr="00BD2490">
        <w:rPr>
          <w:rFonts w:asciiTheme="minorHAnsi" w:hAnsiTheme="minorHAnsi" w:cs="Georgia"/>
          <w:bCs/>
          <w:iCs/>
          <w:szCs w:val="18"/>
        </w:rPr>
        <w:t xml:space="preserve"> – ensuring information is accessible to authorized individuals</w:t>
      </w:r>
      <w:r w:rsidR="005E7C16">
        <w:rPr>
          <w:rFonts w:asciiTheme="minorHAnsi" w:hAnsiTheme="minorHAnsi" w:cs="Georgia"/>
          <w:bCs/>
          <w:iCs/>
          <w:szCs w:val="18"/>
        </w:rPr>
        <w:t>,</w:t>
      </w:r>
      <w:r w:rsidRPr="00BD2490">
        <w:rPr>
          <w:rFonts w:asciiTheme="minorHAnsi" w:hAnsiTheme="minorHAnsi" w:cs="Georgia"/>
          <w:bCs/>
          <w:iCs/>
          <w:szCs w:val="18"/>
        </w:rPr>
        <w:t xml:space="preserve"> when and where required.</w:t>
      </w:r>
    </w:p>
    <w:p w:rsidR="001627FC" w:rsidRPr="00BD2490" w:rsidRDefault="001627FC" w:rsidP="00070842">
      <w:pPr>
        <w:pStyle w:val="Default"/>
        <w:keepLines/>
        <w:spacing w:after="200" w:line="312" w:lineRule="auto"/>
        <w:rPr>
          <w:rFonts w:asciiTheme="minorHAnsi" w:hAnsiTheme="minorHAnsi"/>
          <w:sz w:val="18"/>
          <w:szCs w:val="18"/>
        </w:rPr>
      </w:pPr>
      <w:r w:rsidRPr="00BD2490">
        <w:rPr>
          <w:rFonts w:asciiTheme="minorHAnsi" w:hAnsiTheme="minorHAnsi"/>
          <w:sz w:val="18"/>
          <w:szCs w:val="18"/>
        </w:rPr>
        <w:t xml:space="preserve">Building an information security program requires that your organization develop a security policy; define roles and responsibilities for information protection; ensure that all staff are trained; monitor compliance with the </w:t>
      </w:r>
      <w:r w:rsidR="00E92084">
        <w:rPr>
          <w:rFonts w:asciiTheme="minorHAnsi" w:hAnsiTheme="minorHAnsi"/>
          <w:sz w:val="18"/>
          <w:szCs w:val="18"/>
        </w:rPr>
        <w:t>P</w:t>
      </w:r>
      <w:r w:rsidRPr="00BD2490">
        <w:rPr>
          <w:rFonts w:asciiTheme="minorHAnsi" w:hAnsiTheme="minorHAnsi"/>
          <w:sz w:val="18"/>
          <w:szCs w:val="18"/>
        </w:rPr>
        <w:t>olicy</w:t>
      </w:r>
      <w:r w:rsidR="00147C5E">
        <w:rPr>
          <w:rFonts w:asciiTheme="minorHAnsi" w:hAnsiTheme="minorHAnsi"/>
          <w:sz w:val="18"/>
          <w:szCs w:val="18"/>
        </w:rPr>
        <w:t xml:space="preserve"> and </w:t>
      </w:r>
      <w:r w:rsidR="00ED5D6E">
        <w:rPr>
          <w:rFonts w:asciiTheme="minorHAnsi" w:hAnsiTheme="minorHAnsi"/>
          <w:sz w:val="18"/>
          <w:szCs w:val="18"/>
        </w:rPr>
        <w:t xml:space="preserve">its </w:t>
      </w:r>
      <w:r w:rsidR="00E92084">
        <w:rPr>
          <w:rFonts w:asciiTheme="minorHAnsi" w:hAnsiTheme="minorHAnsi"/>
          <w:sz w:val="18"/>
          <w:szCs w:val="18"/>
        </w:rPr>
        <w:t>S</w:t>
      </w:r>
      <w:r w:rsidR="00147C5E">
        <w:rPr>
          <w:rFonts w:asciiTheme="minorHAnsi" w:hAnsiTheme="minorHAnsi"/>
          <w:sz w:val="18"/>
          <w:szCs w:val="18"/>
        </w:rPr>
        <w:t>tandards</w:t>
      </w:r>
      <w:r w:rsidRPr="00BD2490">
        <w:rPr>
          <w:rFonts w:asciiTheme="minorHAnsi" w:hAnsiTheme="minorHAnsi"/>
          <w:sz w:val="18"/>
          <w:szCs w:val="18"/>
        </w:rPr>
        <w:t xml:space="preserve">; and be prepared to deal with unexpected incidents. </w:t>
      </w:r>
    </w:p>
    <w:p w:rsidR="001627FC" w:rsidRPr="00BD2490" w:rsidRDefault="001627FC" w:rsidP="00070842">
      <w:pPr>
        <w:pStyle w:val="Default"/>
        <w:keepLines/>
        <w:spacing w:after="200" w:line="312" w:lineRule="auto"/>
        <w:rPr>
          <w:rFonts w:asciiTheme="minorHAnsi" w:hAnsiTheme="minorHAnsi"/>
          <w:sz w:val="18"/>
          <w:szCs w:val="18"/>
        </w:rPr>
      </w:pPr>
      <w:r w:rsidRPr="00BD2490">
        <w:rPr>
          <w:rFonts w:asciiTheme="minorHAnsi" w:hAnsiTheme="minorHAnsi"/>
          <w:sz w:val="18"/>
          <w:szCs w:val="18"/>
        </w:rPr>
        <w:t>Review the roles integral to creati</w:t>
      </w:r>
      <w:r w:rsidR="00212130">
        <w:rPr>
          <w:rFonts w:asciiTheme="minorHAnsi" w:hAnsiTheme="minorHAnsi"/>
          <w:sz w:val="18"/>
          <w:szCs w:val="18"/>
        </w:rPr>
        <w:t xml:space="preserve">ng a security program, listed in </w:t>
      </w:r>
      <w:r w:rsidR="00212130" w:rsidRPr="00212130">
        <w:rPr>
          <w:rFonts w:ascii="Georgia" w:hAnsi="Georgia"/>
          <w:i/>
          <w:sz w:val="18"/>
          <w:szCs w:val="20"/>
        </w:rPr>
        <w:fldChar w:fldCharType="begin"/>
      </w:r>
      <w:r w:rsidR="00212130" w:rsidRPr="00212130">
        <w:rPr>
          <w:rFonts w:ascii="Georgia" w:hAnsi="Georgia"/>
          <w:i/>
          <w:sz w:val="18"/>
          <w:szCs w:val="20"/>
        </w:rPr>
        <w:instrText xml:space="preserve"> REF _Ref453677365 \h  \* MERGEFORMAT </w:instrText>
      </w:r>
      <w:r w:rsidR="00212130" w:rsidRPr="00212130">
        <w:rPr>
          <w:rFonts w:ascii="Georgia" w:hAnsi="Georgia"/>
          <w:i/>
          <w:sz w:val="18"/>
          <w:szCs w:val="20"/>
        </w:rPr>
      </w:r>
      <w:r w:rsidR="00212130" w:rsidRPr="00212130">
        <w:rPr>
          <w:rFonts w:ascii="Georgia" w:hAnsi="Georgia"/>
          <w:i/>
          <w:sz w:val="18"/>
          <w:szCs w:val="20"/>
        </w:rPr>
        <w:fldChar w:fldCharType="separate"/>
      </w:r>
      <w:r w:rsidR="00212130" w:rsidRPr="00212130">
        <w:rPr>
          <w:rFonts w:ascii="Georgia" w:hAnsi="Georgia"/>
          <w:i/>
          <w:color w:val="auto"/>
          <w:sz w:val="18"/>
          <w:szCs w:val="20"/>
        </w:rPr>
        <w:t xml:space="preserve">Figure </w:t>
      </w:r>
      <w:r w:rsidR="00212130" w:rsidRPr="00212130">
        <w:rPr>
          <w:rFonts w:ascii="Georgia" w:hAnsi="Georgia"/>
          <w:i/>
          <w:noProof/>
          <w:color w:val="auto"/>
          <w:sz w:val="18"/>
          <w:szCs w:val="20"/>
        </w:rPr>
        <w:t>2</w:t>
      </w:r>
      <w:r w:rsidR="00212130" w:rsidRPr="00212130">
        <w:rPr>
          <w:rFonts w:ascii="Georgia" w:hAnsi="Georgia"/>
          <w:i/>
          <w:sz w:val="18"/>
          <w:szCs w:val="20"/>
        </w:rPr>
        <w:fldChar w:fldCharType="end"/>
      </w:r>
      <w:r w:rsidR="00212130">
        <w:rPr>
          <w:rFonts w:asciiTheme="minorHAnsi" w:hAnsiTheme="minorHAnsi"/>
          <w:sz w:val="18"/>
          <w:szCs w:val="18"/>
        </w:rPr>
        <w:t xml:space="preserve"> </w:t>
      </w:r>
      <w:r w:rsidRPr="00BD2490">
        <w:rPr>
          <w:rFonts w:asciiTheme="minorHAnsi" w:hAnsiTheme="minorHAnsi"/>
          <w:sz w:val="18"/>
          <w:szCs w:val="18"/>
        </w:rPr>
        <w:t xml:space="preserve">and consider who within your organization is the most appropriate individual or group to be responsible for those functions. </w:t>
      </w:r>
      <w:r w:rsidR="00212130" w:rsidRPr="00212130">
        <w:rPr>
          <w:rFonts w:ascii="Georgia" w:hAnsi="Georgia"/>
          <w:i/>
          <w:sz w:val="18"/>
          <w:szCs w:val="18"/>
        </w:rPr>
        <w:fldChar w:fldCharType="begin"/>
      </w:r>
      <w:r w:rsidR="00212130" w:rsidRPr="00212130">
        <w:rPr>
          <w:rFonts w:ascii="Georgia" w:hAnsi="Georgia"/>
          <w:i/>
          <w:sz w:val="18"/>
          <w:szCs w:val="18"/>
        </w:rPr>
        <w:instrText xml:space="preserve"> REF _Ref456874055 \h  \* MERGEFORMAT </w:instrText>
      </w:r>
      <w:r w:rsidR="00212130" w:rsidRPr="00212130">
        <w:rPr>
          <w:rFonts w:ascii="Georgia" w:hAnsi="Georgia"/>
          <w:i/>
          <w:sz w:val="18"/>
          <w:szCs w:val="18"/>
        </w:rPr>
      </w:r>
      <w:r w:rsidR="00212130" w:rsidRPr="00212130">
        <w:rPr>
          <w:rFonts w:ascii="Georgia" w:hAnsi="Georgia"/>
          <w:i/>
          <w:sz w:val="18"/>
          <w:szCs w:val="18"/>
        </w:rPr>
        <w:fldChar w:fldCharType="separate"/>
      </w:r>
      <w:r w:rsidR="00212130" w:rsidRPr="00212130">
        <w:rPr>
          <w:rFonts w:ascii="Georgia" w:hAnsi="Georgia"/>
          <w:i/>
          <w:sz w:val="18"/>
          <w:szCs w:val="18"/>
        </w:rPr>
        <w:t>Table 2</w:t>
      </w:r>
      <w:r w:rsidR="00212130" w:rsidRPr="00212130">
        <w:rPr>
          <w:rFonts w:ascii="Georgia" w:hAnsi="Georgia"/>
          <w:i/>
          <w:sz w:val="18"/>
          <w:szCs w:val="18"/>
        </w:rPr>
        <w:fldChar w:fldCharType="end"/>
      </w:r>
      <w:r w:rsidR="00212130">
        <w:rPr>
          <w:rFonts w:ascii="Georgia" w:hAnsi="Georgia"/>
          <w:i/>
          <w:sz w:val="18"/>
          <w:szCs w:val="18"/>
        </w:rPr>
        <w:t xml:space="preserve"> </w:t>
      </w:r>
      <w:r w:rsidR="00212130" w:rsidRPr="00212130">
        <w:rPr>
          <w:rFonts w:ascii="Georgia" w:hAnsi="Georgia"/>
          <w:sz w:val="18"/>
          <w:szCs w:val="18"/>
        </w:rPr>
        <w:t>in</w:t>
      </w:r>
      <w:r w:rsidR="00212130">
        <w:rPr>
          <w:rFonts w:ascii="Georgia" w:hAnsi="Georgia"/>
          <w:i/>
          <w:sz w:val="18"/>
          <w:szCs w:val="18"/>
        </w:rPr>
        <w:t xml:space="preserve"> </w:t>
      </w:r>
      <w:r w:rsidR="00212130" w:rsidRPr="00212130">
        <w:rPr>
          <w:rFonts w:ascii="Georgia" w:hAnsi="Georgia"/>
          <w:i/>
          <w:sz w:val="18"/>
          <w:szCs w:val="18"/>
        </w:rPr>
        <w:fldChar w:fldCharType="begin"/>
      </w:r>
      <w:r w:rsidR="00212130" w:rsidRPr="00212130">
        <w:rPr>
          <w:rFonts w:ascii="Georgia" w:hAnsi="Georgia"/>
          <w:i/>
          <w:sz w:val="18"/>
          <w:szCs w:val="18"/>
        </w:rPr>
        <w:instrText xml:space="preserve"> REF _Ref456874112 \h  \* MERGEFORMAT </w:instrText>
      </w:r>
      <w:r w:rsidR="00212130" w:rsidRPr="00212130">
        <w:rPr>
          <w:rFonts w:ascii="Georgia" w:hAnsi="Georgia"/>
          <w:i/>
          <w:sz w:val="18"/>
          <w:szCs w:val="18"/>
        </w:rPr>
      </w:r>
      <w:r w:rsidR="00212130" w:rsidRPr="00212130">
        <w:rPr>
          <w:rFonts w:ascii="Georgia" w:hAnsi="Georgia"/>
          <w:i/>
          <w:sz w:val="18"/>
          <w:szCs w:val="18"/>
        </w:rPr>
        <w:fldChar w:fldCharType="separate"/>
      </w:r>
      <w:r w:rsidR="005D381C" w:rsidRPr="005D381C">
        <w:rPr>
          <w:rFonts w:ascii="Georgia" w:hAnsi="Georgia"/>
          <w:i/>
          <w:sz w:val="18"/>
          <w:szCs w:val="18"/>
        </w:rPr>
        <w:t>Appendix G: Role Definitions &amp; Responsibilities</w:t>
      </w:r>
      <w:r w:rsidR="00212130" w:rsidRPr="00212130">
        <w:rPr>
          <w:rFonts w:ascii="Georgia" w:hAnsi="Georgia"/>
          <w:i/>
          <w:sz w:val="18"/>
          <w:szCs w:val="18"/>
        </w:rPr>
        <w:fldChar w:fldCharType="end"/>
      </w:r>
      <w:r w:rsidR="00212130">
        <w:rPr>
          <w:rFonts w:asciiTheme="minorHAnsi" w:hAnsiTheme="minorHAnsi"/>
          <w:sz w:val="18"/>
          <w:szCs w:val="18"/>
        </w:rPr>
        <w:t xml:space="preserve"> outlines the roles in more detail.</w:t>
      </w:r>
    </w:p>
    <w:p w:rsidR="001627FC" w:rsidRDefault="001627FC" w:rsidP="00070842">
      <w:pPr>
        <w:pStyle w:val="Heading1"/>
      </w:pPr>
      <w:bookmarkStart w:id="13" w:name="_Toc453682355"/>
      <w:bookmarkStart w:id="14" w:name="_Toc456171765"/>
      <w:bookmarkStart w:id="15" w:name="_Toc519063954"/>
      <w:r w:rsidRPr="002D629D">
        <w:t>Key Roles</w:t>
      </w:r>
      <w:r>
        <w:t xml:space="preserve"> &amp; Responsibilities</w:t>
      </w:r>
      <w:bookmarkEnd w:id="13"/>
      <w:bookmarkEnd w:id="14"/>
      <w:bookmarkEnd w:id="15"/>
    </w:p>
    <w:p w:rsidR="001627FC" w:rsidRPr="00BD2490" w:rsidRDefault="001627FC" w:rsidP="00070842">
      <w:pPr>
        <w:keepNext/>
        <w:keepLines/>
      </w:pPr>
      <w:r w:rsidRPr="00BD2490">
        <w:t xml:space="preserve">Key HIC roles inherent to building an Information Security Program and managing your organization’s participation in [the EHR solution] </w:t>
      </w:r>
      <w:proofErr w:type="gramStart"/>
      <w:r w:rsidRPr="00BD2490">
        <w:t>are defined</w:t>
      </w:r>
      <w:proofErr w:type="gramEnd"/>
      <w:r w:rsidRPr="00BD2490">
        <w:t xml:space="preserve"> in </w:t>
      </w:r>
      <w:r w:rsidRPr="00BD2490">
        <w:rPr>
          <w:i/>
          <w:szCs w:val="20"/>
        </w:rPr>
        <w:fldChar w:fldCharType="begin"/>
      </w:r>
      <w:r w:rsidRPr="00BD2490">
        <w:rPr>
          <w:i/>
          <w:szCs w:val="20"/>
        </w:rPr>
        <w:instrText xml:space="preserve"> REF _Ref453677365 \h  \* MERGEFORMAT </w:instrText>
      </w:r>
      <w:r w:rsidRPr="00BD2490">
        <w:rPr>
          <w:i/>
          <w:szCs w:val="20"/>
        </w:rPr>
      </w:r>
      <w:r w:rsidRPr="00BD2490">
        <w:rPr>
          <w:i/>
          <w:szCs w:val="20"/>
        </w:rPr>
        <w:fldChar w:fldCharType="separate"/>
      </w:r>
      <w:r w:rsidR="00CF1EDE" w:rsidRPr="00CF1EDE">
        <w:rPr>
          <w:i/>
          <w:szCs w:val="20"/>
        </w:rPr>
        <w:t xml:space="preserve">Figure </w:t>
      </w:r>
      <w:r w:rsidR="00CF1EDE" w:rsidRPr="00CF1EDE">
        <w:rPr>
          <w:i/>
          <w:noProof/>
          <w:szCs w:val="20"/>
        </w:rPr>
        <w:t>3</w:t>
      </w:r>
      <w:r w:rsidRPr="00BD2490">
        <w:rPr>
          <w:i/>
          <w:szCs w:val="20"/>
        </w:rPr>
        <w:fldChar w:fldCharType="end"/>
      </w:r>
      <w:r w:rsidRPr="00BD2490">
        <w:rPr>
          <w:szCs w:val="20"/>
        </w:rPr>
        <w:t>.</w:t>
      </w:r>
      <w:r w:rsidRPr="00BD2490">
        <w:rPr>
          <w:i/>
          <w:szCs w:val="20"/>
        </w:rPr>
        <w:t xml:space="preserve"> </w:t>
      </w:r>
      <w:r w:rsidRPr="00BD2490">
        <w:t>Information Security best practices include the designation of individuals with these roles and responsibilities to ensure that information assets under their care are adequately protected and supporting security processes are followed. In community-based offices, there are several roles relevant to the Information Security Program and protection of sensitive information, and in some cases, the same person may play multiple roles.</w:t>
      </w:r>
    </w:p>
    <w:p w:rsidR="001627FC" w:rsidRDefault="001627FC" w:rsidP="00070842">
      <w:pPr>
        <w:keepLines/>
        <w:spacing w:after="0" w:line="276" w:lineRule="auto"/>
      </w:pPr>
      <w:r w:rsidRPr="00870D57">
        <w:rPr>
          <w:noProof/>
        </w:rPr>
        <w:drawing>
          <wp:inline distT="0" distB="0" distL="0" distR="0" wp14:anchorId="2ABD8E85" wp14:editId="24656E09">
            <wp:extent cx="5402580" cy="4538168"/>
            <wp:effectExtent l="19050" t="19050" r="26670" b="152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826" cy="4562734"/>
                    </a:xfrm>
                    <a:prstGeom prst="rect">
                      <a:avLst/>
                    </a:prstGeom>
                    <a:noFill/>
                    <a:ln w="9525">
                      <a:solidFill>
                        <a:schemeClr val="tx1"/>
                      </a:solidFill>
                      <a:miter lim="800000"/>
                      <a:headEnd/>
                      <a:tailEnd/>
                    </a:ln>
                    <a:extLst/>
                  </pic:spPr>
                </pic:pic>
              </a:graphicData>
            </a:graphic>
          </wp:inline>
        </w:drawing>
      </w:r>
    </w:p>
    <w:p w:rsidR="005F338C" w:rsidRPr="005F338C" w:rsidRDefault="001627FC" w:rsidP="00070842">
      <w:pPr>
        <w:pStyle w:val="Caption"/>
        <w:keepLines/>
        <w:rPr>
          <w:color w:val="auto"/>
          <w:sz w:val="20"/>
        </w:rPr>
      </w:pPr>
      <w:bookmarkStart w:id="16" w:name="_Ref453677365"/>
      <w:r w:rsidRPr="005F338C">
        <w:rPr>
          <w:color w:val="auto"/>
        </w:rPr>
        <w:t xml:space="preserve">Figure </w:t>
      </w:r>
      <w:r w:rsidRPr="005F338C">
        <w:rPr>
          <w:color w:val="auto"/>
        </w:rPr>
        <w:fldChar w:fldCharType="begin"/>
      </w:r>
      <w:r w:rsidRPr="005F338C">
        <w:rPr>
          <w:color w:val="auto"/>
        </w:rPr>
        <w:instrText xml:space="preserve"> SEQ Figure \* ARABIC </w:instrText>
      </w:r>
      <w:r w:rsidRPr="005F338C">
        <w:rPr>
          <w:color w:val="auto"/>
        </w:rPr>
        <w:fldChar w:fldCharType="separate"/>
      </w:r>
      <w:r w:rsidR="00110D3D">
        <w:rPr>
          <w:noProof/>
          <w:color w:val="auto"/>
        </w:rPr>
        <w:t>3</w:t>
      </w:r>
      <w:r w:rsidRPr="005F338C">
        <w:rPr>
          <w:color w:val="auto"/>
        </w:rPr>
        <w:fldChar w:fldCharType="end"/>
      </w:r>
      <w:bookmarkEnd w:id="16"/>
      <w:r w:rsidRPr="005F338C">
        <w:rPr>
          <w:color w:val="auto"/>
        </w:rPr>
        <w:t>. HIC Roles &amp; Responsibilities</w:t>
      </w:r>
      <w:r w:rsidR="005F338C" w:rsidRPr="005F338C">
        <w:rPr>
          <w:color w:val="auto"/>
          <w:sz w:val="20"/>
        </w:rPr>
        <w:br w:type="page"/>
      </w:r>
    </w:p>
    <w:p w:rsidR="001627FC" w:rsidRPr="00824CDF" w:rsidRDefault="001627FC" w:rsidP="00070842">
      <w:pPr>
        <w:pStyle w:val="Heading1"/>
      </w:pPr>
      <w:bookmarkStart w:id="17" w:name="_Toc453682356"/>
      <w:bookmarkStart w:id="18" w:name="_Toc456171766"/>
      <w:bookmarkStart w:id="19" w:name="_Toc519063955"/>
      <w:r>
        <w:t>Getting Connected - Security Steps in Implementation and Adoption</w:t>
      </w:r>
      <w:bookmarkEnd w:id="17"/>
      <w:bookmarkEnd w:id="18"/>
      <w:bookmarkEnd w:id="19"/>
    </w:p>
    <w:p w:rsidR="001627FC" w:rsidRPr="005F338C" w:rsidRDefault="001627FC" w:rsidP="00070842">
      <w:pPr>
        <w:pStyle w:val="Default"/>
        <w:keepNext/>
        <w:keepLines/>
        <w:spacing w:line="312" w:lineRule="auto"/>
        <w:rPr>
          <w:rFonts w:ascii="Georgia" w:hAnsi="Georgia"/>
          <w:sz w:val="18"/>
          <w:szCs w:val="20"/>
        </w:rPr>
      </w:pPr>
      <w:r w:rsidRPr="005F338C">
        <w:rPr>
          <w:rFonts w:ascii="Georgia" w:hAnsi="Georgia"/>
          <w:sz w:val="18"/>
          <w:szCs w:val="20"/>
        </w:rPr>
        <w:t xml:space="preserve">The </w:t>
      </w:r>
      <w:proofErr w:type="spellStart"/>
      <w:r w:rsidRPr="005F338C">
        <w:rPr>
          <w:rFonts w:ascii="Georgia" w:hAnsi="Georgia"/>
          <w:sz w:val="18"/>
          <w:szCs w:val="20"/>
        </w:rPr>
        <w:t>ConnectingOntario</w:t>
      </w:r>
      <w:proofErr w:type="spellEnd"/>
      <w:r w:rsidRPr="005F338C">
        <w:rPr>
          <w:rFonts w:ascii="Georgia" w:hAnsi="Georgia"/>
          <w:sz w:val="18"/>
          <w:szCs w:val="20"/>
        </w:rPr>
        <w:t xml:space="preserve"> Security team has developed steps involved in </w:t>
      </w:r>
      <w:proofErr w:type="gramStart"/>
      <w:r w:rsidRPr="005F338C">
        <w:rPr>
          <w:rFonts w:ascii="Georgia" w:hAnsi="Georgia"/>
          <w:sz w:val="18"/>
          <w:szCs w:val="20"/>
        </w:rPr>
        <w:t>getting</w:t>
      </w:r>
      <w:proofErr w:type="gramEnd"/>
      <w:r w:rsidRPr="005F338C">
        <w:rPr>
          <w:rFonts w:ascii="Georgia" w:hAnsi="Georgia"/>
          <w:sz w:val="18"/>
          <w:szCs w:val="20"/>
        </w:rPr>
        <w:t xml:space="preserve"> connected, as shown in </w:t>
      </w:r>
      <w:r w:rsidRPr="005F338C">
        <w:rPr>
          <w:rFonts w:ascii="Georgia" w:hAnsi="Georgia"/>
          <w:i/>
          <w:sz w:val="18"/>
          <w:szCs w:val="20"/>
        </w:rPr>
        <w:fldChar w:fldCharType="begin"/>
      </w:r>
      <w:r w:rsidRPr="005F338C">
        <w:rPr>
          <w:rFonts w:ascii="Georgia" w:hAnsi="Georgia"/>
          <w:i/>
          <w:sz w:val="18"/>
          <w:szCs w:val="20"/>
        </w:rPr>
        <w:instrText xml:space="preserve"> REF _Ref453677733 \h  \* MERGEFORMAT </w:instrText>
      </w:r>
      <w:r w:rsidRPr="005F338C">
        <w:rPr>
          <w:rFonts w:ascii="Georgia" w:hAnsi="Georgia"/>
          <w:i/>
          <w:sz w:val="18"/>
          <w:szCs w:val="20"/>
        </w:rPr>
      </w:r>
      <w:r w:rsidRPr="005F338C">
        <w:rPr>
          <w:rFonts w:ascii="Georgia" w:hAnsi="Georgia"/>
          <w:i/>
          <w:sz w:val="18"/>
          <w:szCs w:val="20"/>
        </w:rPr>
        <w:fldChar w:fldCharType="separate"/>
      </w:r>
      <w:r w:rsidR="00CF1EDE" w:rsidRPr="00CF1EDE">
        <w:rPr>
          <w:rFonts w:ascii="Georgia" w:hAnsi="Georgia"/>
          <w:i/>
          <w:sz w:val="18"/>
          <w:szCs w:val="20"/>
        </w:rPr>
        <w:t xml:space="preserve">Figure </w:t>
      </w:r>
      <w:r w:rsidR="00CF1EDE" w:rsidRPr="00CF1EDE">
        <w:rPr>
          <w:rFonts w:ascii="Georgia" w:hAnsi="Georgia"/>
          <w:i/>
          <w:noProof/>
          <w:sz w:val="18"/>
          <w:szCs w:val="20"/>
        </w:rPr>
        <w:t>4</w:t>
      </w:r>
      <w:r w:rsidRPr="005F338C">
        <w:rPr>
          <w:rFonts w:ascii="Georgia" w:hAnsi="Georgia"/>
          <w:i/>
          <w:sz w:val="18"/>
          <w:szCs w:val="20"/>
        </w:rPr>
        <w:fldChar w:fldCharType="end"/>
      </w:r>
      <w:r w:rsidRPr="005F338C">
        <w:rPr>
          <w:rFonts w:ascii="Georgia" w:hAnsi="Georgia"/>
          <w:sz w:val="18"/>
          <w:szCs w:val="20"/>
        </w:rPr>
        <w:t>:</w:t>
      </w:r>
    </w:p>
    <w:p w:rsidR="001627FC" w:rsidRDefault="00A14728" w:rsidP="00070842">
      <w:pPr>
        <w:pStyle w:val="Default"/>
        <w:keepNext/>
        <w:keepLines/>
        <w:rPr>
          <w:rFonts w:asciiTheme="minorHAnsi" w:hAnsiTheme="minorHAnsi"/>
          <w:sz w:val="20"/>
          <w:szCs w:val="20"/>
        </w:rPr>
      </w:pPr>
      <w:r>
        <w:object w:dxaOrig="15248" w:dyaOrig="10809" w14:anchorId="123F1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331.5pt" o:ole="">
            <v:imagedata r:id="rId21" o:title=""/>
          </v:shape>
          <o:OLEObject Type="Embed" ProgID="Visio.Drawing.11" ShapeID="_x0000_i1027" DrawAspect="Content" ObjectID="_1592806932" r:id="rId22"/>
        </w:object>
      </w:r>
    </w:p>
    <w:p w:rsidR="001627FC" w:rsidRPr="005F338C" w:rsidRDefault="001627FC" w:rsidP="00070842">
      <w:pPr>
        <w:pStyle w:val="Caption"/>
        <w:keepLines/>
        <w:spacing w:after="120" w:line="312" w:lineRule="auto"/>
        <w:rPr>
          <w:color w:val="auto"/>
        </w:rPr>
      </w:pPr>
      <w:bookmarkStart w:id="20" w:name="_Ref453677733"/>
      <w:r w:rsidRPr="005F338C">
        <w:rPr>
          <w:color w:val="auto"/>
        </w:rPr>
        <w:t xml:space="preserve">Figure </w:t>
      </w:r>
      <w:r w:rsidRPr="005F338C">
        <w:rPr>
          <w:color w:val="auto"/>
        </w:rPr>
        <w:fldChar w:fldCharType="begin"/>
      </w:r>
      <w:r w:rsidRPr="005F338C">
        <w:rPr>
          <w:color w:val="auto"/>
        </w:rPr>
        <w:instrText xml:space="preserve"> SEQ Figure \* ARABIC </w:instrText>
      </w:r>
      <w:r w:rsidRPr="005F338C">
        <w:rPr>
          <w:color w:val="auto"/>
        </w:rPr>
        <w:fldChar w:fldCharType="separate"/>
      </w:r>
      <w:r w:rsidR="00110D3D">
        <w:rPr>
          <w:noProof/>
          <w:color w:val="auto"/>
        </w:rPr>
        <w:t>4</w:t>
      </w:r>
      <w:r w:rsidRPr="005F338C">
        <w:rPr>
          <w:color w:val="auto"/>
        </w:rPr>
        <w:fldChar w:fldCharType="end"/>
      </w:r>
      <w:bookmarkEnd w:id="20"/>
      <w:r w:rsidRPr="005F338C">
        <w:rPr>
          <w:color w:val="auto"/>
        </w:rPr>
        <w:t>. Steps in Getting Connected</w:t>
      </w:r>
    </w:p>
    <w:p w:rsidR="001627FC" w:rsidRPr="005F338C" w:rsidRDefault="001627FC" w:rsidP="00070842">
      <w:pPr>
        <w:pStyle w:val="Default"/>
        <w:keepNext/>
        <w:keepLines/>
        <w:spacing w:before="240" w:after="120" w:line="312" w:lineRule="auto"/>
        <w:rPr>
          <w:rFonts w:ascii="Georgia" w:hAnsi="Georgia"/>
          <w:sz w:val="18"/>
          <w:szCs w:val="20"/>
        </w:rPr>
      </w:pPr>
      <w:r w:rsidRPr="005F338C">
        <w:rPr>
          <w:rFonts w:ascii="Georgia" w:hAnsi="Georgia"/>
          <w:sz w:val="18"/>
          <w:szCs w:val="20"/>
        </w:rPr>
        <w:t xml:space="preserve">The high-level process for the Viewing </w:t>
      </w:r>
      <w:r w:rsidR="00B70C74">
        <w:rPr>
          <w:rFonts w:ascii="Georgia" w:hAnsi="Georgia"/>
          <w:sz w:val="18"/>
          <w:szCs w:val="20"/>
        </w:rPr>
        <w:t>S</w:t>
      </w:r>
      <w:r w:rsidRPr="005F338C">
        <w:rPr>
          <w:rFonts w:ascii="Georgia" w:hAnsi="Georgia"/>
          <w:sz w:val="18"/>
          <w:szCs w:val="20"/>
        </w:rPr>
        <w:t>ite is summarized as follows:</w:t>
      </w:r>
    </w:p>
    <w:p w:rsidR="001627FC" w:rsidRPr="005F338C" w:rsidRDefault="001627FC" w:rsidP="00070842">
      <w:pPr>
        <w:pStyle w:val="Default"/>
        <w:keepNext/>
        <w:keepLines/>
        <w:numPr>
          <w:ilvl w:val="0"/>
          <w:numId w:val="6"/>
        </w:numPr>
        <w:spacing w:after="200" w:line="312" w:lineRule="auto"/>
        <w:ind w:left="360"/>
        <w:rPr>
          <w:rFonts w:ascii="Georgia" w:hAnsi="Georgia"/>
          <w:sz w:val="18"/>
          <w:szCs w:val="20"/>
        </w:rPr>
      </w:pPr>
      <w:r w:rsidRPr="005F338C">
        <w:rPr>
          <w:rFonts w:ascii="Georgia" w:hAnsi="Georgia"/>
          <w:sz w:val="18"/>
          <w:szCs w:val="20"/>
        </w:rPr>
        <w:t>Attend or review the Security Webinar that provides a plain language overview to prepare for your organization’s participation in [the EHR Solution].</w:t>
      </w:r>
    </w:p>
    <w:p w:rsidR="001627FC" w:rsidRPr="005F338C" w:rsidRDefault="001627FC" w:rsidP="00070842">
      <w:pPr>
        <w:pStyle w:val="Default"/>
        <w:keepLines/>
        <w:numPr>
          <w:ilvl w:val="0"/>
          <w:numId w:val="6"/>
        </w:numPr>
        <w:spacing w:after="200" w:line="312" w:lineRule="auto"/>
        <w:ind w:left="360"/>
        <w:rPr>
          <w:rFonts w:ascii="Georgia" w:hAnsi="Georgia"/>
          <w:sz w:val="18"/>
          <w:szCs w:val="20"/>
        </w:rPr>
      </w:pPr>
      <w:r w:rsidRPr="005F338C">
        <w:rPr>
          <w:rFonts w:ascii="Georgia" w:hAnsi="Georgia"/>
          <w:sz w:val="18"/>
          <w:szCs w:val="20"/>
        </w:rPr>
        <w:t xml:space="preserve">Complete </w:t>
      </w:r>
      <w:r w:rsidR="00CB23D8">
        <w:rPr>
          <w:rFonts w:ascii="Georgia" w:hAnsi="Georgia"/>
          <w:sz w:val="18"/>
          <w:szCs w:val="20"/>
        </w:rPr>
        <w:t>or refresh the registration training</w:t>
      </w:r>
      <w:r w:rsidR="00802346">
        <w:rPr>
          <w:rFonts w:ascii="Georgia" w:hAnsi="Georgia"/>
          <w:sz w:val="18"/>
          <w:szCs w:val="20"/>
        </w:rPr>
        <w:t xml:space="preserve"> available</w:t>
      </w:r>
      <w:r w:rsidRPr="005F338C">
        <w:rPr>
          <w:rFonts w:ascii="Georgia" w:hAnsi="Georgia"/>
          <w:sz w:val="18"/>
          <w:szCs w:val="20"/>
        </w:rPr>
        <w:t xml:space="preserve">. It is recommended that key roles who are involved in completing the </w:t>
      </w:r>
      <w:r w:rsidR="00802346">
        <w:rPr>
          <w:rFonts w:ascii="Georgia" w:hAnsi="Georgia"/>
          <w:sz w:val="18"/>
          <w:szCs w:val="20"/>
        </w:rPr>
        <w:t>S</w:t>
      </w:r>
      <w:r w:rsidRPr="005F338C">
        <w:rPr>
          <w:rFonts w:ascii="Georgia" w:hAnsi="Georgia"/>
          <w:sz w:val="18"/>
          <w:szCs w:val="20"/>
        </w:rPr>
        <w:t xml:space="preserve">ecurity </w:t>
      </w:r>
      <w:r w:rsidR="00802346">
        <w:rPr>
          <w:rFonts w:ascii="Georgia" w:hAnsi="Georgia"/>
          <w:sz w:val="18"/>
          <w:szCs w:val="20"/>
        </w:rPr>
        <w:t>A</w:t>
      </w:r>
      <w:r w:rsidRPr="005F338C">
        <w:rPr>
          <w:rFonts w:ascii="Georgia" w:hAnsi="Georgia"/>
          <w:sz w:val="18"/>
          <w:szCs w:val="20"/>
        </w:rPr>
        <w:t xml:space="preserve">ssessment (i.e., Privacy/Security Officer, Local Registration Authority) take the </w:t>
      </w:r>
      <w:r w:rsidR="00802346">
        <w:rPr>
          <w:rFonts w:ascii="Georgia" w:hAnsi="Georgia"/>
          <w:sz w:val="18"/>
          <w:szCs w:val="20"/>
        </w:rPr>
        <w:t>Privacy and Security</w:t>
      </w:r>
      <w:r w:rsidR="00802346" w:rsidRPr="005F338C">
        <w:rPr>
          <w:rFonts w:ascii="Georgia" w:hAnsi="Georgia"/>
          <w:sz w:val="18"/>
          <w:szCs w:val="20"/>
        </w:rPr>
        <w:t xml:space="preserve"> </w:t>
      </w:r>
      <w:r w:rsidRPr="005F338C">
        <w:rPr>
          <w:rFonts w:ascii="Georgia" w:hAnsi="Georgia"/>
          <w:sz w:val="18"/>
          <w:szCs w:val="20"/>
        </w:rPr>
        <w:t xml:space="preserve">training courses first before starting the </w:t>
      </w:r>
      <w:r w:rsidR="00802346">
        <w:rPr>
          <w:rFonts w:ascii="Georgia" w:hAnsi="Georgia"/>
          <w:sz w:val="18"/>
          <w:szCs w:val="20"/>
        </w:rPr>
        <w:t>S</w:t>
      </w:r>
      <w:r w:rsidRPr="005F338C">
        <w:rPr>
          <w:rFonts w:ascii="Georgia" w:hAnsi="Georgia"/>
          <w:sz w:val="18"/>
          <w:szCs w:val="20"/>
        </w:rPr>
        <w:t xml:space="preserve">ecurity </w:t>
      </w:r>
      <w:r w:rsidR="00802346">
        <w:rPr>
          <w:rFonts w:ascii="Georgia" w:hAnsi="Georgia"/>
          <w:sz w:val="18"/>
          <w:szCs w:val="20"/>
        </w:rPr>
        <w:t>A</w:t>
      </w:r>
      <w:r w:rsidRPr="005F338C">
        <w:rPr>
          <w:rFonts w:ascii="Georgia" w:hAnsi="Georgia"/>
          <w:sz w:val="18"/>
          <w:szCs w:val="20"/>
        </w:rPr>
        <w:t>ssessment.</w:t>
      </w:r>
    </w:p>
    <w:p w:rsidR="001627FC" w:rsidRPr="005F338C" w:rsidRDefault="001627FC" w:rsidP="00070842">
      <w:pPr>
        <w:pStyle w:val="Default"/>
        <w:keepLines/>
        <w:numPr>
          <w:ilvl w:val="0"/>
          <w:numId w:val="6"/>
        </w:numPr>
        <w:spacing w:after="200" w:line="312" w:lineRule="auto"/>
        <w:ind w:left="360"/>
        <w:rPr>
          <w:rFonts w:ascii="Georgia" w:hAnsi="Georgia"/>
          <w:sz w:val="18"/>
          <w:szCs w:val="20"/>
        </w:rPr>
      </w:pPr>
      <w:r w:rsidRPr="005F338C">
        <w:rPr>
          <w:rFonts w:ascii="Georgia" w:hAnsi="Georgia"/>
          <w:sz w:val="18"/>
          <w:szCs w:val="20"/>
        </w:rPr>
        <w:t xml:space="preserve">Complete the </w:t>
      </w:r>
      <w:r w:rsidR="00802346">
        <w:rPr>
          <w:rFonts w:ascii="Georgia" w:hAnsi="Georgia"/>
          <w:sz w:val="18"/>
          <w:szCs w:val="20"/>
        </w:rPr>
        <w:t>S</w:t>
      </w:r>
      <w:r w:rsidRPr="005F338C">
        <w:rPr>
          <w:rFonts w:ascii="Georgia" w:hAnsi="Georgia"/>
          <w:sz w:val="18"/>
          <w:szCs w:val="20"/>
        </w:rPr>
        <w:t xml:space="preserve">ecurity </w:t>
      </w:r>
      <w:r w:rsidR="00802346">
        <w:rPr>
          <w:rFonts w:ascii="Georgia" w:hAnsi="Georgia"/>
          <w:sz w:val="18"/>
          <w:szCs w:val="20"/>
        </w:rPr>
        <w:t>A</w:t>
      </w:r>
      <w:r w:rsidRPr="005F338C">
        <w:rPr>
          <w:rFonts w:ascii="Georgia" w:hAnsi="Georgia"/>
          <w:sz w:val="18"/>
          <w:szCs w:val="20"/>
        </w:rPr>
        <w:t xml:space="preserve">ssessment which measures your organization’s compliance and identifies gaps.  </w:t>
      </w:r>
    </w:p>
    <w:p w:rsidR="005F338C" w:rsidRDefault="001627FC" w:rsidP="00070842">
      <w:pPr>
        <w:keepLines/>
        <w:rPr>
          <w:szCs w:val="20"/>
        </w:rPr>
      </w:pPr>
      <w:r w:rsidRPr="005F338C">
        <w:rPr>
          <w:szCs w:val="20"/>
        </w:rPr>
        <w:t xml:space="preserve">Declare any area of non-compliance in your signed </w:t>
      </w:r>
      <w:r w:rsidR="00B70C74">
        <w:rPr>
          <w:szCs w:val="20"/>
        </w:rPr>
        <w:t xml:space="preserve">EHR Security </w:t>
      </w:r>
      <w:r w:rsidRPr="005F338C">
        <w:rPr>
          <w:szCs w:val="20"/>
        </w:rPr>
        <w:t>Assessment form.</w:t>
      </w:r>
      <w:r w:rsidR="00A14728" w:rsidRPr="005F338C" w:rsidDel="00A14728">
        <w:rPr>
          <w:szCs w:val="20"/>
        </w:rPr>
        <w:t xml:space="preserve"> </w:t>
      </w:r>
      <w:r w:rsidR="005F338C">
        <w:rPr>
          <w:szCs w:val="20"/>
        </w:rPr>
        <w:br w:type="page"/>
      </w:r>
    </w:p>
    <w:p w:rsidR="001627FC" w:rsidRPr="00D602B6" w:rsidRDefault="001627FC" w:rsidP="00070842">
      <w:pPr>
        <w:pStyle w:val="Heading1"/>
      </w:pPr>
      <w:bookmarkStart w:id="21" w:name="_Toc456171767"/>
      <w:bookmarkStart w:id="22" w:name="_Toc519063956"/>
      <w:r w:rsidRPr="00D602B6">
        <w:t>Quick Reference Guide to</w:t>
      </w:r>
      <w:r>
        <w:t xml:space="preserve"> the EHR </w:t>
      </w:r>
      <w:r w:rsidRPr="00D602B6">
        <w:t>Security Policies</w:t>
      </w:r>
      <w:bookmarkEnd w:id="21"/>
      <w:bookmarkEnd w:id="22"/>
    </w:p>
    <w:p w:rsidR="001627FC" w:rsidRPr="00E93B70" w:rsidRDefault="001627FC" w:rsidP="00070842">
      <w:pPr>
        <w:keepLines/>
        <w:rPr>
          <w:b/>
          <w:szCs w:val="18"/>
        </w:rPr>
      </w:pPr>
      <w:r w:rsidRPr="00E93B70">
        <w:rPr>
          <w:szCs w:val="18"/>
        </w:rPr>
        <w:t xml:space="preserve">There are </w:t>
      </w:r>
      <w:r w:rsidRPr="00E93B70">
        <w:t xml:space="preserve">nine EHR </w:t>
      </w:r>
      <w:r w:rsidRPr="00E93B70">
        <w:rPr>
          <w:szCs w:val="18"/>
        </w:rPr>
        <w:t xml:space="preserve">Security Policies used as the basis for preparing a HIC for connection to [the EHR Solution] in a </w:t>
      </w:r>
      <w:r w:rsidRPr="00E93B70">
        <w:rPr>
          <w:i/>
          <w:szCs w:val="18"/>
        </w:rPr>
        <w:t>Viewing</w:t>
      </w:r>
      <w:r w:rsidRPr="00E93B70">
        <w:rPr>
          <w:szCs w:val="18"/>
        </w:rPr>
        <w:t xml:space="preserve"> role; these can be found in the all-in-one </w:t>
      </w:r>
      <w:r w:rsidRPr="00E93B70">
        <w:rPr>
          <w:i/>
          <w:szCs w:val="18"/>
        </w:rPr>
        <w:t>EHR Security Policies for Viewing Sites</w:t>
      </w:r>
      <w:r w:rsidRPr="00E93B70">
        <w:rPr>
          <w:szCs w:val="18"/>
        </w:rPr>
        <w:t xml:space="preserve"> document. </w:t>
      </w:r>
    </w:p>
    <w:p w:rsidR="001627FC" w:rsidRPr="00E93B70" w:rsidRDefault="001627FC" w:rsidP="00070842">
      <w:pPr>
        <w:pStyle w:val="BodyCopy"/>
        <w:keepLines/>
        <w:spacing w:after="200" w:line="312" w:lineRule="auto"/>
        <w:rPr>
          <w:rStyle w:val="Hyperlink"/>
          <w:rFonts w:eastAsiaTheme="minorHAnsi"/>
          <w:szCs w:val="18"/>
        </w:rPr>
      </w:pPr>
      <w:r w:rsidRPr="00E93B70">
        <w:rPr>
          <w:color w:val="auto"/>
        </w:rPr>
        <w:t>Presented in this section is a high-level summary of each of the</w:t>
      </w:r>
      <w:r w:rsidRPr="00E93B70">
        <w:rPr>
          <w:b/>
          <w:i/>
          <w:color w:val="auto"/>
        </w:rPr>
        <w:t xml:space="preserve"> </w:t>
      </w:r>
      <w:r w:rsidRPr="00E93B70">
        <w:rPr>
          <w:szCs w:val="18"/>
        </w:rPr>
        <w:t>EHR Security Policies</w:t>
      </w:r>
      <w:r w:rsidRPr="00E93B70">
        <w:rPr>
          <w:color w:val="auto"/>
        </w:rPr>
        <w:t xml:space="preserve">. </w:t>
      </w:r>
    </w:p>
    <w:p w:rsidR="001627FC" w:rsidRPr="0035200F" w:rsidRDefault="001627FC" w:rsidP="00070842">
      <w:pPr>
        <w:keepLines/>
        <w:rPr>
          <w:rFonts w:cs="Verdana"/>
          <w:b/>
          <w:sz w:val="20"/>
        </w:rPr>
      </w:pPr>
      <w:bookmarkStart w:id="23" w:name="_Toc453682358"/>
      <w:bookmarkStart w:id="24" w:name="_Toc456171768"/>
      <w:r w:rsidRPr="0035200F">
        <w:rPr>
          <w:b/>
          <w:sz w:val="20"/>
        </w:rPr>
        <w:t>EHR Security Policy</w:t>
      </w:r>
      <w:r w:rsidR="00147C5E">
        <w:rPr>
          <w:b/>
          <w:sz w:val="20"/>
        </w:rPr>
        <w:t xml:space="preserve"> and Standard</w:t>
      </w:r>
      <w:r w:rsidRPr="0035200F">
        <w:rPr>
          <w:b/>
          <w:sz w:val="20"/>
        </w:rPr>
        <w:t xml:space="preserve"> Listing for View Only Sites</w:t>
      </w:r>
      <w:bookmarkEnd w:id="23"/>
      <w:bookmarkEnd w:id="24"/>
    </w:p>
    <w:p w:rsidR="001627FC" w:rsidRPr="00E93B70" w:rsidRDefault="001627FC" w:rsidP="00070842">
      <w:pPr>
        <w:pStyle w:val="ListParagraph"/>
        <w:keepLines/>
        <w:numPr>
          <w:ilvl w:val="0"/>
          <w:numId w:val="7"/>
        </w:numPr>
      </w:pPr>
      <w:r w:rsidRPr="00E93B70">
        <w:t>Information Security Policy</w:t>
      </w:r>
    </w:p>
    <w:p w:rsidR="001627FC" w:rsidRPr="00E93B70" w:rsidRDefault="001627FC" w:rsidP="00070842">
      <w:pPr>
        <w:pStyle w:val="ListParagraph"/>
        <w:keepLines/>
        <w:numPr>
          <w:ilvl w:val="0"/>
          <w:numId w:val="7"/>
        </w:numPr>
      </w:pPr>
      <w:r w:rsidRPr="00E93B70">
        <w:t xml:space="preserve">Acceptable Use of Information and Information Technology </w:t>
      </w:r>
      <w:r w:rsidR="00147C5E">
        <w:t>Standard</w:t>
      </w:r>
    </w:p>
    <w:p w:rsidR="001627FC" w:rsidRPr="00E93B70" w:rsidRDefault="001627FC" w:rsidP="00070842">
      <w:pPr>
        <w:pStyle w:val="ListParagraph"/>
        <w:keepLines/>
        <w:numPr>
          <w:ilvl w:val="0"/>
          <w:numId w:val="7"/>
        </w:numPr>
      </w:pPr>
      <w:r w:rsidRPr="00E93B70">
        <w:t xml:space="preserve">Cryptography </w:t>
      </w:r>
      <w:r w:rsidR="00147C5E">
        <w:t>Standard</w:t>
      </w:r>
    </w:p>
    <w:p w:rsidR="001627FC" w:rsidRPr="00E93B70" w:rsidRDefault="001627FC" w:rsidP="00070842">
      <w:pPr>
        <w:pStyle w:val="ListParagraph"/>
        <w:keepLines/>
        <w:numPr>
          <w:ilvl w:val="0"/>
          <w:numId w:val="7"/>
        </w:numPr>
      </w:pPr>
      <w:r w:rsidRPr="00E93B70">
        <w:t xml:space="preserve">Electronic Service Provider </w:t>
      </w:r>
      <w:r w:rsidR="00147C5E">
        <w:t>Standard</w:t>
      </w:r>
    </w:p>
    <w:p w:rsidR="001627FC" w:rsidRPr="00E93B70" w:rsidRDefault="001627FC" w:rsidP="00070842">
      <w:pPr>
        <w:pStyle w:val="ListParagraph"/>
        <w:keepLines/>
        <w:numPr>
          <w:ilvl w:val="0"/>
          <w:numId w:val="7"/>
        </w:numPr>
      </w:pPr>
      <w:r w:rsidRPr="00E93B70">
        <w:t xml:space="preserve">Information Asset Management </w:t>
      </w:r>
      <w:r w:rsidR="00147C5E">
        <w:t>Standard</w:t>
      </w:r>
    </w:p>
    <w:p w:rsidR="001627FC" w:rsidRPr="00E93B70" w:rsidRDefault="001627FC" w:rsidP="00070842">
      <w:pPr>
        <w:pStyle w:val="ListParagraph"/>
        <w:keepLines/>
        <w:numPr>
          <w:ilvl w:val="0"/>
          <w:numId w:val="7"/>
        </w:numPr>
      </w:pPr>
      <w:r w:rsidRPr="00E93B70">
        <w:t xml:space="preserve">Information Security Incident Management </w:t>
      </w:r>
      <w:r w:rsidR="00147C5E">
        <w:t>Standard</w:t>
      </w:r>
    </w:p>
    <w:p w:rsidR="001627FC" w:rsidRPr="00E93B70" w:rsidRDefault="001627FC" w:rsidP="00070842">
      <w:pPr>
        <w:pStyle w:val="ListParagraph"/>
        <w:keepLines/>
        <w:numPr>
          <w:ilvl w:val="0"/>
          <w:numId w:val="7"/>
        </w:numPr>
      </w:pPr>
      <w:r w:rsidRPr="00E93B70">
        <w:t xml:space="preserve">Local Registration Authority Practices </w:t>
      </w:r>
      <w:r w:rsidR="00147C5E">
        <w:t>Standard</w:t>
      </w:r>
    </w:p>
    <w:p w:rsidR="001627FC" w:rsidRPr="00E93B70" w:rsidRDefault="001627FC" w:rsidP="00070842">
      <w:pPr>
        <w:pStyle w:val="ListParagraph"/>
        <w:keepLines/>
        <w:numPr>
          <w:ilvl w:val="0"/>
          <w:numId w:val="7"/>
        </w:numPr>
      </w:pPr>
      <w:r w:rsidRPr="00E93B70">
        <w:t xml:space="preserve">Network and Operations </w:t>
      </w:r>
      <w:r w:rsidR="00147C5E">
        <w:t>Standard</w:t>
      </w:r>
    </w:p>
    <w:p w:rsidR="001627FC" w:rsidRPr="00E93B70" w:rsidRDefault="001627FC" w:rsidP="00070842">
      <w:pPr>
        <w:pStyle w:val="ListParagraph"/>
        <w:keepLines/>
        <w:numPr>
          <w:ilvl w:val="0"/>
          <w:numId w:val="7"/>
        </w:numPr>
      </w:pPr>
      <w:r w:rsidRPr="00E93B70">
        <w:t xml:space="preserve">Threat Risk Management </w:t>
      </w:r>
      <w:r w:rsidR="00147C5E">
        <w:t>Standard</w:t>
      </w:r>
    </w:p>
    <w:p w:rsidR="001627FC" w:rsidRPr="00B32140" w:rsidRDefault="001627FC" w:rsidP="00070842">
      <w:pPr>
        <w:pStyle w:val="Heading2"/>
        <w:numPr>
          <w:ilvl w:val="0"/>
          <w:numId w:val="30"/>
        </w:numPr>
      </w:pPr>
      <w:bookmarkStart w:id="25" w:name="_Toc453682359"/>
      <w:bookmarkStart w:id="26" w:name="_Toc456171769"/>
      <w:bookmarkStart w:id="27" w:name="_Toc519063957"/>
      <w:r w:rsidRPr="00B32140">
        <w:t>Information Security Policy</w:t>
      </w:r>
      <w:bookmarkEnd w:id="25"/>
      <w:bookmarkEnd w:id="26"/>
      <w:bookmarkEnd w:id="27"/>
    </w:p>
    <w:p w:rsidR="001627FC" w:rsidRPr="00E93B70" w:rsidRDefault="001627FC" w:rsidP="00070842">
      <w:pPr>
        <w:keepNext/>
        <w:keepLines/>
        <w:rPr>
          <w:color w:val="000000"/>
          <w:szCs w:val="18"/>
        </w:rPr>
      </w:pPr>
      <w:r w:rsidRPr="00E93B70">
        <w:rPr>
          <w:color w:val="000000"/>
          <w:szCs w:val="18"/>
        </w:rPr>
        <w:t xml:space="preserve">An information security program is anchored in an Information Security Policy. The Information Security Policy is a document available to all staff which outlines the roles, responsibilities and expectations for security within your organization. </w:t>
      </w:r>
    </w:p>
    <w:p w:rsidR="001627FC" w:rsidRPr="00E93B70" w:rsidRDefault="001627FC" w:rsidP="00070842">
      <w:pPr>
        <w:keepNext/>
        <w:keepLines/>
        <w:rPr>
          <w:color w:val="000000"/>
          <w:szCs w:val="18"/>
        </w:rPr>
      </w:pPr>
      <w:r w:rsidRPr="00E93B70">
        <w:rPr>
          <w:color w:val="000000"/>
          <w:szCs w:val="18"/>
        </w:rPr>
        <w:t xml:space="preserve">Your organization may already have an existing Information Security Policy; if so, review the requirements of the EHR Security Policies and determine if there are any gaps that may need to be addressed. For example, your existing Information Security Policy may need to be amended to list shared systems as part of its scope. If your organization does not have an Information Security Policy, consider using the </w:t>
      </w:r>
      <w:hyperlink w:anchor="_Appendix_D:_Information" w:history="1">
        <w:r w:rsidRPr="00A45FAA">
          <w:rPr>
            <w:rStyle w:val="Hyperlink"/>
            <w:i/>
            <w:szCs w:val="18"/>
          </w:rPr>
          <w:t>Sample Information Security Policy</w:t>
        </w:r>
      </w:hyperlink>
      <w:r w:rsidR="00AD064D">
        <w:rPr>
          <w:rStyle w:val="Hyperlink"/>
          <w:i/>
          <w:szCs w:val="18"/>
        </w:rPr>
        <w:t xml:space="preserve"> </w:t>
      </w:r>
      <w:r w:rsidRPr="00E93B70">
        <w:rPr>
          <w:color w:val="000000"/>
          <w:szCs w:val="18"/>
        </w:rPr>
        <w:t xml:space="preserve">as your organization’s policy.   </w:t>
      </w:r>
    </w:p>
    <w:p w:rsidR="001627FC" w:rsidRPr="00E93B70" w:rsidRDefault="001627FC" w:rsidP="00070842">
      <w:pPr>
        <w:keepNext/>
        <w:keepLines/>
        <w:rPr>
          <w:color w:val="000000"/>
          <w:szCs w:val="18"/>
        </w:rPr>
      </w:pPr>
      <w:r w:rsidRPr="00E93B70">
        <w:rPr>
          <w:color w:val="000000"/>
          <w:szCs w:val="18"/>
        </w:rPr>
        <w:t xml:space="preserve">You may also need to refresh your internal privacy and security training. If your organization does not have privacy and security training, consider using the </w:t>
      </w:r>
      <w:hyperlink r:id="rId23" w:history="1">
        <w:proofErr w:type="spellStart"/>
        <w:r w:rsidRPr="00E93B70">
          <w:rPr>
            <w:rStyle w:val="Hyperlink"/>
            <w:i/>
            <w:szCs w:val="18"/>
          </w:rPr>
          <w:t>ConnectingOntario</w:t>
        </w:r>
        <w:proofErr w:type="spellEnd"/>
        <w:r w:rsidRPr="00E93B70">
          <w:rPr>
            <w:rStyle w:val="Hyperlink"/>
            <w:i/>
            <w:szCs w:val="18"/>
          </w:rPr>
          <w:t xml:space="preserve"> Privacy and Security Training Modules</w:t>
        </w:r>
      </w:hyperlink>
      <w:r w:rsidRPr="00E93B70">
        <w:rPr>
          <w:color w:val="000000"/>
          <w:szCs w:val="18"/>
        </w:rPr>
        <w:t xml:space="preserve"> in whole or in part.</w:t>
      </w:r>
    </w:p>
    <w:p w:rsidR="00B70C74" w:rsidRDefault="001627FC" w:rsidP="00070842">
      <w:pPr>
        <w:keepNext/>
        <w:keepLines/>
        <w:rPr>
          <w:color w:val="000000"/>
          <w:szCs w:val="18"/>
        </w:rPr>
        <w:sectPr w:rsidR="00B70C74">
          <w:pgSz w:w="12240" w:h="15840"/>
          <w:pgMar w:top="1440" w:right="1440" w:bottom="1440" w:left="1440" w:header="720" w:footer="720" w:gutter="0"/>
          <w:cols w:space="720"/>
          <w:docGrid w:linePitch="360"/>
        </w:sectPr>
      </w:pPr>
      <w:r w:rsidRPr="00E93B70">
        <w:rPr>
          <w:color w:val="000000"/>
          <w:szCs w:val="18"/>
        </w:rPr>
        <w:t xml:space="preserve">Ensure that you have formally assigned roles under the policy to individuals within your practice. See </w:t>
      </w:r>
      <w:r w:rsidR="00D035BF" w:rsidRPr="00D035BF">
        <w:rPr>
          <w:i/>
          <w:color w:val="000000"/>
          <w:szCs w:val="18"/>
        </w:rPr>
        <w:fldChar w:fldCharType="begin"/>
      </w:r>
      <w:r w:rsidR="00D035BF" w:rsidRPr="00D035BF">
        <w:rPr>
          <w:i/>
          <w:color w:val="000000"/>
          <w:szCs w:val="18"/>
        </w:rPr>
        <w:instrText xml:space="preserve"> REF _Ref453677365 \h </w:instrText>
      </w:r>
      <w:r w:rsidR="00D035BF">
        <w:rPr>
          <w:i/>
          <w:color w:val="000000"/>
          <w:szCs w:val="18"/>
        </w:rPr>
        <w:instrText xml:space="preserve"> \* MERGEFORMAT </w:instrText>
      </w:r>
      <w:r w:rsidR="00D035BF" w:rsidRPr="00D035BF">
        <w:rPr>
          <w:i/>
          <w:color w:val="000000"/>
          <w:szCs w:val="18"/>
        </w:rPr>
      </w:r>
      <w:r w:rsidR="00D035BF" w:rsidRPr="00D035BF">
        <w:rPr>
          <w:i/>
          <w:color w:val="000000"/>
          <w:szCs w:val="18"/>
        </w:rPr>
        <w:fldChar w:fldCharType="separate"/>
      </w:r>
      <w:r w:rsidR="00D035BF" w:rsidRPr="00D035BF">
        <w:rPr>
          <w:i/>
        </w:rPr>
        <w:t xml:space="preserve">Figure </w:t>
      </w:r>
      <w:r w:rsidR="00D035BF" w:rsidRPr="00D035BF">
        <w:rPr>
          <w:i/>
          <w:noProof/>
        </w:rPr>
        <w:t>2</w:t>
      </w:r>
      <w:r w:rsidR="00D035BF" w:rsidRPr="00D035BF">
        <w:rPr>
          <w:i/>
          <w:color w:val="000000"/>
          <w:szCs w:val="18"/>
        </w:rPr>
        <w:fldChar w:fldCharType="end"/>
      </w:r>
      <w:r w:rsidR="00D035BF">
        <w:rPr>
          <w:color w:val="000000"/>
          <w:szCs w:val="18"/>
        </w:rPr>
        <w:t xml:space="preserve"> </w:t>
      </w:r>
      <w:r w:rsidR="00212130" w:rsidRPr="00212130">
        <w:rPr>
          <w:color w:val="000000"/>
          <w:szCs w:val="18"/>
        </w:rPr>
        <w:t>f</w:t>
      </w:r>
      <w:r w:rsidRPr="00E93B70">
        <w:rPr>
          <w:color w:val="000000"/>
          <w:szCs w:val="18"/>
        </w:rPr>
        <w:t>or a list of HIC roles</w:t>
      </w:r>
      <w:r w:rsidR="00D035BF">
        <w:rPr>
          <w:color w:val="000000"/>
          <w:szCs w:val="18"/>
        </w:rPr>
        <w:t xml:space="preserve"> and </w:t>
      </w:r>
      <w:r w:rsidR="00D035BF" w:rsidRPr="00D035BF">
        <w:rPr>
          <w:i/>
          <w:color w:val="000000"/>
          <w:szCs w:val="18"/>
        </w:rPr>
        <w:fldChar w:fldCharType="begin"/>
      </w:r>
      <w:r w:rsidR="00D035BF" w:rsidRPr="00D035BF">
        <w:rPr>
          <w:i/>
          <w:color w:val="000000"/>
          <w:szCs w:val="18"/>
        </w:rPr>
        <w:instrText xml:space="preserve"> REF _Ref456874055 \h  \* MERGEFORMAT </w:instrText>
      </w:r>
      <w:r w:rsidR="00D035BF" w:rsidRPr="00D035BF">
        <w:rPr>
          <w:i/>
          <w:color w:val="000000"/>
          <w:szCs w:val="18"/>
        </w:rPr>
      </w:r>
      <w:r w:rsidR="00D035BF" w:rsidRPr="00D035BF">
        <w:rPr>
          <w:i/>
          <w:color w:val="000000"/>
          <w:szCs w:val="18"/>
        </w:rPr>
        <w:fldChar w:fldCharType="separate"/>
      </w:r>
      <w:r w:rsidR="00D035BF" w:rsidRPr="00D035BF">
        <w:rPr>
          <w:i/>
        </w:rPr>
        <w:t>Table 2</w:t>
      </w:r>
      <w:r w:rsidR="00D035BF" w:rsidRPr="00D035BF">
        <w:rPr>
          <w:i/>
          <w:color w:val="000000"/>
          <w:szCs w:val="18"/>
        </w:rPr>
        <w:fldChar w:fldCharType="end"/>
      </w:r>
      <w:r w:rsidR="00D035BF">
        <w:rPr>
          <w:color w:val="000000"/>
          <w:szCs w:val="18"/>
        </w:rPr>
        <w:t xml:space="preserve"> in </w:t>
      </w:r>
      <w:r w:rsidR="00D035BF" w:rsidRPr="00D035BF">
        <w:rPr>
          <w:i/>
          <w:color w:val="000000"/>
          <w:szCs w:val="18"/>
        </w:rPr>
        <w:fldChar w:fldCharType="begin"/>
      </w:r>
      <w:r w:rsidR="00D035BF" w:rsidRPr="00D035BF">
        <w:rPr>
          <w:i/>
          <w:color w:val="000000"/>
          <w:szCs w:val="18"/>
        </w:rPr>
        <w:instrText xml:space="preserve"> REF _Ref456875582 \h </w:instrText>
      </w:r>
      <w:r w:rsidR="00D035BF">
        <w:rPr>
          <w:i/>
          <w:color w:val="000000"/>
          <w:szCs w:val="18"/>
        </w:rPr>
        <w:instrText xml:space="preserve"> \* MERGEFORMAT </w:instrText>
      </w:r>
      <w:r w:rsidR="00D035BF" w:rsidRPr="00D035BF">
        <w:rPr>
          <w:i/>
          <w:color w:val="000000"/>
          <w:szCs w:val="18"/>
        </w:rPr>
      </w:r>
      <w:r w:rsidR="00D035BF" w:rsidRPr="00D035BF">
        <w:rPr>
          <w:i/>
          <w:color w:val="000000"/>
          <w:szCs w:val="18"/>
        </w:rPr>
        <w:fldChar w:fldCharType="separate"/>
      </w:r>
      <w:r w:rsidR="005D381C" w:rsidRPr="005D381C">
        <w:rPr>
          <w:i/>
        </w:rPr>
        <w:t>Appendix G: Role Definitions &amp; Responsibilities</w:t>
      </w:r>
      <w:r w:rsidR="00D035BF" w:rsidRPr="00D035BF">
        <w:rPr>
          <w:i/>
          <w:color w:val="000000"/>
          <w:szCs w:val="18"/>
        </w:rPr>
        <w:fldChar w:fldCharType="end"/>
      </w:r>
      <w:r w:rsidR="00D035BF">
        <w:rPr>
          <w:color w:val="000000"/>
          <w:szCs w:val="18"/>
        </w:rPr>
        <w:t xml:space="preserve"> for more details</w:t>
      </w:r>
      <w:r w:rsidRPr="00E93B70">
        <w:rPr>
          <w:color w:val="000000"/>
          <w:szCs w:val="18"/>
        </w:rPr>
        <w:t xml:space="preserve">. Where changes in your organization affect compliance with the EHR Security Policies, such changes must be communicated to [the EHR Solution] Program Office Privacy and Security Team. </w:t>
      </w:r>
    </w:p>
    <w:p w:rsidR="001627FC" w:rsidRPr="00D602B6" w:rsidRDefault="001627FC" w:rsidP="00070842">
      <w:pPr>
        <w:pStyle w:val="Heading2"/>
        <w:numPr>
          <w:ilvl w:val="0"/>
          <w:numId w:val="30"/>
        </w:numPr>
      </w:pPr>
      <w:bookmarkStart w:id="28" w:name="_Toc453682360"/>
      <w:bookmarkStart w:id="29" w:name="_Toc456171770"/>
      <w:bookmarkStart w:id="30" w:name="_Toc519063958"/>
      <w:r w:rsidRPr="00D602B6">
        <w:t xml:space="preserve">Acceptable Use of Information and Information Technology </w:t>
      </w:r>
      <w:bookmarkEnd w:id="28"/>
      <w:bookmarkEnd w:id="29"/>
      <w:r w:rsidR="00147C5E">
        <w:t>Standard</w:t>
      </w:r>
      <w:bookmarkEnd w:id="30"/>
    </w:p>
    <w:p w:rsidR="001627FC" w:rsidRPr="00E93B70" w:rsidRDefault="001627FC" w:rsidP="00070842">
      <w:pPr>
        <w:keepLines/>
        <w:rPr>
          <w:color w:val="000000"/>
          <w:szCs w:val="18"/>
        </w:rPr>
      </w:pPr>
      <w:r w:rsidRPr="00E93B70">
        <w:rPr>
          <w:color w:val="000000"/>
          <w:szCs w:val="18"/>
        </w:rPr>
        <w:t xml:space="preserve">The Acceptable Use of Information and Information Technology </w:t>
      </w:r>
      <w:r w:rsidR="00147C5E">
        <w:rPr>
          <w:color w:val="000000"/>
          <w:szCs w:val="18"/>
        </w:rPr>
        <w:t>Standard</w:t>
      </w:r>
      <w:r w:rsidRPr="00E93B70">
        <w:rPr>
          <w:color w:val="000000"/>
          <w:szCs w:val="18"/>
        </w:rPr>
        <w:t xml:space="preserve"> </w:t>
      </w:r>
      <w:r w:rsidR="00AD064D" w:rsidRPr="00E93B70">
        <w:rPr>
          <w:color w:val="000000"/>
          <w:szCs w:val="18"/>
        </w:rPr>
        <w:t>outline</w:t>
      </w:r>
      <w:r w:rsidR="00AD064D">
        <w:rPr>
          <w:color w:val="000000"/>
          <w:szCs w:val="18"/>
        </w:rPr>
        <w:t>s</w:t>
      </w:r>
      <w:r w:rsidRPr="00E93B70">
        <w:rPr>
          <w:color w:val="000000"/>
          <w:szCs w:val="18"/>
        </w:rPr>
        <w:t xml:space="preserve"> the requirements for users, whether they are a Clinician, Local Registration Authority, Security Officer, etc. The </w:t>
      </w:r>
      <w:proofErr w:type="spellStart"/>
      <w:r w:rsidRPr="00E93B70">
        <w:rPr>
          <w:color w:val="000000"/>
          <w:szCs w:val="18"/>
        </w:rPr>
        <w:t>behaviour</w:t>
      </w:r>
      <w:proofErr w:type="spellEnd"/>
      <w:r w:rsidRPr="00E93B70">
        <w:rPr>
          <w:color w:val="000000"/>
          <w:szCs w:val="18"/>
        </w:rPr>
        <w:t xml:space="preserve">-based requirements are included in the </w:t>
      </w:r>
      <w:hyperlink r:id="rId24" w:history="1">
        <w:proofErr w:type="spellStart"/>
        <w:r w:rsidRPr="00E93B70">
          <w:rPr>
            <w:rStyle w:val="Hyperlink"/>
            <w:i/>
            <w:szCs w:val="18"/>
          </w:rPr>
          <w:t>ConnectingOntario</w:t>
        </w:r>
        <w:proofErr w:type="spellEnd"/>
        <w:r w:rsidRPr="00E93B70">
          <w:rPr>
            <w:rStyle w:val="Hyperlink"/>
            <w:i/>
            <w:szCs w:val="18"/>
          </w:rPr>
          <w:t xml:space="preserve"> Privacy and Security Training Modules</w:t>
        </w:r>
      </w:hyperlink>
      <w:r w:rsidRPr="00E93B70">
        <w:rPr>
          <w:color w:val="000000"/>
          <w:szCs w:val="18"/>
        </w:rPr>
        <w:t xml:space="preserve">. When users first log on to [the EHR Solution], and annually thereafter, they will be asked to acknowledge the terms of an </w:t>
      </w:r>
      <w:hyperlink r:id="rId25" w:history="1">
        <w:r w:rsidRPr="00E93B70">
          <w:rPr>
            <w:rStyle w:val="Hyperlink"/>
            <w:i/>
            <w:szCs w:val="18"/>
          </w:rPr>
          <w:t>End-user Agreement</w:t>
        </w:r>
      </w:hyperlink>
      <w:r w:rsidRPr="00E93B70">
        <w:rPr>
          <w:color w:val="000000"/>
          <w:szCs w:val="18"/>
        </w:rPr>
        <w:t xml:space="preserve"> which will bind them to commitments made by your organization. The agreement will require them to confirm that they have completed training and will abide by the terms of the agreement. </w:t>
      </w:r>
    </w:p>
    <w:p w:rsidR="001627FC" w:rsidRPr="00E93B70" w:rsidRDefault="001627FC" w:rsidP="00070842">
      <w:pPr>
        <w:keepLines/>
        <w:rPr>
          <w:color w:val="000000"/>
          <w:szCs w:val="18"/>
        </w:rPr>
      </w:pPr>
      <w:r w:rsidRPr="00E93B70">
        <w:rPr>
          <w:color w:val="000000"/>
          <w:szCs w:val="18"/>
        </w:rPr>
        <w:t xml:space="preserve">A subset of technical requirements are included in the </w:t>
      </w:r>
      <w:r w:rsidR="00ED5D6E">
        <w:rPr>
          <w:color w:val="000000"/>
          <w:szCs w:val="18"/>
        </w:rPr>
        <w:t>standard</w:t>
      </w:r>
      <w:r w:rsidRPr="00E93B70">
        <w:rPr>
          <w:color w:val="000000"/>
          <w:szCs w:val="18"/>
        </w:rPr>
        <w:t xml:space="preserve"> which can be implemented by your IT Service Provider (i.e., configuring acceptable HIC-approved tools permitted to access [the EHR Solution]; disk encryption on mobile machines; antivirus software; configuring passwords on end user workstations, etc.). See </w:t>
      </w:r>
      <w:r w:rsidRPr="00E93B70">
        <w:rPr>
          <w:i/>
          <w:color w:val="000000"/>
          <w:szCs w:val="18"/>
        </w:rPr>
        <w:fldChar w:fldCharType="begin"/>
      </w:r>
      <w:r w:rsidRPr="00E93B70">
        <w:rPr>
          <w:i/>
          <w:color w:val="000000"/>
          <w:szCs w:val="18"/>
        </w:rPr>
        <w:instrText xml:space="preserve"> REF _Ref452106089 \h  \* MERGEFORMAT </w:instrText>
      </w:r>
      <w:r w:rsidRPr="00E93B70">
        <w:rPr>
          <w:i/>
          <w:color w:val="000000"/>
          <w:szCs w:val="18"/>
        </w:rPr>
      </w:r>
      <w:r w:rsidRPr="00E93B70">
        <w:rPr>
          <w:i/>
          <w:color w:val="000000"/>
          <w:szCs w:val="18"/>
        </w:rPr>
        <w:fldChar w:fldCharType="separate"/>
      </w:r>
      <w:r w:rsidR="00D035BF" w:rsidRPr="00D035BF">
        <w:rPr>
          <w:i/>
          <w:szCs w:val="18"/>
        </w:rPr>
        <w:t xml:space="preserve">Table </w:t>
      </w:r>
      <w:r w:rsidR="00D035BF" w:rsidRPr="00D035BF">
        <w:rPr>
          <w:i/>
          <w:noProof/>
          <w:szCs w:val="18"/>
        </w:rPr>
        <w:t>1</w:t>
      </w:r>
      <w:r w:rsidRPr="00E93B70">
        <w:rPr>
          <w:i/>
          <w:color w:val="000000"/>
          <w:szCs w:val="18"/>
        </w:rPr>
        <w:fldChar w:fldCharType="end"/>
      </w:r>
      <w:r w:rsidRPr="00E93B70">
        <w:rPr>
          <w:color w:val="000000"/>
          <w:szCs w:val="18"/>
        </w:rPr>
        <w:t xml:space="preserve"> for controls to comply with regarding user accounts and passwords and general controls in </w:t>
      </w:r>
      <w:r w:rsidRPr="00E93B70">
        <w:rPr>
          <w:i/>
          <w:color w:val="000000"/>
          <w:szCs w:val="18"/>
        </w:rPr>
        <w:fldChar w:fldCharType="begin"/>
      </w:r>
      <w:r w:rsidRPr="00E93B70">
        <w:rPr>
          <w:i/>
          <w:color w:val="000000"/>
          <w:szCs w:val="18"/>
        </w:rPr>
        <w:instrText xml:space="preserve"> REF _Ref453751244 \h  \* MERGEFORMAT </w:instrText>
      </w:r>
      <w:r w:rsidRPr="00E93B70">
        <w:rPr>
          <w:i/>
          <w:color w:val="000000"/>
          <w:szCs w:val="18"/>
        </w:rPr>
      </w:r>
      <w:r w:rsidRPr="00E93B70">
        <w:rPr>
          <w:i/>
          <w:color w:val="000000"/>
          <w:szCs w:val="18"/>
        </w:rPr>
        <w:fldChar w:fldCharType="separate"/>
      </w:r>
      <w:r w:rsidR="00D035BF" w:rsidRPr="00D035BF">
        <w:rPr>
          <w:i/>
          <w:szCs w:val="18"/>
        </w:rPr>
        <w:t xml:space="preserve">Table </w:t>
      </w:r>
      <w:r w:rsidR="00D035BF" w:rsidRPr="00D035BF">
        <w:rPr>
          <w:i/>
          <w:noProof/>
          <w:szCs w:val="18"/>
        </w:rPr>
        <w:t>2</w:t>
      </w:r>
      <w:r w:rsidRPr="00E93B70">
        <w:rPr>
          <w:i/>
          <w:color w:val="000000"/>
          <w:szCs w:val="18"/>
        </w:rPr>
        <w:fldChar w:fldCharType="end"/>
      </w:r>
      <w:r w:rsidRPr="00E93B70">
        <w:rPr>
          <w:color w:val="000000"/>
          <w:szCs w:val="18"/>
        </w:rPr>
        <w:t xml:space="preserve">. </w:t>
      </w:r>
    </w:p>
    <w:p w:rsidR="001627FC" w:rsidRPr="00E93B70" w:rsidRDefault="001627FC" w:rsidP="00070842">
      <w:pPr>
        <w:pStyle w:val="Caption"/>
        <w:keepNext/>
        <w:keepLines/>
        <w:spacing w:before="240" w:after="120"/>
        <w:rPr>
          <w:color w:val="auto"/>
        </w:rPr>
      </w:pPr>
      <w:bookmarkStart w:id="31" w:name="_Ref452106089"/>
      <w:r w:rsidRPr="00E93B70">
        <w:rPr>
          <w:color w:val="auto"/>
        </w:rPr>
        <w:t xml:space="preserve">Table </w:t>
      </w:r>
      <w:r w:rsidRPr="00E93B70">
        <w:rPr>
          <w:color w:val="auto"/>
        </w:rPr>
        <w:fldChar w:fldCharType="begin"/>
      </w:r>
      <w:r w:rsidRPr="00E93B70">
        <w:rPr>
          <w:color w:val="auto"/>
        </w:rPr>
        <w:instrText xml:space="preserve"> SEQ Table \* ARABIC </w:instrText>
      </w:r>
      <w:r w:rsidRPr="00E93B70">
        <w:rPr>
          <w:color w:val="auto"/>
        </w:rPr>
        <w:fldChar w:fldCharType="separate"/>
      </w:r>
      <w:r w:rsidR="003B065C">
        <w:rPr>
          <w:noProof/>
          <w:color w:val="auto"/>
        </w:rPr>
        <w:t>1</w:t>
      </w:r>
      <w:r w:rsidRPr="00E93B70">
        <w:rPr>
          <w:color w:val="auto"/>
        </w:rPr>
        <w:fldChar w:fldCharType="end"/>
      </w:r>
      <w:bookmarkEnd w:id="31"/>
      <w:r w:rsidRPr="00E93B70">
        <w:rPr>
          <w:color w:val="auto"/>
        </w:rPr>
        <w:t>. Account Usage and Password Controls</w:t>
      </w:r>
    </w:p>
    <w:tbl>
      <w:tblPr>
        <w:tblStyle w:val="TableGrid"/>
        <w:tblW w:w="0" w:type="auto"/>
        <w:tblLook w:val="04A0" w:firstRow="1" w:lastRow="0" w:firstColumn="1" w:lastColumn="0" w:noHBand="0" w:noVBand="1"/>
      </w:tblPr>
      <w:tblGrid>
        <w:gridCol w:w="5097"/>
        <w:gridCol w:w="4253"/>
      </w:tblGrid>
      <w:tr w:rsidR="001627FC" w:rsidRPr="00E93B70" w:rsidTr="00E93B70">
        <w:trPr>
          <w:cantSplit/>
          <w:trHeight w:val="232"/>
          <w:tblHeader/>
        </w:trPr>
        <w:tc>
          <w:tcPr>
            <w:tcW w:w="9576" w:type="dxa"/>
            <w:gridSpan w:val="2"/>
            <w:shd w:val="clear" w:color="auto" w:fill="000000" w:themeFill="text1"/>
          </w:tcPr>
          <w:p w:rsidR="001627FC" w:rsidRPr="00E93B70" w:rsidRDefault="001627FC" w:rsidP="00070842">
            <w:pPr>
              <w:pStyle w:val="BodyCopy"/>
              <w:keepLines/>
              <w:spacing w:after="0"/>
              <w:rPr>
                <w:color w:val="FFFFFF" w:themeColor="background1"/>
                <w:sz w:val="20"/>
                <w:szCs w:val="18"/>
              </w:rPr>
            </w:pPr>
            <w:r w:rsidRPr="00E93B70">
              <w:rPr>
                <w:b/>
                <w:color w:val="FFFFFF" w:themeColor="background1"/>
                <w:sz w:val="20"/>
                <w:szCs w:val="18"/>
              </w:rPr>
              <w:t xml:space="preserve">Account Usage and Password Controls </w:t>
            </w:r>
          </w:p>
        </w:tc>
      </w:tr>
      <w:tr w:rsidR="001627FC" w:rsidRPr="00E93B70" w:rsidTr="00B70C74">
        <w:trPr>
          <w:cantSplit/>
          <w:trHeight w:val="288"/>
        </w:trPr>
        <w:tc>
          <w:tcPr>
            <w:tcW w:w="5238" w:type="dxa"/>
            <w:shd w:val="clear" w:color="auto" w:fill="92D05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Do</w:t>
            </w:r>
          </w:p>
        </w:tc>
        <w:tc>
          <w:tcPr>
            <w:tcW w:w="4338" w:type="dxa"/>
            <w:shd w:val="clear" w:color="auto" w:fill="92D05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Examples / Notes</w:t>
            </w:r>
          </w:p>
        </w:tc>
      </w:tr>
      <w:tr w:rsidR="001627FC" w:rsidRPr="00E93B70" w:rsidTr="00B70C74">
        <w:trPr>
          <w:cantSplit/>
        </w:trPr>
        <w:tc>
          <w:tcPr>
            <w:tcW w:w="5238" w:type="dxa"/>
          </w:tcPr>
          <w:p w:rsidR="001627FC" w:rsidRPr="00E93B70" w:rsidRDefault="001627FC" w:rsidP="00070842">
            <w:pPr>
              <w:pStyle w:val="BodyCopy"/>
              <w:keepNext/>
              <w:keepLines/>
              <w:spacing w:after="0"/>
              <w:rPr>
                <w:rFonts w:cs="Verdana"/>
                <w:szCs w:val="18"/>
              </w:rPr>
            </w:pPr>
            <w:r w:rsidRPr="00E93B70">
              <w:rPr>
                <w:rFonts w:cs="Verdana"/>
                <w:szCs w:val="18"/>
              </w:rPr>
              <w:t xml:space="preserve">HICs, their Agents and Electronic Service Providers must always use assigned credential to access [the EHR Solution]. </w:t>
            </w:r>
          </w:p>
        </w:tc>
        <w:tc>
          <w:tcPr>
            <w:tcW w:w="4338" w:type="dxa"/>
          </w:tcPr>
          <w:p w:rsidR="001627FC" w:rsidRPr="00E93B70" w:rsidRDefault="001627FC" w:rsidP="00070842">
            <w:pPr>
              <w:pStyle w:val="BodyCopy"/>
              <w:keepNext/>
              <w:keepLines/>
              <w:spacing w:after="0"/>
              <w:rPr>
                <w:rFonts w:cs="Verdana"/>
                <w:szCs w:val="18"/>
              </w:rPr>
            </w:pPr>
            <w:r w:rsidRPr="00E93B70">
              <w:rPr>
                <w:rFonts w:cs="Verdana"/>
                <w:szCs w:val="18"/>
              </w:rPr>
              <w:t>Includes the following criteria:</w:t>
            </w:r>
          </w:p>
          <w:p w:rsidR="001627FC" w:rsidRPr="00E93B70" w:rsidRDefault="001627FC" w:rsidP="00070842">
            <w:pPr>
              <w:pStyle w:val="BodyCopy"/>
              <w:keepNext/>
              <w:keepLines/>
              <w:numPr>
                <w:ilvl w:val="0"/>
                <w:numId w:val="9"/>
              </w:numPr>
              <w:spacing w:after="0"/>
              <w:rPr>
                <w:szCs w:val="18"/>
              </w:rPr>
            </w:pPr>
            <w:r w:rsidRPr="00E93B70">
              <w:rPr>
                <w:rFonts w:cs="Verdana"/>
                <w:szCs w:val="18"/>
              </w:rPr>
              <w:t>N</w:t>
            </w:r>
            <w:r w:rsidRPr="00E93B70">
              <w:rPr>
                <w:szCs w:val="18"/>
              </w:rPr>
              <w:t>ever share or borrow credentials.</w:t>
            </w:r>
          </w:p>
          <w:p w:rsidR="001627FC" w:rsidRPr="00E93B70" w:rsidRDefault="001627FC" w:rsidP="00070842">
            <w:pPr>
              <w:pStyle w:val="BodyCopy"/>
              <w:keepNext/>
              <w:keepLines/>
              <w:numPr>
                <w:ilvl w:val="0"/>
                <w:numId w:val="9"/>
              </w:numPr>
              <w:spacing w:after="0"/>
              <w:rPr>
                <w:rFonts w:cs="Verdana"/>
                <w:szCs w:val="18"/>
              </w:rPr>
            </w:pPr>
            <w:r w:rsidRPr="00E93B70">
              <w:rPr>
                <w:szCs w:val="18"/>
              </w:rPr>
              <w:t>All</w:t>
            </w:r>
            <w:r w:rsidRPr="00E93B70">
              <w:rPr>
                <w:rFonts w:cs="Verdana"/>
                <w:szCs w:val="18"/>
              </w:rPr>
              <w:t xml:space="preserve"> persons are accountable for any actions performed on [the EHR Solution] with their ID. </w:t>
            </w:r>
          </w:p>
        </w:tc>
      </w:tr>
      <w:tr w:rsidR="001627FC" w:rsidRPr="00E93B70" w:rsidTr="00B70C74">
        <w:trPr>
          <w:cantSplit/>
        </w:trPr>
        <w:tc>
          <w:tcPr>
            <w:tcW w:w="5238" w:type="dxa"/>
          </w:tcPr>
          <w:p w:rsidR="001627FC" w:rsidRPr="00E93B70" w:rsidRDefault="001627FC" w:rsidP="00070842">
            <w:pPr>
              <w:pStyle w:val="BodyCopy"/>
              <w:keepNext/>
              <w:keepLines/>
              <w:spacing w:after="0"/>
              <w:rPr>
                <w:szCs w:val="18"/>
              </w:rPr>
            </w:pPr>
            <w:r w:rsidRPr="00E93B70">
              <w:rPr>
                <w:rFonts w:cs="Verdana"/>
                <w:szCs w:val="18"/>
              </w:rPr>
              <w:t>Create strong, hard-to-guess passwords &amp; keep your password a secret!</w:t>
            </w:r>
          </w:p>
        </w:tc>
        <w:tc>
          <w:tcPr>
            <w:tcW w:w="4338" w:type="dxa"/>
          </w:tcPr>
          <w:p w:rsidR="001627FC" w:rsidRPr="00E93B70" w:rsidRDefault="001627FC" w:rsidP="00070842">
            <w:pPr>
              <w:pStyle w:val="BodyCopy"/>
              <w:keepNext/>
              <w:keepLines/>
              <w:spacing w:after="0"/>
              <w:rPr>
                <w:szCs w:val="18"/>
              </w:rPr>
            </w:pPr>
            <w:r w:rsidRPr="00E93B70">
              <w:rPr>
                <w:szCs w:val="18"/>
              </w:rPr>
              <w:t>“IL0v3EatingP!zza1”</w:t>
            </w:r>
          </w:p>
        </w:tc>
      </w:tr>
      <w:tr w:rsidR="001627FC" w:rsidRPr="00E93B70" w:rsidTr="00B70C74">
        <w:trPr>
          <w:cantSplit/>
        </w:trPr>
        <w:tc>
          <w:tcPr>
            <w:tcW w:w="5238" w:type="dxa"/>
          </w:tcPr>
          <w:p w:rsidR="001627FC" w:rsidRPr="00E93B70" w:rsidRDefault="001627FC" w:rsidP="00070842">
            <w:pPr>
              <w:pStyle w:val="BodyCopy"/>
              <w:keepNext/>
              <w:keepLines/>
              <w:spacing w:after="0"/>
              <w:rPr>
                <w:szCs w:val="18"/>
              </w:rPr>
            </w:pPr>
            <w:r w:rsidRPr="00E93B70">
              <w:rPr>
                <w:rFonts w:cs="Verdana"/>
                <w:szCs w:val="18"/>
              </w:rPr>
              <w:t>Use phrases when creating your password</w:t>
            </w:r>
            <w:r w:rsidRPr="00E93B70">
              <w:rPr>
                <w:szCs w:val="18"/>
              </w:rPr>
              <w:t>.</w:t>
            </w:r>
          </w:p>
          <w:p w:rsidR="001627FC" w:rsidRPr="00E93B70" w:rsidRDefault="001627FC" w:rsidP="00070842">
            <w:pPr>
              <w:pStyle w:val="BodyCopy"/>
              <w:keepNext/>
              <w:keepLines/>
              <w:spacing w:before="120" w:after="0"/>
              <w:rPr>
                <w:szCs w:val="18"/>
              </w:rPr>
            </w:pPr>
            <w:r w:rsidRPr="00E93B70">
              <w:rPr>
                <w:szCs w:val="18"/>
              </w:rPr>
              <w:t xml:space="preserve">Passwords must be eight characters long, containing at least three of the following: </w:t>
            </w:r>
          </w:p>
          <w:p w:rsidR="001627FC" w:rsidRPr="00E93B70" w:rsidRDefault="001627FC" w:rsidP="00070842">
            <w:pPr>
              <w:pStyle w:val="ListParagraph"/>
              <w:keepNext/>
              <w:keepLines/>
              <w:numPr>
                <w:ilvl w:val="0"/>
                <w:numId w:val="8"/>
              </w:numPr>
              <w:spacing w:line="240" w:lineRule="auto"/>
              <w:rPr>
                <w:szCs w:val="18"/>
              </w:rPr>
            </w:pPr>
            <w:r w:rsidRPr="00E93B70">
              <w:rPr>
                <w:szCs w:val="18"/>
              </w:rPr>
              <w:t xml:space="preserve">One number </w:t>
            </w:r>
          </w:p>
          <w:p w:rsidR="001627FC" w:rsidRPr="00E93B70" w:rsidRDefault="001627FC" w:rsidP="00070842">
            <w:pPr>
              <w:pStyle w:val="ListParagraph"/>
              <w:keepNext/>
              <w:keepLines/>
              <w:numPr>
                <w:ilvl w:val="0"/>
                <w:numId w:val="8"/>
              </w:numPr>
              <w:spacing w:line="240" w:lineRule="auto"/>
              <w:rPr>
                <w:szCs w:val="18"/>
              </w:rPr>
            </w:pPr>
            <w:r w:rsidRPr="00E93B70">
              <w:rPr>
                <w:szCs w:val="18"/>
              </w:rPr>
              <w:t>One uppercase letter</w:t>
            </w:r>
          </w:p>
          <w:p w:rsidR="001627FC" w:rsidRPr="00E93B70" w:rsidRDefault="001627FC" w:rsidP="00070842">
            <w:pPr>
              <w:pStyle w:val="ListParagraph"/>
              <w:keepNext/>
              <w:keepLines/>
              <w:numPr>
                <w:ilvl w:val="0"/>
                <w:numId w:val="8"/>
              </w:numPr>
              <w:spacing w:line="240" w:lineRule="auto"/>
              <w:rPr>
                <w:szCs w:val="18"/>
              </w:rPr>
            </w:pPr>
            <w:r w:rsidRPr="00E93B70">
              <w:rPr>
                <w:szCs w:val="18"/>
              </w:rPr>
              <w:t>One lowercase letter, or</w:t>
            </w:r>
          </w:p>
          <w:p w:rsidR="001627FC" w:rsidRPr="00E93B70" w:rsidRDefault="001627FC" w:rsidP="00070842">
            <w:pPr>
              <w:pStyle w:val="ListParagraph"/>
              <w:keepNext/>
              <w:keepLines/>
              <w:numPr>
                <w:ilvl w:val="0"/>
                <w:numId w:val="8"/>
              </w:numPr>
              <w:spacing w:line="240" w:lineRule="auto"/>
              <w:rPr>
                <w:szCs w:val="18"/>
              </w:rPr>
            </w:pPr>
            <w:r w:rsidRPr="00E93B70">
              <w:rPr>
                <w:szCs w:val="18"/>
              </w:rPr>
              <w:t>One special character</w:t>
            </w:r>
          </w:p>
        </w:tc>
        <w:tc>
          <w:tcPr>
            <w:tcW w:w="4338" w:type="dxa"/>
          </w:tcPr>
          <w:p w:rsidR="001627FC" w:rsidRPr="00E93B70" w:rsidRDefault="001627FC" w:rsidP="00070842">
            <w:pPr>
              <w:pStyle w:val="BodyCopy"/>
              <w:keepNext/>
              <w:keepLines/>
              <w:spacing w:after="0"/>
              <w:rPr>
                <w:szCs w:val="18"/>
              </w:rPr>
            </w:pPr>
            <w:r w:rsidRPr="00E93B70">
              <w:rPr>
                <w:szCs w:val="18"/>
              </w:rPr>
              <w:t>“IL0v3EatingP!zza1”</w:t>
            </w:r>
          </w:p>
        </w:tc>
      </w:tr>
      <w:tr w:rsidR="001627FC" w:rsidRPr="00E93B70" w:rsidTr="00B70C74">
        <w:trPr>
          <w:cantSplit/>
        </w:trPr>
        <w:tc>
          <w:tcPr>
            <w:tcW w:w="5238" w:type="dxa"/>
          </w:tcPr>
          <w:p w:rsidR="001627FC" w:rsidRPr="00E93B70" w:rsidRDefault="001627FC" w:rsidP="00070842">
            <w:pPr>
              <w:keepLines/>
              <w:autoSpaceDE w:val="0"/>
              <w:autoSpaceDN w:val="0"/>
              <w:adjustRightInd w:val="0"/>
              <w:rPr>
                <w:rFonts w:cs="Verdana"/>
                <w:szCs w:val="18"/>
              </w:rPr>
            </w:pPr>
            <w:r w:rsidRPr="00E93B70">
              <w:rPr>
                <w:rFonts w:cs="Verdana"/>
                <w:szCs w:val="18"/>
              </w:rPr>
              <w:t xml:space="preserve">Commit your password to memory—only record it if it can be stored securely. </w:t>
            </w:r>
          </w:p>
        </w:tc>
        <w:tc>
          <w:tcPr>
            <w:tcW w:w="4338" w:type="dxa"/>
          </w:tcPr>
          <w:p w:rsidR="001627FC" w:rsidRPr="00E93B70" w:rsidRDefault="001627FC" w:rsidP="00070842">
            <w:pPr>
              <w:pStyle w:val="BodyCopy"/>
              <w:keepNext/>
              <w:keepLines/>
              <w:spacing w:after="0"/>
              <w:rPr>
                <w:szCs w:val="18"/>
              </w:rPr>
            </w:pPr>
            <w:r w:rsidRPr="00E93B70">
              <w:rPr>
                <w:szCs w:val="18"/>
              </w:rPr>
              <w:t>Write only the password down on a piece of paper and lock it in your desk drawer; do not include the user ID.</w:t>
            </w:r>
          </w:p>
        </w:tc>
      </w:tr>
      <w:tr w:rsidR="001627FC" w:rsidRPr="00E93B70" w:rsidTr="00B70C74">
        <w:trPr>
          <w:cantSplit/>
        </w:trPr>
        <w:tc>
          <w:tcPr>
            <w:tcW w:w="5238" w:type="dxa"/>
          </w:tcPr>
          <w:p w:rsidR="001627FC" w:rsidRPr="00E93B70" w:rsidRDefault="001627FC" w:rsidP="00070842">
            <w:pPr>
              <w:keepLines/>
              <w:autoSpaceDE w:val="0"/>
              <w:autoSpaceDN w:val="0"/>
              <w:adjustRightInd w:val="0"/>
              <w:rPr>
                <w:rFonts w:cs="Verdana"/>
                <w:szCs w:val="18"/>
              </w:rPr>
            </w:pPr>
            <w:r w:rsidRPr="00E93B70">
              <w:rPr>
                <w:rFonts w:cs="Verdana"/>
                <w:szCs w:val="18"/>
              </w:rPr>
              <w:t xml:space="preserve">Always change passwords used to </w:t>
            </w:r>
            <w:r w:rsidR="00AD064D">
              <w:rPr>
                <w:rFonts w:cs="Verdana"/>
                <w:szCs w:val="18"/>
              </w:rPr>
              <w:t>participate in</w:t>
            </w:r>
            <w:r w:rsidR="00AD064D" w:rsidRPr="00E93B70">
              <w:rPr>
                <w:rFonts w:cs="Verdana"/>
                <w:szCs w:val="18"/>
              </w:rPr>
              <w:t xml:space="preserve"> </w:t>
            </w:r>
            <w:r w:rsidRPr="00E93B70">
              <w:rPr>
                <w:rFonts w:cs="Verdana"/>
                <w:szCs w:val="18"/>
              </w:rPr>
              <w:t>[the EHR Solution] at initial login.</w:t>
            </w:r>
          </w:p>
        </w:tc>
        <w:tc>
          <w:tcPr>
            <w:tcW w:w="4338" w:type="dxa"/>
          </w:tcPr>
          <w:p w:rsidR="001627FC" w:rsidRPr="00E93B70" w:rsidRDefault="001627FC" w:rsidP="00070842">
            <w:pPr>
              <w:pStyle w:val="BodyCopy"/>
              <w:keepNext/>
              <w:keepLines/>
              <w:spacing w:after="0"/>
              <w:rPr>
                <w:szCs w:val="18"/>
              </w:rPr>
            </w:pPr>
            <w:r w:rsidRPr="00E93B70">
              <w:rPr>
                <w:szCs w:val="18"/>
              </w:rPr>
              <w:t>In situations where a user is provided with a temporary password as part of the account creation or password reset process, the user must immediately change their password on logging into the system.</w:t>
            </w:r>
          </w:p>
        </w:tc>
      </w:tr>
      <w:tr w:rsidR="001627FC" w:rsidRPr="00E93B70" w:rsidTr="00B70C74">
        <w:trPr>
          <w:cantSplit/>
          <w:trHeight w:val="288"/>
        </w:trPr>
        <w:tc>
          <w:tcPr>
            <w:tcW w:w="5238" w:type="dxa"/>
            <w:shd w:val="clear" w:color="auto" w:fill="FF000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Do not</w:t>
            </w:r>
          </w:p>
        </w:tc>
        <w:tc>
          <w:tcPr>
            <w:tcW w:w="4338" w:type="dxa"/>
            <w:shd w:val="clear" w:color="auto" w:fill="FF000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Examples / Notes</w:t>
            </w:r>
          </w:p>
        </w:tc>
      </w:tr>
      <w:tr w:rsidR="001627FC" w:rsidRPr="00E93B70" w:rsidTr="00B70C74">
        <w:trPr>
          <w:cantSplit/>
        </w:trPr>
        <w:tc>
          <w:tcPr>
            <w:tcW w:w="5238" w:type="dxa"/>
          </w:tcPr>
          <w:p w:rsidR="001627FC" w:rsidRPr="00E93B70" w:rsidRDefault="001627FC" w:rsidP="00070842">
            <w:pPr>
              <w:pStyle w:val="BodyCopy"/>
              <w:keepNext/>
              <w:keepLines/>
              <w:spacing w:after="0"/>
              <w:rPr>
                <w:szCs w:val="18"/>
                <w:lang w:val="en-US"/>
              </w:rPr>
            </w:pPr>
            <w:r w:rsidRPr="00E93B70">
              <w:rPr>
                <w:szCs w:val="18"/>
                <w:lang w:val="en-US"/>
              </w:rPr>
              <w:t>Use all or part of your ID, personal information, three consecutive characters, or change passwords to a recognized pattern.</w:t>
            </w:r>
          </w:p>
        </w:tc>
        <w:tc>
          <w:tcPr>
            <w:tcW w:w="4338" w:type="dxa"/>
          </w:tcPr>
          <w:p w:rsidR="001627FC" w:rsidRPr="00E93B70" w:rsidRDefault="001627FC" w:rsidP="00070842">
            <w:pPr>
              <w:pStyle w:val="BodyCopy"/>
              <w:keepNext/>
              <w:keepLines/>
              <w:numPr>
                <w:ilvl w:val="0"/>
                <w:numId w:val="9"/>
              </w:numPr>
              <w:spacing w:after="0"/>
              <w:rPr>
                <w:szCs w:val="18"/>
              </w:rPr>
            </w:pPr>
            <w:r w:rsidRPr="00E93B70">
              <w:rPr>
                <w:szCs w:val="18"/>
              </w:rPr>
              <w:t>Birthdays, hobbies, “AAA”, pet names</w:t>
            </w:r>
          </w:p>
          <w:p w:rsidR="001627FC" w:rsidRPr="00E93B70" w:rsidRDefault="001627FC" w:rsidP="00070842">
            <w:pPr>
              <w:pStyle w:val="BodyCopy"/>
              <w:keepNext/>
              <w:keepLines/>
              <w:numPr>
                <w:ilvl w:val="0"/>
                <w:numId w:val="9"/>
              </w:numPr>
              <w:spacing w:before="120" w:after="0"/>
              <w:rPr>
                <w:szCs w:val="18"/>
              </w:rPr>
            </w:pPr>
            <w:r w:rsidRPr="00E93B70">
              <w:rPr>
                <w:szCs w:val="18"/>
              </w:rPr>
              <w:t>Do not change “IL0v3EatingP!zza1” to  “IL0v3EatingP!zza2”</w:t>
            </w:r>
          </w:p>
        </w:tc>
      </w:tr>
      <w:tr w:rsidR="001627FC" w:rsidRPr="00E93B70" w:rsidTr="00B70C74">
        <w:trPr>
          <w:cantSplit/>
        </w:trPr>
        <w:tc>
          <w:tcPr>
            <w:tcW w:w="5238" w:type="dxa"/>
          </w:tcPr>
          <w:p w:rsidR="001627FC" w:rsidRPr="00E93B70" w:rsidRDefault="001627FC" w:rsidP="00070842">
            <w:pPr>
              <w:pStyle w:val="BodyCopy"/>
              <w:keepNext/>
              <w:keepLines/>
              <w:spacing w:after="0"/>
              <w:rPr>
                <w:szCs w:val="18"/>
              </w:rPr>
            </w:pPr>
            <w:r w:rsidRPr="00E93B70">
              <w:rPr>
                <w:szCs w:val="18"/>
                <w:lang w:val="en-US" w:eastAsia="en-CA"/>
              </w:rPr>
              <w:t xml:space="preserve">Use passwords which are the same as other accounts. </w:t>
            </w:r>
          </w:p>
        </w:tc>
        <w:tc>
          <w:tcPr>
            <w:tcW w:w="4338" w:type="dxa"/>
          </w:tcPr>
          <w:p w:rsidR="001627FC" w:rsidRPr="00E93B70" w:rsidRDefault="001627FC" w:rsidP="00070842">
            <w:pPr>
              <w:pStyle w:val="BodyCopy"/>
              <w:keepLines/>
              <w:spacing w:after="0"/>
              <w:rPr>
                <w:szCs w:val="18"/>
              </w:rPr>
            </w:pPr>
            <w:r w:rsidRPr="00E93B70">
              <w:rPr>
                <w:szCs w:val="18"/>
              </w:rPr>
              <w:t>Do not use the same passwords as your Hotmail, Gmail, Online Banking, etc.</w:t>
            </w:r>
          </w:p>
        </w:tc>
      </w:tr>
      <w:tr w:rsidR="001627FC" w:rsidRPr="00E93B70" w:rsidTr="00B70C74">
        <w:trPr>
          <w:cantSplit/>
        </w:trPr>
        <w:tc>
          <w:tcPr>
            <w:tcW w:w="9576" w:type="dxa"/>
            <w:gridSpan w:val="2"/>
          </w:tcPr>
          <w:p w:rsidR="001627FC" w:rsidRPr="00E93B70" w:rsidRDefault="001627FC" w:rsidP="00070842">
            <w:pPr>
              <w:pStyle w:val="BodyCopy"/>
              <w:keepLines/>
              <w:spacing w:after="0"/>
              <w:rPr>
                <w:szCs w:val="18"/>
              </w:rPr>
            </w:pPr>
            <w:r w:rsidRPr="00E93B70">
              <w:rPr>
                <w:szCs w:val="18"/>
              </w:rPr>
              <w:t xml:space="preserve">Allow another person to use your credentials (IDs and passwords) to access [the EHR Solution]—no </w:t>
            </w:r>
            <w:r w:rsidRPr="00E93B70">
              <w:rPr>
                <w:color w:val="auto"/>
                <w:szCs w:val="18"/>
              </w:rPr>
              <w:t>sharing—you are accountable for any actions tracked to your login account!</w:t>
            </w:r>
          </w:p>
        </w:tc>
      </w:tr>
      <w:tr w:rsidR="001627FC" w:rsidRPr="00E93B70" w:rsidTr="00B70C74">
        <w:trPr>
          <w:cantSplit/>
        </w:trPr>
        <w:tc>
          <w:tcPr>
            <w:tcW w:w="5238" w:type="dxa"/>
          </w:tcPr>
          <w:p w:rsidR="001627FC" w:rsidRPr="00E93B70" w:rsidRDefault="001627FC" w:rsidP="00070842">
            <w:pPr>
              <w:pStyle w:val="BodyCopy"/>
              <w:keepLines/>
              <w:spacing w:after="0"/>
              <w:rPr>
                <w:szCs w:val="18"/>
              </w:rPr>
            </w:pPr>
            <w:r w:rsidRPr="00E93B70">
              <w:rPr>
                <w:szCs w:val="18"/>
              </w:rPr>
              <w:t xml:space="preserve">Include your ID or password in any automated single sign-on process </w:t>
            </w:r>
            <w:r w:rsidRPr="00E93B70">
              <w:rPr>
                <w:color w:val="auto"/>
                <w:szCs w:val="18"/>
              </w:rPr>
              <w:t>except if you have an approved SSO management system</w:t>
            </w:r>
            <w:r w:rsidRPr="00E93B70">
              <w:rPr>
                <w:b/>
                <w:color w:val="auto"/>
                <w:szCs w:val="18"/>
              </w:rPr>
              <w:t>.</w:t>
            </w:r>
          </w:p>
        </w:tc>
        <w:tc>
          <w:tcPr>
            <w:tcW w:w="4338" w:type="dxa"/>
          </w:tcPr>
          <w:p w:rsidR="001627FC" w:rsidRPr="00E93B70" w:rsidRDefault="001627FC" w:rsidP="00070842">
            <w:pPr>
              <w:pStyle w:val="BodyCopy"/>
              <w:keepLines/>
              <w:spacing w:after="0"/>
              <w:rPr>
                <w:szCs w:val="18"/>
              </w:rPr>
            </w:pPr>
            <w:r w:rsidRPr="00E93B70">
              <w:rPr>
                <w:szCs w:val="18"/>
              </w:rPr>
              <w:t>Do not store ID or password in a macro or function key; Do not allow your browser to store or remember you password.</w:t>
            </w:r>
          </w:p>
        </w:tc>
      </w:tr>
    </w:tbl>
    <w:p w:rsidR="001627FC" w:rsidRPr="00E93B70" w:rsidRDefault="001627FC" w:rsidP="00070842">
      <w:pPr>
        <w:pStyle w:val="Caption"/>
        <w:keepNext/>
        <w:keepLines/>
        <w:spacing w:before="240" w:after="120"/>
        <w:rPr>
          <w:color w:val="auto"/>
        </w:rPr>
      </w:pPr>
      <w:bookmarkStart w:id="32" w:name="_Ref453751244"/>
      <w:r w:rsidRPr="00E93B70">
        <w:rPr>
          <w:color w:val="auto"/>
        </w:rPr>
        <w:t xml:space="preserve">Table </w:t>
      </w:r>
      <w:r w:rsidRPr="00E93B70">
        <w:rPr>
          <w:color w:val="auto"/>
        </w:rPr>
        <w:fldChar w:fldCharType="begin"/>
      </w:r>
      <w:r w:rsidRPr="00E93B70">
        <w:rPr>
          <w:color w:val="auto"/>
        </w:rPr>
        <w:instrText xml:space="preserve"> SEQ Table \* ARABIC </w:instrText>
      </w:r>
      <w:r w:rsidRPr="00E93B70">
        <w:rPr>
          <w:color w:val="auto"/>
        </w:rPr>
        <w:fldChar w:fldCharType="separate"/>
      </w:r>
      <w:r w:rsidR="003B065C">
        <w:rPr>
          <w:noProof/>
          <w:color w:val="auto"/>
        </w:rPr>
        <w:t>2</w:t>
      </w:r>
      <w:r w:rsidRPr="00E93B70">
        <w:rPr>
          <w:color w:val="auto"/>
        </w:rPr>
        <w:fldChar w:fldCharType="end"/>
      </w:r>
      <w:bookmarkEnd w:id="32"/>
      <w:r w:rsidRPr="00E93B70">
        <w:rPr>
          <w:color w:val="auto"/>
        </w:rPr>
        <w:t>. General Controls when using the EHR Solution</w:t>
      </w:r>
    </w:p>
    <w:tbl>
      <w:tblPr>
        <w:tblStyle w:val="TableGrid"/>
        <w:tblW w:w="0" w:type="auto"/>
        <w:tblLook w:val="04A0" w:firstRow="1" w:lastRow="0" w:firstColumn="1" w:lastColumn="0" w:noHBand="0" w:noVBand="1"/>
      </w:tblPr>
      <w:tblGrid>
        <w:gridCol w:w="4928"/>
        <w:gridCol w:w="4422"/>
      </w:tblGrid>
      <w:tr w:rsidR="001627FC" w:rsidRPr="00E93B70" w:rsidTr="004320D2">
        <w:trPr>
          <w:cantSplit/>
          <w:tblHeader/>
        </w:trPr>
        <w:tc>
          <w:tcPr>
            <w:tcW w:w="9576" w:type="dxa"/>
            <w:gridSpan w:val="2"/>
            <w:shd w:val="clear" w:color="auto" w:fill="000000" w:themeFill="text1"/>
          </w:tcPr>
          <w:p w:rsidR="001627FC" w:rsidRPr="00E93B70" w:rsidRDefault="001627FC" w:rsidP="00070842">
            <w:pPr>
              <w:pStyle w:val="BodyCopy"/>
              <w:keepNext/>
              <w:keepLines/>
              <w:spacing w:after="0"/>
              <w:rPr>
                <w:b/>
                <w:iCs w:val="0"/>
                <w:color w:val="FFFFFF" w:themeColor="background1"/>
                <w:sz w:val="20"/>
                <w:szCs w:val="18"/>
              </w:rPr>
            </w:pPr>
            <w:r w:rsidRPr="00E93B70">
              <w:rPr>
                <w:b/>
                <w:color w:val="FFFFFF" w:themeColor="background1"/>
                <w:sz w:val="20"/>
                <w:szCs w:val="18"/>
              </w:rPr>
              <w:t>General Controls when using the EHR Solution</w:t>
            </w:r>
          </w:p>
        </w:tc>
      </w:tr>
      <w:tr w:rsidR="001627FC" w:rsidRPr="00E93B70" w:rsidTr="00B70C74">
        <w:trPr>
          <w:cantSplit/>
          <w:trHeight w:val="288"/>
        </w:trPr>
        <w:tc>
          <w:tcPr>
            <w:tcW w:w="5058" w:type="dxa"/>
            <w:shd w:val="clear" w:color="auto" w:fill="92D05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Do</w:t>
            </w:r>
          </w:p>
        </w:tc>
        <w:tc>
          <w:tcPr>
            <w:tcW w:w="4518" w:type="dxa"/>
            <w:shd w:val="clear" w:color="auto" w:fill="92D05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Examples / Notes</w:t>
            </w:r>
          </w:p>
        </w:tc>
      </w:tr>
      <w:tr w:rsidR="001627FC" w:rsidRPr="00E93B70" w:rsidTr="00B70C74">
        <w:trPr>
          <w:cantSplit/>
        </w:trPr>
        <w:tc>
          <w:tcPr>
            <w:tcW w:w="5058" w:type="dxa"/>
          </w:tcPr>
          <w:p w:rsidR="001627FC" w:rsidRPr="00E93B70" w:rsidRDefault="001627FC" w:rsidP="00070842">
            <w:pPr>
              <w:pStyle w:val="BodyCopy"/>
              <w:keepLines/>
              <w:spacing w:after="0"/>
              <w:rPr>
                <w:szCs w:val="18"/>
              </w:rPr>
            </w:pPr>
            <w:r w:rsidRPr="00E93B70">
              <w:rPr>
                <w:szCs w:val="18"/>
              </w:rPr>
              <w:t>Access [the EHR Solution] only when and how your role requires you to do so.</w:t>
            </w:r>
          </w:p>
        </w:tc>
        <w:tc>
          <w:tcPr>
            <w:tcW w:w="4518" w:type="dxa"/>
          </w:tcPr>
          <w:p w:rsidR="001627FC" w:rsidRPr="00E93B70" w:rsidRDefault="001627FC" w:rsidP="00070842">
            <w:pPr>
              <w:pStyle w:val="BodyCopy"/>
              <w:keepLines/>
              <w:spacing w:after="0"/>
              <w:rPr>
                <w:szCs w:val="18"/>
              </w:rPr>
            </w:pPr>
            <w:r w:rsidRPr="00E93B70">
              <w:rPr>
                <w:szCs w:val="18"/>
              </w:rPr>
              <w:t>You are only allowed to use the system to provide or assist in the provision of health care. Do not access the system to snoop for information about, friends, family, neighbours, famous persons, etc., and do not use it to look up information about yourself.</w:t>
            </w:r>
          </w:p>
        </w:tc>
      </w:tr>
      <w:tr w:rsidR="001627FC" w:rsidRPr="00E93B70" w:rsidTr="00B70C74">
        <w:trPr>
          <w:cantSplit/>
        </w:trPr>
        <w:tc>
          <w:tcPr>
            <w:tcW w:w="5058" w:type="dxa"/>
          </w:tcPr>
          <w:p w:rsidR="001627FC" w:rsidRPr="00E93B70" w:rsidRDefault="001627FC" w:rsidP="00070842">
            <w:pPr>
              <w:pStyle w:val="Default"/>
              <w:keepLines/>
              <w:rPr>
                <w:rFonts w:ascii="Georgia" w:hAnsi="Georgia"/>
                <w:color w:val="auto"/>
                <w:sz w:val="18"/>
                <w:szCs w:val="18"/>
              </w:rPr>
            </w:pPr>
            <w:r w:rsidRPr="00E93B70">
              <w:rPr>
                <w:rFonts w:ascii="Georgia" w:hAnsi="Georgia"/>
                <w:color w:val="auto"/>
                <w:sz w:val="18"/>
                <w:szCs w:val="18"/>
              </w:rPr>
              <w:t xml:space="preserve">Use only HIC-approved devices or processes to </w:t>
            </w:r>
            <w:r w:rsidR="00AD064D">
              <w:rPr>
                <w:rFonts w:ascii="Georgia" w:hAnsi="Georgia"/>
                <w:color w:val="auto"/>
                <w:sz w:val="18"/>
                <w:szCs w:val="18"/>
              </w:rPr>
              <w:t>participate</w:t>
            </w:r>
            <w:r w:rsidR="00AD064D" w:rsidRPr="00E93B70">
              <w:rPr>
                <w:rFonts w:ascii="Georgia" w:hAnsi="Georgia"/>
                <w:color w:val="auto"/>
                <w:sz w:val="18"/>
                <w:szCs w:val="18"/>
              </w:rPr>
              <w:t xml:space="preserve"> </w:t>
            </w:r>
            <w:r w:rsidRPr="00E93B70">
              <w:rPr>
                <w:rFonts w:ascii="Georgia" w:hAnsi="Georgia"/>
                <w:color w:val="auto"/>
                <w:sz w:val="18"/>
                <w:szCs w:val="18"/>
              </w:rPr>
              <w:t>[the EHR Solution].</w:t>
            </w:r>
          </w:p>
        </w:tc>
        <w:tc>
          <w:tcPr>
            <w:tcW w:w="4518" w:type="dxa"/>
          </w:tcPr>
          <w:p w:rsidR="001627FC" w:rsidRPr="00E93B70" w:rsidRDefault="001627FC" w:rsidP="00070842">
            <w:pPr>
              <w:pStyle w:val="BodyCopy"/>
              <w:keepLines/>
              <w:spacing w:after="0"/>
              <w:rPr>
                <w:szCs w:val="18"/>
              </w:rPr>
            </w:pPr>
            <w:r w:rsidRPr="00E93B70">
              <w:rPr>
                <w:szCs w:val="18"/>
              </w:rPr>
              <w:t>Computers, laptops and mobile devices which have been reviewed by the HIC and configured to follow the secure practices (i.e., disk encryption for remote machines, strong passwords required on start-up, antivirus configured, up to date system)</w:t>
            </w:r>
          </w:p>
        </w:tc>
      </w:tr>
      <w:tr w:rsidR="001627FC" w:rsidRPr="00E93B70" w:rsidTr="00B70C74">
        <w:trPr>
          <w:cantSplit/>
        </w:trPr>
        <w:tc>
          <w:tcPr>
            <w:tcW w:w="5058" w:type="dxa"/>
          </w:tcPr>
          <w:p w:rsidR="001627FC" w:rsidRPr="00E93B70" w:rsidRDefault="001627FC" w:rsidP="00070842">
            <w:pPr>
              <w:pStyle w:val="BodyCopy"/>
              <w:keepLines/>
              <w:spacing w:after="0"/>
              <w:rPr>
                <w:szCs w:val="18"/>
              </w:rPr>
            </w:pPr>
            <w:r w:rsidRPr="00E93B70">
              <w:rPr>
                <w:rFonts w:cs="Verdana"/>
                <w:szCs w:val="18"/>
              </w:rPr>
              <w:t xml:space="preserve">Only store the minimum amount of PHI necessary on a mobile/portable device. </w:t>
            </w:r>
          </w:p>
          <w:p w:rsidR="001627FC" w:rsidRPr="00E93B70" w:rsidRDefault="001627FC" w:rsidP="00070842">
            <w:pPr>
              <w:pStyle w:val="BodyCopy"/>
              <w:keepLines/>
              <w:spacing w:after="0"/>
              <w:rPr>
                <w:szCs w:val="18"/>
              </w:rPr>
            </w:pPr>
          </w:p>
          <w:p w:rsidR="001627FC" w:rsidRPr="00E93B70" w:rsidRDefault="001627FC" w:rsidP="00070842">
            <w:pPr>
              <w:pStyle w:val="BodyCopy"/>
              <w:keepLines/>
              <w:spacing w:after="0"/>
              <w:rPr>
                <w:color w:val="auto"/>
                <w:szCs w:val="18"/>
              </w:rPr>
            </w:pPr>
            <w:r w:rsidRPr="00E93B70">
              <w:rPr>
                <w:rFonts w:cs="Verdana"/>
                <w:szCs w:val="18"/>
              </w:rPr>
              <w:t>Ensure that if personal health or personal information is downloaded onto a mobile device from [the EHR Solution], the location where the data is stored is encrypted or the end user tool utilizes full disk encryption.</w:t>
            </w:r>
            <w:r w:rsidRPr="00E93B70">
              <w:rPr>
                <w:szCs w:val="18"/>
              </w:rPr>
              <w:t xml:space="preserve"> </w:t>
            </w:r>
          </w:p>
        </w:tc>
        <w:tc>
          <w:tcPr>
            <w:tcW w:w="4518" w:type="dxa"/>
          </w:tcPr>
          <w:p w:rsidR="001627FC" w:rsidRPr="00E93B70" w:rsidRDefault="001627FC" w:rsidP="00070842">
            <w:pPr>
              <w:pStyle w:val="BodyCopy"/>
              <w:keepLines/>
              <w:spacing w:after="0"/>
              <w:rPr>
                <w:szCs w:val="18"/>
              </w:rPr>
            </w:pPr>
            <w:r w:rsidRPr="00E93B70">
              <w:rPr>
                <w:szCs w:val="18"/>
              </w:rPr>
              <w:t>The solution allows users to download PHI to their local machines. This may also be done by the user unknowingly. For example, in some instances, in order to view a PDF or image certain browsers download a local copy onto the machine.  Users should be advised to regularly clean out their browser’s “downloads” or “temporary files” folder in order to remove these files.</w:t>
            </w:r>
          </w:p>
          <w:p w:rsidR="001627FC" w:rsidRPr="00E93B70" w:rsidRDefault="001627FC" w:rsidP="00070842">
            <w:pPr>
              <w:pStyle w:val="BodyCopy"/>
              <w:keepLines/>
              <w:spacing w:after="0"/>
              <w:rPr>
                <w:szCs w:val="18"/>
              </w:rPr>
            </w:pPr>
          </w:p>
          <w:p w:rsidR="001627FC" w:rsidRPr="00E93B70" w:rsidRDefault="001627FC" w:rsidP="00070842">
            <w:pPr>
              <w:pStyle w:val="BodyCopy"/>
              <w:keepLines/>
              <w:spacing w:after="0"/>
              <w:rPr>
                <w:szCs w:val="18"/>
              </w:rPr>
            </w:pPr>
            <w:r w:rsidRPr="00E93B70">
              <w:rPr>
                <w:szCs w:val="18"/>
              </w:rPr>
              <w:t>Encrypt or password-protect specific folders or files where PHI is stored on mobile machines. Full disk encryption is the preferred option.</w:t>
            </w:r>
          </w:p>
        </w:tc>
      </w:tr>
      <w:tr w:rsidR="001627FC" w:rsidRPr="00E93B70" w:rsidTr="00B70C74">
        <w:trPr>
          <w:cantSplit/>
        </w:trPr>
        <w:tc>
          <w:tcPr>
            <w:tcW w:w="5058" w:type="dxa"/>
          </w:tcPr>
          <w:p w:rsidR="001627FC" w:rsidRPr="00E93B70" w:rsidRDefault="001627FC" w:rsidP="00070842">
            <w:pPr>
              <w:pStyle w:val="BodyCopy"/>
              <w:keepLines/>
              <w:spacing w:after="0"/>
              <w:rPr>
                <w:szCs w:val="18"/>
              </w:rPr>
            </w:pPr>
            <w:r w:rsidRPr="00E93B70">
              <w:rPr>
                <w:szCs w:val="18"/>
                <w:lang w:eastAsia="en-CA"/>
              </w:rPr>
              <w:t>Emails containing PHI must be encrypted and sent using</w:t>
            </w:r>
            <w:r w:rsidRPr="00E93B70">
              <w:rPr>
                <w:szCs w:val="18"/>
              </w:rPr>
              <w:t xml:space="preserve"> a secure approved file transfer solution or email system.</w:t>
            </w:r>
          </w:p>
        </w:tc>
        <w:tc>
          <w:tcPr>
            <w:tcW w:w="4518" w:type="dxa"/>
          </w:tcPr>
          <w:p w:rsidR="001627FC" w:rsidRPr="00E93B70" w:rsidRDefault="001627FC" w:rsidP="00070842">
            <w:pPr>
              <w:pStyle w:val="BodyCopy"/>
              <w:keepLines/>
              <w:spacing w:after="0"/>
              <w:rPr>
                <w:szCs w:val="18"/>
              </w:rPr>
            </w:pPr>
            <w:r w:rsidRPr="00E93B70">
              <w:rPr>
                <w:szCs w:val="18"/>
              </w:rPr>
              <w:t>ONE MAIL can be used to securely send sensitive information to [the EHR Solution] Program Office or other ONE MAIL users; otherwise, encryption must be applied when sending sensitive information over email. Microsoft Office allows for documents to be encrypted using a strong password; other third party software such as WinZip can be used to apply a password to sensitive information in an attachment. Ensure the password to decrypt the data is communicated over a different channel (i.e., telephone).</w:t>
            </w:r>
          </w:p>
        </w:tc>
      </w:tr>
      <w:tr w:rsidR="001627FC" w:rsidRPr="00E93B70" w:rsidTr="00B70C74">
        <w:trPr>
          <w:cantSplit/>
        </w:trPr>
        <w:tc>
          <w:tcPr>
            <w:tcW w:w="5058" w:type="dxa"/>
          </w:tcPr>
          <w:p w:rsidR="001627FC" w:rsidRPr="00E93B70" w:rsidRDefault="001627FC" w:rsidP="00070842">
            <w:pPr>
              <w:pStyle w:val="BodyCopy"/>
              <w:keepLines/>
              <w:spacing w:after="0"/>
              <w:rPr>
                <w:szCs w:val="18"/>
                <w:lang w:eastAsia="en-CA"/>
              </w:rPr>
            </w:pPr>
            <w:r w:rsidRPr="00E93B70">
              <w:rPr>
                <w:szCs w:val="18"/>
              </w:rPr>
              <w:t>When connecting to [the EHR Solution] remotely, (i.e., connecting from outside the HIC’s local network), a HIC-approved remote access solution must be used.</w:t>
            </w:r>
          </w:p>
        </w:tc>
        <w:tc>
          <w:tcPr>
            <w:tcW w:w="4518" w:type="dxa"/>
          </w:tcPr>
          <w:p w:rsidR="001627FC" w:rsidRPr="00E93B70" w:rsidRDefault="001627FC" w:rsidP="00070842">
            <w:pPr>
              <w:pStyle w:val="BodyCopy"/>
              <w:keepLines/>
              <w:spacing w:after="0"/>
              <w:rPr>
                <w:szCs w:val="18"/>
              </w:rPr>
            </w:pPr>
            <w:r w:rsidRPr="00E93B70">
              <w:rPr>
                <w:szCs w:val="18"/>
              </w:rPr>
              <w:t xml:space="preserve">The HIC must designate appropriate devices to be used, such as those configured with disk encryption, strong passwords, antivirus, up to date system. Alternate methods can be used, such as terminal services / Citrix which can be configured to </w:t>
            </w:r>
            <w:r w:rsidR="00B03BCB">
              <w:rPr>
                <w:szCs w:val="18"/>
              </w:rPr>
              <w:t xml:space="preserve">keep data on the local system. </w:t>
            </w:r>
            <w:r w:rsidRPr="00E93B70">
              <w:rPr>
                <w:szCs w:val="18"/>
              </w:rPr>
              <w:t>The technical specification provides further direction as to recommended and minimum configurations</w:t>
            </w:r>
            <w:r w:rsidR="00B03BCB">
              <w:rPr>
                <w:szCs w:val="18"/>
              </w:rPr>
              <w:t xml:space="preserve"> (see </w:t>
            </w:r>
            <w:hyperlink r:id="rId26" w:history="1">
              <w:r w:rsidR="00B03BCB" w:rsidRPr="0066009E">
                <w:rPr>
                  <w:rStyle w:val="Hyperlink"/>
                  <w:i/>
                </w:rPr>
                <w:t xml:space="preserve">Configuration Requirements for </w:t>
              </w:r>
              <w:proofErr w:type="spellStart"/>
              <w:r w:rsidR="00B03BCB" w:rsidRPr="0066009E">
                <w:rPr>
                  <w:rStyle w:val="Hyperlink"/>
                  <w:i/>
                </w:rPr>
                <w:t>ConnectingOntario</w:t>
              </w:r>
              <w:proofErr w:type="spellEnd"/>
            </w:hyperlink>
            <w:r w:rsidR="00B03BCB">
              <w:rPr>
                <w:color w:val="1F497D"/>
              </w:rPr>
              <w:t>)</w:t>
            </w:r>
            <w:r w:rsidRPr="00E93B70">
              <w:rPr>
                <w:szCs w:val="18"/>
              </w:rPr>
              <w:t>.</w:t>
            </w:r>
          </w:p>
        </w:tc>
      </w:tr>
      <w:tr w:rsidR="001627FC" w:rsidRPr="00E93B70" w:rsidTr="00B70C74">
        <w:trPr>
          <w:cantSplit/>
        </w:trPr>
        <w:tc>
          <w:tcPr>
            <w:tcW w:w="5058" w:type="dxa"/>
          </w:tcPr>
          <w:p w:rsidR="001627FC" w:rsidRPr="00E93B70" w:rsidRDefault="001627FC" w:rsidP="00070842">
            <w:pPr>
              <w:pStyle w:val="BodyCopy"/>
              <w:keepLines/>
              <w:spacing w:after="0"/>
              <w:rPr>
                <w:szCs w:val="18"/>
              </w:rPr>
            </w:pPr>
            <w:r w:rsidRPr="00E93B70">
              <w:rPr>
                <w:szCs w:val="18"/>
              </w:rPr>
              <w:t>When disconnecting from a remote connection, properly disconnect, rather than simply closing the application.</w:t>
            </w:r>
          </w:p>
        </w:tc>
        <w:tc>
          <w:tcPr>
            <w:tcW w:w="4518" w:type="dxa"/>
          </w:tcPr>
          <w:p w:rsidR="001627FC" w:rsidRPr="00E93B70" w:rsidRDefault="001627FC" w:rsidP="00070842">
            <w:pPr>
              <w:pStyle w:val="BodyCopy"/>
              <w:keepLines/>
              <w:spacing w:after="0"/>
              <w:rPr>
                <w:szCs w:val="18"/>
              </w:rPr>
            </w:pPr>
            <w:r w:rsidRPr="00E93B70">
              <w:rPr>
                <w:color w:val="auto"/>
                <w:szCs w:val="18"/>
              </w:rPr>
              <w:t>Log out of the application rather than only closing the window</w:t>
            </w:r>
            <w:r w:rsidRPr="00E93B70">
              <w:rPr>
                <w:szCs w:val="18"/>
              </w:rPr>
              <w:t>.</w:t>
            </w:r>
          </w:p>
        </w:tc>
      </w:tr>
      <w:tr w:rsidR="001627FC" w:rsidRPr="00E93B70" w:rsidTr="00B70C74">
        <w:trPr>
          <w:cantSplit/>
          <w:trHeight w:val="288"/>
        </w:trPr>
        <w:tc>
          <w:tcPr>
            <w:tcW w:w="5058" w:type="dxa"/>
            <w:shd w:val="clear" w:color="auto" w:fill="FF000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Do not</w:t>
            </w:r>
          </w:p>
        </w:tc>
        <w:tc>
          <w:tcPr>
            <w:tcW w:w="4518" w:type="dxa"/>
            <w:shd w:val="clear" w:color="auto" w:fill="FF0000"/>
          </w:tcPr>
          <w:p w:rsidR="001627FC" w:rsidRPr="00E93B70" w:rsidRDefault="001627FC" w:rsidP="00070842">
            <w:pPr>
              <w:keepNext/>
              <w:keepLines/>
              <w:autoSpaceDE w:val="0"/>
              <w:autoSpaceDN w:val="0"/>
              <w:adjustRightInd w:val="0"/>
              <w:rPr>
                <w:rFonts w:cs="Verdana"/>
                <w:b/>
                <w:sz w:val="20"/>
                <w:szCs w:val="18"/>
              </w:rPr>
            </w:pPr>
            <w:r w:rsidRPr="00E93B70">
              <w:rPr>
                <w:rFonts w:cs="Verdana"/>
                <w:b/>
                <w:sz w:val="20"/>
                <w:szCs w:val="18"/>
              </w:rPr>
              <w:t>Examples / Notes</w:t>
            </w:r>
          </w:p>
        </w:tc>
      </w:tr>
      <w:tr w:rsidR="001627FC" w:rsidRPr="00E93B70" w:rsidTr="00B70C74">
        <w:trPr>
          <w:cantSplit/>
        </w:trPr>
        <w:tc>
          <w:tcPr>
            <w:tcW w:w="5058" w:type="dxa"/>
          </w:tcPr>
          <w:p w:rsidR="001627FC" w:rsidRPr="00E93B70" w:rsidRDefault="001627FC" w:rsidP="00070842">
            <w:pPr>
              <w:pStyle w:val="Default"/>
              <w:keepLines/>
              <w:rPr>
                <w:rFonts w:ascii="Georgia" w:hAnsi="Georgia"/>
                <w:color w:val="auto"/>
                <w:sz w:val="18"/>
                <w:szCs w:val="18"/>
              </w:rPr>
            </w:pPr>
            <w:r w:rsidRPr="00E93B70">
              <w:rPr>
                <w:rFonts w:ascii="Georgia" w:hAnsi="Georgia"/>
                <w:color w:val="auto"/>
                <w:sz w:val="18"/>
                <w:szCs w:val="18"/>
              </w:rPr>
              <w:t>Disable, bypass or override any information security controls.</w:t>
            </w:r>
          </w:p>
        </w:tc>
        <w:tc>
          <w:tcPr>
            <w:tcW w:w="4518" w:type="dxa"/>
          </w:tcPr>
          <w:p w:rsidR="001627FC" w:rsidRPr="00E93B70" w:rsidRDefault="001627FC" w:rsidP="00070842">
            <w:pPr>
              <w:pStyle w:val="BodyCopy"/>
              <w:keepLines/>
              <w:spacing w:after="0"/>
              <w:rPr>
                <w:szCs w:val="18"/>
              </w:rPr>
            </w:pPr>
            <w:r w:rsidRPr="00E93B70">
              <w:rPr>
                <w:color w:val="auto"/>
                <w:szCs w:val="18"/>
              </w:rPr>
              <w:t>Virus protection is an example of a security control which should not be bypassed.</w:t>
            </w:r>
          </w:p>
        </w:tc>
      </w:tr>
      <w:tr w:rsidR="001627FC" w:rsidRPr="00E93B70" w:rsidTr="00B70C74">
        <w:trPr>
          <w:cantSplit/>
        </w:trPr>
        <w:tc>
          <w:tcPr>
            <w:tcW w:w="9576" w:type="dxa"/>
            <w:gridSpan w:val="2"/>
          </w:tcPr>
          <w:p w:rsidR="001627FC" w:rsidRPr="00E93B70" w:rsidRDefault="001627FC" w:rsidP="00070842">
            <w:pPr>
              <w:pStyle w:val="BodyCopy"/>
              <w:keepLines/>
              <w:spacing w:after="0"/>
              <w:rPr>
                <w:rFonts w:eastAsiaTheme="minorHAnsi" w:cs="Verdana"/>
                <w:bCs w:val="0"/>
                <w:iCs w:val="0"/>
                <w:color w:val="auto"/>
                <w:szCs w:val="18"/>
                <w:lang w:val="en-US"/>
              </w:rPr>
            </w:pPr>
            <w:r w:rsidRPr="00E93B70">
              <w:rPr>
                <w:color w:val="auto"/>
                <w:szCs w:val="18"/>
              </w:rPr>
              <w:t xml:space="preserve">Do something that you know will interfere with the system’s normal operations or the integrity of the data processed by the system. </w:t>
            </w:r>
          </w:p>
        </w:tc>
      </w:tr>
      <w:tr w:rsidR="001627FC" w:rsidRPr="00E93B70" w:rsidTr="00B70C74">
        <w:trPr>
          <w:cantSplit/>
        </w:trPr>
        <w:tc>
          <w:tcPr>
            <w:tcW w:w="9576" w:type="dxa"/>
            <w:gridSpan w:val="2"/>
          </w:tcPr>
          <w:p w:rsidR="001627FC" w:rsidRPr="00E93B70" w:rsidRDefault="001627FC" w:rsidP="00070842">
            <w:pPr>
              <w:pStyle w:val="BodyCopy"/>
              <w:keepLines/>
              <w:spacing w:after="0"/>
              <w:rPr>
                <w:color w:val="auto"/>
                <w:szCs w:val="18"/>
              </w:rPr>
            </w:pPr>
            <w:r w:rsidRPr="00E93B70">
              <w:rPr>
                <w:rFonts w:cs="Verdana"/>
                <w:szCs w:val="18"/>
              </w:rPr>
              <w:t>Attempt to exploit a known or suspected security weakness.</w:t>
            </w:r>
          </w:p>
        </w:tc>
      </w:tr>
      <w:tr w:rsidR="001627FC" w:rsidRPr="00E93B70" w:rsidTr="00B70C74">
        <w:trPr>
          <w:cantSplit/>
        </w:trPr>
        <w:tc>
          <w:tcPr>
            <w:tcW w:w="5058" w:type="dxa"/>
          </w:tcPr>
          <w:p w:rsidR="001627FC" w:rsidRPr="00E93B70" w:rsidRDefault="001627FC" w:rsidP="00070842">
            <w:pPr>
              <w:pStyle w:val="Default"/>
              <w:keepLines/>
              <w:rPr>
                <w:rFonts w:ascii="Georgia" w:hAnsi="Georgia"/>
                <w:color w:val="auto"/>
                <w:sz w:val="18"/>
                <w:szCs w:val="18"/>
              </w:rPr>
            </w:pPr>
            <w:r w:rsidRPr="00E93B70">
              <w:rPr>
                <w:rFonts w:ascii="Georgia" w:hAnsi="Georgia"/>
                <w:color w:val="auto"/>
                <w:sz w:val="18"/>
                <w:szCs w:val="18"/>
              </w:rPr>
              <w:t>Use your personal email to send, or receive PHI.</w:t>
            </w:r>
          </w:p>
        </w:tc>
        <w:tc>
          <w:tcPr>
            <w:tcW w:w="4518" w:type="dxa"/>
          </w:tcPr>
          <w:p w:rsidR="001627FC" w:rsidRPr="00E93B70" w:rsidRDefault="001627FC" w:rsidP="00070842">
            <w:pPr>
              <w:pStyle w:val="BodyCopy"/>
              <w:keepLines/>
              <w:spacing w:after="0"/>
              <w:rPr>
                <w:rFonts w:eastAsiaTheme="minorHAnsi" w:cs="Verdana"/>
                <w:bCs w:val="0"/>
                <w:iCs w:val="0"/>
                <w:color w:val="auto"/>
                <w:szCs w:val="18"/>
                <w:lang w:val="en-US"/>
              </w:rPr>
            </w:pPr>
            <w:r w:rsidRPr="00E93B70">
              <w:rPr>
                <w:rFonts w:eastAsiaTheme="minorHAnsi" w:cs="Verdana"/>
                <w:bCs w:val="0"/>
                <w:iCs w:val="0"/>
                <w:color w:val="auto"/>
                <w:szCs w:val="18"/>
                <w:lang w:val="en-US"/>
              </w:rPr>
              <w:t>Those used for personal banking, email, shopping, etc. (e.g., Gmail, Hotmail, BestBuy, etc.).</w:t>
            </w:r>
          </w:p>
        </w:tc>
      </w:tr>
      <w:tr w:rsidR="001627FC" w:rsidRPr="00E93B70" w:rsidTr="00B70C74">
        <w:trPr>
          <w:cantSplit/>
        </w:trPr>
        <w:tc>
          <w:tcPr>
            <w:tcW w:w="9576" w:type="dxa"/>
            <w:gridSpan w:val="2"/>
          </w:tcPr>
          <w:p w:rsidR="001627FC" w:rsidRPr="00E93B70" w:rsidRDefault="001627FC" w:rsidP="00070842">
            <w:pPr>
              <w:pStyle w:val="BodyCopy"/>
              <w:keepLines/>
              <w:spacing w:after="0"/>
              <w:rPr>
                <w:szCs w:val="18"/>
              </w:rPr>
            </w:pPr>
            <w:r w:rsidRPr="00E93B70">
              <w:rPr>
                <w:color w:val="auto"/>
                <w:szCs w:val="18"/>
              </w:rPr>
              <w:t>Leave a computing device in public places or in your car in plain view – take it with you or lock it in your trunk.</w:t>
            </w:r>
          </w:p>
        </w:tc>
      </w:tr>
      <w:tr w:rsidR="001627FC" w:rsidRPr="00E93B70" w:rsidTr="00B70C74">
        <w:trPr>
          <w:cantSplit/>
        </w:trPr>
        <w:tc>
          <w:tcPr>
            <w:tcW w:w="9576" w:type="dxa"/>
            <w:gridSpan w:val="2"/>
          </w:tcPr>
          <w:p w:rsidR="001627FC" w:rsidRPr="00E93B70" w:rsidRDefault="001627FC" w:rsidP="00070842">
            <w:pPr>
              <w:pStyle w:val="BodyCopy"/>
              <w:keepLines/>
              <w:spacing w:after="0"/>
              <w:rPr>
                <w:szCs w:val="18"/>
              </w:rPr>
            </w:pPr>
            <w:r w:rsidRPr="00E93B70">
              <w:rPr>
                <w:color w:val="auto"/>
                <w:szCs w:val="18"/>
              </w:rPr>
              <w:t>Share PHI with anyone except as authorized and required for your job.</w:t>
            </w:r>
          </w:p>
        </w:tc>
      </w:tr>
      <w:tr w:rsidR="001627FC" w:rsidRPr="00E93B70" w:rsidTr="00B70C74">
        <w:trPr>
          <w:cantSplit/>
        </w:trPr>
        <w:tc>
          <w:tcPr>
            <w:tcW w:w="9576" w:type="dxa"/>
            <w:gridSpan w:val="2"/>
          </w:tcPr>
          <w:p w:rsidR="001627FC" w:rsidRPr="00E93B70" w:rsidRDefault="001627FC" w:rsidP="00070842">
            <w:pPr>
              <w:pStyle w:val="BodyCopy"/>
              <w:keepLines/>
              <w:spacing w:after="0"/>
              <w:rPr>
                <w:szCs w:val="18"/>
              </w:rPr>
            </w:pPr>
            <w:r w:rsidRPr="00E93B70">
              <w:rPr>
                <w:color w:val="auto"/>
                <w:szCs w:val="18"/>
              </w:rPr>
              <w:t xml:space="preserve">Discuss or access PHI in public places where others may see the information. </w:t>
            </w:r>
          </w:p>
        </w:tc>
      </w:tr>
      <w:tr w:rsidR="001627FC" w:rsidRPr="00E93B70" w:rsidTr="00B70C74">
        <w:trPr>
          <w:cantSplit/>
        </w:trPr>
        <w:tc>
          <w:tcPr>
            <w:tcW w:w="5058" w:type="dxa"/>
          </w:tcPr>
          <w:p w:rsidR="001627FC" w:rsidRPr="00E93B70" w:rsidRDefault="001627FC" w:rsidP="00070842">
            <w:pPr>
              <w:pStyle w:val="Default"/>
              <w:keepLines/>
              <w:rPr>
                <w:rFonts w:ascii="Georgia" w:hAnsi="Georgia"/>
                <w:color w:val="auto"/>
                <w:sz w:val="18"/>
                <w:szCs w:val="18"/>
              </w:rPr>
            </w:pPr>
            <w:r w:rsidRPr="00E93B70">
              <w:rPr>
                <w:rFonts w:ascii="Georgia" w:hAnsi="Georgia"/>
                <w:color w:val="auto"/>
                <w:sz w:val="18"/>
                <w:szCs w:val="18"/>
              </w:rPr>
              <w:t xml:space="preserve">Leave your login open and unattended. </w:t>
            </w:r>
          </w:p>
        </w:tc>
        <w:tc>
          <w:tcPr>
            <w:tcW w:w="4518" w:type="dxa"/>
          </w:tcPr>
          <w:p w:rsidR="001627FC" w:rsidRPr="00E93B70" w:rsidRDefault="001627FC" w:rsidP="00070842">
            <w:pPr>
              <w:pStyle w:val="BodyCopy"/>
              <w:keepLines/>
              <w:spacing w:after="0"/>
              <w:rPr>
                <w:szCs w:val="18"/>
              </w:rPr>
            </w:pPr>
            <w:r w:rsidRPr="00E93B70">
              <w:rPr>
                <w:color w:val="auto"/>
                <w:szCs w:val="18"/>
              </w:rPr>
              <w:t>Log off or lock your computer if you have to leave it.</w:t>
            </w:r>
          </w:p>
        </w:tc>
      </w:tr>
      <w:tr w:rsidR="001627FC" w:rsidRPr="00E93B70" w:rsidTr="00B70C74">
        <w:trPr>
          <w:cantSplit/>
        </w:trPr>
        <w:tc>
          <w:tcPr>
            <w:tcW w:w="9576" w:type="dxa"/>
            <w:gridSpan w:val="2"/>
          </w:tcPr>
          <w:p w:rsidR="001627FC" w:rsidRPr="00E93B70" w:rsidRDefault="001627FC" w:rsidP="00070842">
            <w:pPr>
              <w:pStyle w:val="BodyCopy"/>
              <w:keepLines/>
              <w:spacing w:after="0"/>
              <w:rPr>
                <w:szCs w:val="18"/>
              </w:rPr>
            </w:pPr>
            <w:r w:rsidRPr="00E93B70">
              <w:rPr>
                <w:color w:val="auto"/>
                <w:szCs w:val="18"/>
              </w:rPr>
              <w:t xml:space="preserve">Take a picture of data displayed on </w:t>
            </w:r>
            <w:r w:rsidRPr="00E93B70">
              <w:rPr>
                <w:szCs w:val="18"/>
              </w:rPr>
              <w:t>[the EHR Solution]</w:t>
            </w:r>
            <w:r w:rsidRPr="00E93B70">
              <w:rPr>
                <w:color w:val="auto"/>
                <w:szCs w:val="18"/>
              </w:rPr>
              <w:t>.</w:t>
            </w:r>
          </w:p>
        </w:tc>
      </w:tr>
    </w:tbl>
    <w:p w:rsidR="00B70C74" w:rsidRDefault="00B70C74" w:rsidP="00070842">
      <w:pPr>
        <w:keepLines/>
      </w:pPr>
    </w:p>
    <w:p w:rsidR="00B03BCB" w:rsidRPr="00B03BCB" w:rsidRDefault="00B03BCB" w:rsidP="00070842">
      <w:pPr>
        <w:keepLines/>
        <w:rPr>
          <w:color w:val="1F497D"/>
        </w:rPr>
        <w:sectPr w:rsidR="00B03BCB" w:rsidRPr="00B03BCB">
          <w:pgSz w:w="12240" w:h="15840"/>
          <w:pgMar w:top="1440" w:right="1440" w:bottom="1440" w:left="1440" w:header="720" w:footer="720" w:gutter="0"/>
          <w:cols w:space="720"/>
          <w:docGrid w:linePitch="360"/>
        </w:sectPr>
      </w:pPr>
    </w:p>
    <w:p w:rsidR="001627FC" w:rsidRPr="00D602B6" w:rsidRDefault="001627FC" w:rsidP="00070842">
      <w:pPr>
        <w:pStyle w:val="Heading2"/>
        <w:numPr>
          <w:ilvl w:val="0"/>
          <w:numId w:val="30"/>
        </w:numPr>
      </w:pPr>
      <w:bookmarkStart w:id="33" w:name="_Toc450902683"/>
      <w:bookmarkStart w:id="34" w:name="_Ref452562390"/>
      <w:bookmarkStart w:id="35" w:name="_Toc453682361"/>
      <w:bookmarkStart w:id="36" w:name="_Toc456171771"/>
      <w:bookmarkStart w:id="37" w:name="_Toc519063959"/>
      <w:r w:rsidRPr="00D602B6">
        <w:t xml:space="preserve">Cryptography </w:t>
      </w:r>
      <w:bookmarkEnd w:id="33"/>
      <w:bookmarkEnd w:id="34"/>
      <w:bookmarkEnd w:id="35"/>
      <w:bookmarkEnd w:id="36"/>
      <w:r w:rsidR="00ED5D6E">
        <w:t>Standard</w:t>
      </w:r>
      <w:bookmarkEnd w:id="37"/>
    </w:p>
    <w:p w:rsidR="001627FC" w:rsidRPr="00E93B70" w:rsidRDefault="001627FC" w:rsidP="00070842">
      <w:pPr>
        <w:keepNext/>
        <w:keepLines/>
        <w:suppressAutoHyphens/>
        <w:rPr>
          <w:color w:val="000000"/>
        </w:rPr>
      </w:pPr>
      <w:r w:rsidRPr="00E93B70">
        <w:rPr>
          <w:color w:val="000000"/>
        </w:rPr>
        <w:t xml:space="preserve">To protect the confidentiality and integrity of PHI that is accessed through [the EHR Solution], you as the HIC, must understand and employ cryptographic solutions on your relevant information systems. This means ensuring that incoming and outgoing electronic data on your systems is encrypted (locked), so that in the event that this information is intercepted or compromised, the data will remain protected. </w:t>
      </w:r>
      <w:r w:rsidRPr="00E93B70">
        <w:rPr>
          <w:color w:val="000000"/>
          <w:szCs w:val="20"/>
        </w:rPr>
        <w:t xml:space="preserve"> </w:t>
      </w:r>
    </w:p>
    <w:p w:rsidR="001627FC" w:rsidRPr="00E93B70" w:rsidRDefault="001627FC" w:rsidP="00070842">
      <w:pPr>
        <w:keepNext/>
        <w:keepLines/>
        <w:suppressAutoHyphens/>
        <w:rPr>
          <w:color w:val="000000"/>
        </w:rPr>
      </w:pPr>
      <w:r w:rsidRPr="00E93B70">
        <w:rPr>
          <w:color w:val="000000"/>
        </w:rPr>
        <w:t>There are a few common places where encryption is used:</w:t>
      </w:r>
    </w:p>
    <w:p w:rsidR="001627FC" w:rsidRPr="00E93B70" w:rsidRDefault="001627FC" w:rsidP="00070842">
      <w:pPr>
        <w:pStyle w:val="ListParagraph"/>
        <w:keepNext/>
        <w:keepLines/>
        <w:numPr>
          <w:ilvl w:val="0"/>
          <w:numId w:val="5"/>
        </w:numPr>
        <w:suppressAutoHyphens/>
        <w:contextualSpacing w:val="0"/>
        <w:rPr>
          <w:color w:val="000000"/>
        </w:rPr>
      </w:pPr>
      <w:r w:rsidRPr="00E93B70">
        <w:rPr>
          <w:b/>
          <w:color w:val="000000"/>
        </w:rPr>
        <w:t>Hard Drive of HIC-Approved Tools</w:t>
      </w:r>
      <w:r w:rsidR="005D381C">
        <w:rPr>
          <w:b/>
          <w:color w:val="000000"/>
        </w:rPr>
        <w:t xml:space="preserve"> </w:t>
      </w:r>
      <w:r w:rsidR="005D381C" w:rsidRPr="00E93B70">
        <w:rPr>
          <w:color w:val="000000"/>
        </w:rPr>
        <w:t>–</w:t>
      </w:r>
      <w:r w:rsidRPr="00E93B70">
        <w:rPr>
          <w:b/>
          <w:color w:val="000000"/>
        </w:rPr>
        <w:t xml:space="preserve"> </w:t>
      </w:r>
      <w:r w:rsidRPr="00E93B70">
        <w:rPr>
          <w:color w:val="000000"/>
        </w:rPr>
        <w:t xml:space="preserve">Encrypt the disk drive of mobile/portable HIC-approved tools used by end users to </w:t>
      </w:r>
      <w:r w:rsidR="00AD064D">
        <w:rPr>
          <w:color w:val="000000"/>
        </w:rPr>
        <w:t xml:space="preserve">participate in </w:t>
      </w:r>
      <w:r w:rsidRPr="00E93B70">
        <w:rPr>
          <w:color w:val="000000"/>
        </w:rPr>
        <w:t xml:space="preserve">[the EHR Solution]. The solution allows end users to download PHI to their computer and in some cases, such as when viewing a report or image, this may be done without the user’s knowledge. Therefore, it is important to ensure the disk is encrypted with an adequate encryption algorithm and strong password in the event it is lost or stolen. </w:t>
      </w:r>
    </w:p>
    <w:p w:rsidR="001627FC" w:rsidRPr="00E93B70" w:rsidRDefault="001627FC" w:rsidP="00070842">
      <w:pPr>
        <w:pStyle w:val="ListParagraph"/>
        <w:keepNext/>
        <w:keepLines/>
        <w:numPr>
          <w:ilvl w:val="0"/>
          <w:numId w:val="5"/>
        </w:numPr>
        <w:suppressAutoHyphens/>
        <w:contextualSpacing w:val="0"/>
        <w:rPr>
          <w:color w:val="000000"/>
        </w:rPr>
      </w:pPr>
      <w:r w:rsidRPr="00E93B70">
        <w:rPr>
          <w:b/>
          <w:color w:val="000000"/>
        </w:rPr>
        <w:t>Email</w:t>
      </w:r>
      <w:r w:rsidRPr="00E93B70">
        <w:rPr>
          <w:color w:val="000000"/>
        </w:rPr>
        <w:t xml:space="preserve"> – Use encryption when emailing sensitive data to [the EHR Solution] Program Office to support privacy or security correspondence. This can be implemented by using the ONE MAIL solution which automatically encrypts data in transit to other ONE MAIL users or by using built-in encryption features of Microsoft Office (File Menu </w:t>
      </w:r>
      <w:r w:rsidRPr="00E93B70">
        <w:rPr>
          <w:color w:val="000000"/>
        </w:rPr>
        <w:sym w:font="Wingdings" w:char="F0E0"/>
      </w:r>
      <w:r w:rsidRPr="00E93B70">
        <w:rPr>
          <w:color w:val="000000"/>
        </w:rPr>
        <w:t xml:space="preserve"> Info Menu </w:t>
      </w:r>
      <w:r w:rsidRPr="00E93B70">
        <w:rPr>
          <w:color w:val="000000"/>
        </w:rPr>
        <w:sym w:font="Wingdings" w:char="F0E0"/>
      </w:r>
      <w:r w:rsidRPr="00E93B70">
        <w:rPr>
          <w:color w:val="000000"/>
        </w:rPr>
        <w:t xml:space="preserve"> Protect Document). Ensure that end users select a strong password to encrypt the contents of the document. Passwords should not be sent via email, but through other means, such as telephone.</w:t>
      </w:r>
    </w:p>
    <w:p w:rsidR="001627FC" w:rsidRPr="00E93B70" w:rsidRDefault="005D381C" w:rsidP="00070842">
      <w:pPr>
        <w:pStyle w:val="ListParagraph"/>
        <w:keepNext/>
        <w:keepLines/>
        <w:numPr>
          <w:ilvl w:val="0"/>
          <w:numId w:val="5"/>
        </w:numPr>
        <w:suppressAutoHyphens/>
        <w:contextualSpacing w:val="0"/>
        <w:rPr>
          <w:color w:val="000000"/>
        </w:rPr>
      </w:pPr>
      <w:r>
        <w:rPr>
          <w:b/>
          <w:color w:val="000000"/>
        </w:rPr>
        <w:t xml:space="preserve">Browsers </w:t>
      </w:r>
      <w:r w:rsidRPr="00E93B70">
        <w:rPr>
          <w:color w:val="000000"/>
        </w:rPr>
        <w:t>–</w:t>
      </w:r>
      <w:r>
        <w:rPr>
          <w:color w:val="000000"/>
        </w:rPr>
        <w:t xml:space="preserve"> </w:t>
      </w:r>
      <w:r w:rsidR="001627FC" w:rsidRPr="00E93B70">
        <w:rPr>
          <w:color w:val="000000"/>
        </w:rPr>
        <w:t>The HIC-approved tools (i.e., computers) will automatically establish an encrypted session with [the EHR Solution] when browsing its website. It is important to use an up-to-date Operating System and Internet Browser on your HIC-approved tool that can utilize the most current encryption mechanisms to best protect the data in transit between your computer and [the EHR Solution].</w:t>
      </w:r>
    </w:p>
    <w:p w:rsidR="001627FC" w:rsidRPr="00E93B70" w:rsidRDefault="005D381C" w:rsidP="00070842">
      <w:pPr>
        <w:pStyle w:val="ListParagraph"/>
        <w:keepNext/>
        <w:keepLines/>
        <w:numPr>
          <w:ilvl w:val="0"/>
          <w:numId w:val="5"/>
        </w:numPr>
        <w:suppressAutoHyphens/>
        <w:rPr>
          <w:color w:val="000000"/>
        </w:rPr>
      </w:pPr>
      <w:r>
        <w:rPr>
          <w:b/>
          <w:color w:val="000000"/>
        </w:rPr>
        <w:t xml:space="preserve">Network Devices </w:t>
      </w:r>
      <w:r w:rsidRPr="00E93B70">
        <w:rPr>
          <w:color w:val="000000"/>
        </w:rPr>
        <w:t>–</w:t>
      </w:r>
      <w:r w:rsidR="001627FC" w:rsidRPr="00E93B70">
        <w:rPr>
          <w:b/>
          <w:color w:val="000000"/>
        </w:rPr>
        <w:t xml:space="preserve"> </w:t>
      </w:r>
      <w:r w:rsidR="001627FC" w:rsidRPr="00E93B70">
        <w:rPr>
          <w:color w:val="000000"/>
        </w:rPr>
        <w:t>A HIC may also offer a wireless network (WIFI) for its users. It is important to configure the wireless network to use a current encryption algorithm to protect data from being intercepted.</w:t>
      </w:r>
    </w:p>
    <w:p w:rsidR="001627FC" w:rsidRPr="00E93B70" w:rsidRDefault="001627FC" w:rsidP="00070842">
      <w:pPr>
        <w:keepLines/>
      </w:pPr>
      <w:r w:rsidRPr="00E93B70">
        <w:t xml:space="preserve">Only use [the EHR Solution]-approved cryptographic algorithms with [the EHR Solution]. A list of approved cryptographic algorithms can be found the </w:t>
      </w:r>
      <w:hyperlink r:id="rId27" w:history="1">
        <w:r w:rsidR="00D035BF" w:rsidRPr="00A72561">
          <w:rPr>
            <w:rStyle w:val="Hyperlink"/>
            <w:i/>
          </w:rPr>
          <w:t>A</w:t>
        </w:r>
        <w:r w:rsidRPr="00A72561">
          <w:rPr>
            <w:rStyle w:val="Hyperlink"/>
            <w:i/>
          </w:rPr>
          <w:t xml:space="preserve">ll-in-one </w:t>
        </w:r>
        <w:r w:rsidRPr="00AD064D">
          <w:rPr>
            <w:rStyle w:val="Hyperlink"/>
            <w:i/>
            <w:szCs w:val="18"/>
          </w:rPr>
          <w:t>EHR Security Policies for Viewing Sites</w:t>
        </w:r>
      </w:hyperlink>
      <w:r w:rsidR="00AD064D">
        <w:t xml:space="preserve"> </w:t>
      </w:r>
      <w:r w:rsidRPr="00E93B70">
        <w:t xml:space="preserve">document. </w:t>
      </w:r>
    </w:p>
    <w:p w:rsidR="00B70C74" w:rsidRDefault="001627FC" w:rsidP="00070842">
      <w:pPr>
        <w:keepLines/>
        <w:rPr>
          <w:color w:val="000000"/>
        </w:rPr>
        <w:sectPr w:rsidR="00B70C74">
          <w:pgSz w:w="12240" w:h="15840"/>
          <w:pgMar w:top="1440" w:right="1440" w:bottom="1440" w:left="1440" w:header="720" w:footer="720" w:gutter="0"/>
          <w:cols w:space="720"/>
          <w:docGrid w:linePitch="360"/>
        </w:sectPr>
      </w:pPr>
      <w:r w:rsidRPr="00E93B70">
        <w:rPr>
          <w:color w:val="000000"/>
        </w:rPr>
        <w:t>Organizations need to ensure that they are using the appropriate strength of encryption and managing the “keys” (i.e., passwords) used to decrypt information.</w:t>
      </w:r>
    </w:p>
    <w:p w:rsidR="001627FC" w:rsidRPr="00B32140" w:rsidRDefault="001627FC" w:rsidP="00070842">
      <w:pPr>
        <w:pStyle w:val="Heading2"/>
        <w:numPr>
          <w:ilvl w:val="0"/>
          <w:numId w:val="30"/>
        </w:numPr>
      </w:pPr>
      <w:bookmarkStart w:id="38" w:name="_Toc450902684"/>
      <w:bookmarkStart w:id="39" w:name="_Toc453682362"/>
      <w:bookmarkStart w:id="40" w:name="_Toc456171772"/>
      <w:bookmarkStart w:id="41" w:name="_Toc519063960"/>
      <w:r w:rsidRPr="00B32140">
        <w:t xml:space="preserve">Electronic Service Provider </w:t>
      </w:r>
      <w:bookmarkEnd w:id="38"/>
      <w:bookmarkEnd w:id="39"/>
      <w:bookmarkEnd w:id="40"/>
      <w:r w:rsidR="00ED5D6E">
        <w:t>Standard</w:t>
      </w:r>
      <w:bookmarkEnd w:id="41"/>
    </w:p>
    <w:p w:rsidR="001627FC" w:rsidRPr="00E93B70" w:rsidRDefault="001627FC" w:rsidP="00070842">
      <w:pPr>
        <w:keepNext/>
        <w:keepLines/>
        <w:suppressAutoHyphens/>
        <w:rPr>
          <w:szCs w:val="20"/>
        </w:rPr>
      </w:pPr>
      <w:r w:rsidRPr="00E93B70">
        <w:rPr>
          <w:color w:val="000000"/>
        </w:rPr>
        <w:t>Organizations may leverage an</w:t>
      </w:r>
      <w:r w:rsidRPr="00E93B70">
        <w:rPr>
          <w:szCs w:val="20"/>
        </w:rPr>
        <w:t xml:space="preserve"> Electronic Service Provider (ESP) to provide services which supports their participation in [the EHR Solution]. Examples may include but are not limited to:</w:t>
      </w:r>
    </w:p>
    <w:p w:rsidR="001627FC" w:rsidRPr="00E93B70" w:rsidRDefault="001627FC" w:rsidP="00070842">
      <w:pPr>
        <w:pStyle w:val="ListParagraph"/>
        <w:keepNext/>
        <w:keepLines/>
        <w:numPr>
          <w:ilvl w:val="0"/>
          <w:numId w:val="5"/>
        </w:numPr>
        <w:suppressAutoHyphens/>
        <w:rPr>
          <w:color w:val="000000"/>
        </w:rPr>
      </w:pPr>
      <w:r w:rsidRPr="00E93B70">
        <w:rPr>
          <w:color w:val="000000"/>
        </w:rPr>
        <w:t>Local desktop, laptop, device support</w:t>
      </w:r>
    </w:p>
    <w:p w:rsidR="001627FC" w:rsidRPr="00E93B70" w:rsidRDefault="001627FC" w:rsidP="00070842">
      <w:pPr>
        <w:pStyle w:val="ListParagraph"/>
        <w:keepNext/>
        <w:keepLines/>
        <w:numPr>
          <w:ilvl w:val="0"/>
          <w:numId w:val="5"/>
        </w:numPr>
        <w:suppressAutoHyphens/>
        <w:rPr>
          <w:color w:val="000000"/>
        </w:rPr>
      </w:pPr>
      <w:r w:rsidRPr="00E93B70">
        <w:rPr>
          <w:color w:val="000000"/>
        </w:rPr>
        <w:t>Network</w:t>
      </w:r>
      <w:r w:rsidRPr="00E93B70">
        <w:rPr>
          <w:szCs w:val="20"/>
        </w:rPr>
        <w:t xml:space="preserve"> connectivity support</w:t>
      </w:r>
    </w:p>
    <w:p w:rsidR="001627FC" w:rsidRPr="00E93B70" w:rsidRDefault="001627FC" w:rsidP="00070842">
      <w:pPr>
        <w:keepNext/>
        <w:keepLines/>
        <w:suppressAutoHyphens/>
        <w:rPr>
          <w:color w:val="000000"/>
        </w:rPr>
      </w:pPr>
      <w:r w:rsidRPr="00E93B70">
        <w:rPr>
          <w:color w:val="000000"/>
        </w:rPr>
        <w:t xml:space="preserve">ESPs must protect and maintain confidentiality, integrity, and availability of systems and services which support the HIC’s participation in [the EHR Solution]. The HIC’s responsibilities with regard to the ESP </w:t>
      </w:r>
      <w:proofErr w:type="gramStart"/>
      <w:r w:rsidRPr="00E93B70">
        <w:rPr>
          <w:color w:val="000000"/>
        </w:rPr>
        <w:t>are outlined</w:t>
      </w:r>
      <w:proofErr w:type="gramEnd"/>
      <w:r w:rsidRPr="00E93B70">
        <w:rPr>
          <w:color w:val="000000"/>
        </w:rPr>
        <w:t xml:space="preserve"> in </w:t>
      </w:r>
      <w:r w:rsidRPr="00E93B70">
        <w:rPr>
          <w:i/>
          <w:color w:val="000000"/>
          <w:szCs w:val="20"/>
        </w:rPr>
        <w:fldChar w:fldCharType="begin"/>
      </w:r>
      <w:r w:rsidRPr="00E93B70">
        <w:rPr>
          <w:i/>
          <w:color w:val="000000"/>
          <w:szCs w:val="20"/>
        </w:rPr>
        <w:instrText xml:space="preserve"> REF _Ref453678056 \h  \* MERGEFORMAT </w:instrText>
      </w:r>
      <w:r w:rsidRPr="00E93B70">
        <w:rPr>
          <w:i/>
          <w:color w:val="000000"/>
          <w:szCs w:val="20"/>
        </w:rPr>
      </w:r>
      <w:r w:rsidRPr="00E93B70">
        <w:rPr>
          <w:i/>
          <w:color w:val="000000"/>
          <w:szCs w:val="20"/>
        </w:rPr>
        <w:fldChar w:fldCharType="separate"/>
      </w:r>
      <w:r w:rsidR="00D035BF" w:rsidRPr="00D035BF">
        <w:rPr>
          <w:i/>
          <w:szCs w:val="20"/>
        </w:rPr>
        <w:t>Table</w:t>
      </w:r>
      <w:r w:rsidR="00D035BF" w:rsidRPr="00E93B70">
        <w:t xml:space="preserve"> </w:t>
      </w:r>
      <w:r w:rsidR="00D035BF">
        <w:rPr>
          <w:noProof/>
        </w:rPr>
        <w:t>3</w:t>
      </w:r>
      <w:r w:rsidRPr="00E93B70">
        <w:rPr>
          <w:i/>
          <w:color w:val="000000"/>
          <w:szCs w:val="20"/>
        </w:rPr>
        <w:fldChar w:fldCharType="end"/>
      </w:r>
      <w:r w:rsidRPr="00E93B70">
        <w:rPr>
          <w:color w:val="000000"/>
        </w:rPr>
        <w:t>.</w:t>
      </w:r>
    </w:p>
    <w:p w:rsidR="001627FC" w:rsidRPr="00E93B70" w:rsidRDefault="001627FC" w:rsidP="00070842">
      <w:pPr>
        <w:pStyle w:val="Caption"/>
        <w:keepNext/>
        <w:keepLines/>
        <w:spacing w:after="120"/>
        <w:rPr>
          <w:color w:val="auto"/>
          <w:sz w:val="20"/>
        </w:rPr>
      </w:pPr>
      <w:bookmarkStart w:id="42" w:name="_Ref453678056"/>
      <w:bookmarkStart w:id="43" w:name="_Ref453678027"/>
      <w:r w:rsidRPr="00E93B70">
        <w:rPr>
          <w:color w:val="auto"/>
        </w:rPr>
        <w:t xml:space="preserve">Table </w:t>
      </w:r>
      <w:r w:rsidRPr="00E93B70">
        <w:rPr>
          <w:color w:val="auto"/>
        </w:rPr>
        <w:fldChar w:fldCharType="begin"/>
      </w:r>
      <w:r w:rsidRPr="00E93B70">
        <w:rPr>
          <w:color w:val="auto"/>
        </w:rPr>
        <w:instrText xml:space="preserve"> SEQ Table \* ARABIC </w:instrText>
      </w:r>
      <w:r w:rsidRPr="00E93B70">
        <w:rPr>
          <w:color w:val="auto"/>
        </w:rPr>
        <w:fldChar w:fldCharType="separate"/>
      </w:r>
      <w:r w:rsidR="003B065C">
        <w:rPr>
          <w:noProof/>
          <w:color w:val="auto"/>
        </w:rPr>
        <w:t>3</w:t>
      </w:r>
      <w:r w:rsidRPr="00E93B70">
        <w:rPr>
          <w:color w:val="auto"/>
        </w:rPr>
        <w:fldChar w:fldCharType="end"/>
      </w:r>
      <w:bookmarkEnd w:id="42"/>
      <w:r w:rsidRPr="00E93B70">
        <w:rPr>
          <w:color w:val="auto"/>
        </w:rPr>
        <w:t>. HIC responsibilities for ESP</w:t>
      </w:r>
      <w:bookmarkEnd w:id="43"/>
    </w:p>
    <w:tbl>
      <w:tblPr>
        <w:tblStyle w:val="TableGrid"/>
        <w:tblW w:w="0" w:type="auto"/>
        <w:tblLook w:val="04A0" w:firstRow="1" w:lastRow="0" w:firstColumn="1" w:lastColumn="0" w:noHBand="0" w:noVBand="1"/>
      </w:tblPr>
      <w:tblGrid>
        <w:gridCol w:w="4675"/>
        <w:gridCol w:w="4675"/>
      </w:tblGrid>
      <w:tr w:rsidR="001627FC" w:rsidRPr="00E93B70" w:rsidTr="00F13A79">
        <w:trPr>
          <w:tblHeader/>
        </w:trPr>
        <w:tc>
          <w:tcPr>
            <w:tcW w:w="4788" w:type="dxa"/>
            <w:shd w:val="clear" w:color="auto" w:fill="000000" w:themeFill="text1"/>
            <w:vAlign w:val="center"/>
          </w:tcPr>
          <w:p w:rsidR="001627FC" w:rsidRPr="00E93B70" w:rsidRDefault="001627FC" w:rsidP="00070842">
            <w:pPr>
              <w:pStyle w:val="BodyCopy"/>
              <w:keepNext/>
              <w:keepLines/>
              <w:spacing w:after="200" w:line="312" w:lineRule="auto"/>
              <w:rPr>
                <w:b/>
                <w:color w:val="FFFFFF" w:themeColor="background1"/>
                <w:sz w:val="20"/>
              </w:rPr>
            </w:pPr>
            <w:r w:rsidRPr="00E93B70">
              <w:rPr>
                <w:b/>
                <w:color w:val="FFFFFF" w:themeColor="background1"/>
                <w:sz w:val="20"/>
              </w:rPr>
              <w:t xml:space="preserve">HIC </w:t>
            </w:r>
            <w:r w:rsidR="00F13A79">
              <w:rPr>
                <w:b/>
                <w:color w:val="FFFFFF" w:themeColor="background1"/>
                <w:sz w:val="20"/>
              </w:rPr>
              <w:t>R</w:t>
            </w:r>
            <w:r w:rsidRPr="00E93B70">
              <w:rPr>
                <w:b/>
                <w:color w:val="FFFFFF" w:themeColor="background1"/>
                <w:sz w:val="20"/>
              </w:rPr>
              <w:t>esponsibilities</w:t>
            </w:r>
          </w:p>
        </w:tc>
        <w:tc>
          <w:tcPr>
            <w:tcW w:w="4788" w:type="dxa"/>
            <w:shd w:val="clear" w:color="auto" w:fill="000000" w:themeFill="text1"/>
            <w:vAlign w:val="center"/>
          </w:tcPr>
          <w:p w:rsidR="001627FC" w:rsidRPr="00E93B70" w:rsidRDefault="001627FC" w:rsidP="00070842">
            <w:pPr>
              <w:pStyle w:val="NoSpacing"/>
              <w:keepNext/>
              <w:keepLines/>
              <w:spacing w:after="200" w:line="312" w:lineRule="auto"/>
              <w:rPr>
                <w:b/>
                <w:color w:val="FFFFFF" w:themeColor="background1"/>
                <w:sz w:val="20"/>
              </w:rPr>
            </w:pPr>
            <w:r w:rsidRPr="00E93B70">
              <w:rPr>
                <w:b/>
                <w:color w:val="FFFFFF" w:themeColor="background1"/>
                <w:sz w:val="20"/>
              </w:rPr>
              <w:t>Examples</w:t>
            </w:r>
          </w:p>
        </w:tc>
      </w:tr>
      <w:tr w:rsidR="001627FC" w:rsidRPr="00E93B70" w:rsidTr="00B70C74">
        <w:tc>
          <w:tcPr>
            <w:tcW w:w="4788" w:type="dxa"/>
          </w:tcPr>
          <w:p w:rsidR="001627FC" w:rsidRPr="00E93B70" w:rsidRDefault="001627FC" w:rsidP="00070842">
            <w:pPr>
              <w:pStyle w:val="BodyCopy"/>
              <w:keepLines/>
              <w:spacing w:after="200" w:line="312" w:lineRule="auto"/>
            </w:pPr>
            <w:r w:rsidRPr="00E93B70">
              <w:rPr>
                <w:color w:val="auto"/>
                <w:lang w:eastAsia="en-CA"/>
              </w:rPr>
              <w:t>Maintain a list of support contracts, agreements, and service levels for all providers of electronic services.</w:t>
            </w:r>
          </w:p>
        </w:tc>
        <w:tc>
          <w:tcPr>
            <w:tcW w:w="4788" w:type="dxa"/>
          </w:tcPr>
          <w:p w:rsidR="001627FC" w:rsidRPr="00E93B70" w:rsidRDefault="001627FC" w:rsidP="00070842">
            <w:pPr>
              <w:pStyle w:val="NoSpacing"/>
              <w:keepLines/>
              <w:spacing w:after="120" w:line="312" w:lineRule="auto"/>
              <w:rPr>
                <w:szCs w:val="18"/>
              </w:rPr>
            </w:pPr>
            <w:r w:rsidRPr="00E93B70">
              <w:rPr>
                <w:szCs w:val="18"/>
              </w:rPr>
              <w:t>D</w:t>
            </w:r>
            <w:r w:rsidRPr="00E93B70">
              <w:rPr>
                <w:color w:val="000000"/>
                <w:szCs w:val="18"/>
              </w:rPr>
              <w:t xml:space="preserve">efine and document all information systems and services to be provided by </w:t>
            </w:r>
            <w:r w:rsidRPr="00E93B70">
              <w:rPr>
                <w:szCs w:val="18"/>
              </w:rPr>
              <w:t xml:space="preserve">a </w:t>
            </w:r>
            <w:r w:rsidRPr="00E93B70">
              <w:rPr>
                <w:color w:val="000000"/>
                <w:szCs w:val="18"/>
              </w:rPr>
              <w:t>new ESP</w:t>
            </w:r>
            <w:r w:rsidRPr="00E93B70">
              <w:rPr>
                <w:szCs w:val="18"/>
              </w:rPr>
              <w:t>,</w:t>
            </w:r>
            <w:r w:rsidRPr="00E93B70">
              <w:rPr>
                <w:color w:val="000000"/>
                <w:szCs w:val="18"/>
              </w:rPr>
              <w:t xml:space="preserve"> or on renewal of service agreements for all a</w:t>
            </w:r>
            <w:r w:rsidRPr="00E93B70">
              <w:rPr>
                <w:szCs w:val="18"/>
              </w:rPr>
              <w:t>pplication service providers, network service providers, storage service providers, etc.</w:t>
            </w:r>
          </w:p>
        </w:tc>
      </w:tr>
      <w:tr w:rsidR="001627FC" w:rsidRPr="00E93B70" w:rsidTr="00B70C74">
        <w:tc>
          <w:tcPr>
            <w:tcW w:w="4788" w:type="dxa"/>
          </w:tcPr>
          <w:p w:rsidR="001627FC" w:rsidRPr="00E93B70" w:rsidRDefault="001627FC" w:rsidP="00070842">
            <w:pPr>
              <w:pStyle w:val="BodyCopy"/>
              <w:keepNext/>
              <w:keepLines/>
              <w:spacing w:after="200" w:line="312" w:lineRule="auto"/>
            </w:pPr>
            <w:r w:rsidRPr="00E93B70">
              <w:t xml:space="preserve">Maintain formal documentation (e.g., contracts, agreements and service levels). </w:t>
            </w:r>
          </w:p>
        </w:tc>
        <w:tc>
          <w:tcPr>
            <w:tcW w:w="4788" w:type="dxa"/>
          </w:tcPr>
          <w:p w:rsidR="001627FC" w:rsidRPr="00E93B70" w:rsidRDefault="001627FC" w:rsidP="00070842">
            <w:pPr>
              <w:pStyle w:val="ListParagraph"/>
              <w:keepNext/>
              <w:keepLines/>
              <w:numPr>
                <w:ilvl w:val="0"/>
                <w:numId w:val="10"/>
              </w:numPr>
              <w:spacing w:after="200"/>
              <w:rPr>
                <w:szCs w:val="18"/>
              </w:rPr>
            </w:pPr>
            <w:r w:rsidRPr="00E93B70">
              <w:rPr>
                <w:szCs w:val="18"/>
              </w:rPr>
              <w:t>Require agreements, contracts which specify the technical and organizational relationship covering the ESP roles and responsibilities under the PHIPA legislation and under the HIC’s privacy and information security policies</w:t>
            </w:r>
            <w:r w:rsidR="008A1E7B">
              <w:rPr>
                <w:szCs w:val="18"/>
              </w:rPr>
              <w:t>, standards,</w:t>
            </w:r>
            <w:r w:rsidRPr="00E93B70">
              <w:rPr>
                <w:szCs w:val="18"/>
              </w:rPr>
              <w:t xml:space="preserve"> and procedures.</w:t>
            </w:r>
          </w:p>
          <w:p w:rsidR="001627FC" w:rsidRPr="00E93B70" w:rsidRDefault="001627FC" w:rsidP="00070842">
            <w:pPr>
              <w:pStyle w:val="ListParagraph"/>
              <w:keepNext/>
              <w:keepLines/>
              <w:numPr>
                <w:ilvl w:val="0"/>
                <w:numId w:val="10"/>
              </w:numPr>
              <w:spacing w:after="200"/>
              <w:rPr>
                <w:szCs w:val="18"/>
              </w:rPr>
            </w:pPr>
            <w:r w:rsidRPr="00E93B70">
              <w:rPr>
                <w:szCs w:val="18"/>
              </w:rPr>
              <w:t xml:space="preserve">Roles and responsibilities for implementing, maintaining and supporting the information systems or services that the ESPs are required to fulfill. </w:t>
            </w:r>
          </w:p>
          <w:p w:rsidR="001627FC" w:rsidRPr="00E93B70" w:rsidRDefault="001627FC" w:rsidP="00070842">
            <w:pPr>
              <w:pStyle w:val="ListParagraph"/>
              <w:keepNext/>
              <w:keepLines/>
              <w:numPr>
                <w:ilvl w:val="0"/>
                <w:numId w:val="10"/>
              </w:numPr>
              <w:spacing w:after="200"/>
              <w:rPr>
                <w:szCs w:val="18"/>
              </w:rPr>
            </w:pPr>
            <w:r w:rsidRPr="00E93B70">
              <w:rPr>
                <w:szCs w:val="18"/>
              </w:rPr>
              <w:t>Service goals (e.g., the dates and times when the service is required).</w:t>
            </w:r>
          </w:p>
          <w:p w:rsidR="001627FC" w:rsidRPr="00E93B70" w:rsidRDefault="001627FC" w:rsidP="00070842">
            <w:pPr>
              <w:pStyle w:val="ListParagraph"/>
              <w:keepNext/>
              <w:keepLines/>
              <w:numPr>
                <w:ilvl w:val="0"/>
                <w:numId w:val="10"/>
              </w:numPr>
              <w:spacing w:after="200"/>
              <w:rPr>
                <w:szCs w:val="18"/>
              </w:rPr>
            </w:pPr>
            <w:r w:rsidRPr="00E93B70">
              <w:rPr>
                <w:szCs w:val="18"/>
              </w:rPr>
              <w:t>Expected deliverable (e.g., break/fix support).</w:t>
            </w:r>
          </w:p>
          <w:p w:rsidR="001627FC" w:rsidRPr="00E93B70" w:rsidRDefault="001627FC" w:rsidP="00070842">
            <w:pPr>
              <w:pStyle w:val="ListParagraph"/>
              <w:keepNext/>
              <w:keepLines/>
              <w:numPr>
                <w:ilvl w:val="0"/>
                <w:numId w:val="10"/>
              </w:numPr>
              <w:spacing w:after="120"/>
              <w:rPr>
                <w:szCs w:val="18"/>
              </w:rPr>
            </w:pPr>
            <w:r w:rsidRPr="00E93B70">
              <w:rPr>
                <w:szCs w:val="18"/>
              </w:rPr>
              <w:t>Document representatives of Electronic Service Providers (i.e., subcontractors).</w:t>
            </w:r>
          </w:p>
        </w:tc>
      </w:tr>
      <w:tr w:rsidR="001627FC" w:rsidRPr="00E93B70" w:rsidTr="00B70C74">
        <w:tc>
          <w:tcPr>
            <w:tcW w:w="9576" w:type="dxa"/>
            <w:gridSpan w:val="2"/>
          </w:tcPr>
          <w:p w:rsidR="001627FC" w:rsidRPr="00E93B70" w:rsidRDefault="001627FC" w:rsidP="00070842">
            <w:pPr>
              <w:pStyle w:val="NoSpacing"/>
              <w:keepLines/>
              <w:spacing w:after="120" w:line="312" w:lineRule="auto"/>
              <w:rPr>
                <w:color w:val="000000"/>
                <w:szCs w:val="18"/>
              </w:rPr>
            </w:pPr>
            <w:r w:rsidRPr="00E93B70">
              <w:rPr>
                <w:szCs w:val="18"/>
              </w:rPr>
              <w:t>Assess the potential information security and privacy risks posed by a new ESP prior to engaging in a contractual relationship with that ESP. Identify mitigation plans for any risks identified.</w:t>
            </w:r>
            <w:r w:rsidRPr="00E93B70">
              <w:rPr>
                <w:color w:val="000000"/>
                <w:szCs w:val="18"/>
              </w:rPr>
              <w:t xml:space="preserve">  </w:t>
            </w:r>
          </w:p>
        </w:tc>
      </w:tr>
      <w:tr w:rsidR="001627FC" w:rsidRPr="00E93B70" w:rsidTr="00B70C74">
        <w:tc>
          <w:tcPr>
            <w:tcW w:w="4788" w:type="dxa"/>
          </w:tcPr>
          <w:p w:rsidR="001627FC" w:rsidRPr="00E93B70" w:rsidRDefault="001627FC" w:rsidP="00070842">
            <w:pPr>
              <w:pStyle w:val="BodyCopy"/>
              <w:keepNext/>
              <w:keepLines/>
              <w:spacing w:after="200" w:line="312" w:lineRule="auto"/>
            </w:pPr>
            <w:r w:rsidRPr="00E93B70">
              <w:t>Establish a consistent method for handling the termination of relationships with ESPs.</w:t>
            </w:r>
            <w:r w:rsidRPr="00E93B70">
              <w:rPr>
                <w:szCs w:val="20"/>
              </w:rPr>
              <w:br/>
            </w:r>
            <w:r w:rsidRPr="00E93B70">
              <w:rPr>
                <w:szCs w:val="20"/>
              </w:rPr>
              <w:br/>
            </w:r>
          </w:p>
          <w:p w:rsidR="001627FC" w:rsidRPr="00E93B70" w:rsidRDefault="001627FC" w:rsidP="00070842">
            <w:pPr>
              <w:pStyle w:val="BodyCopy"/>
              <w:keepNext/>
              <w:keepLines/>
              <w:spacing w:after="200" w:line="312" w:lineRule="auto"/>
            </w:pPr>
          </w:p>
        </w:tc>
        <w:tc>
          <w:tcPr>
            <w:tcW w:w="4788" w:type="dxa"/>
          </w:tcPr>
          <w:p w:rsidR="001627FC" w:rsidRPr="00E93B70" w:rsidRDefault="001627FC" w:rsidP="00070842">
            <w:pPr>
              <w:pStyle w:val="ListParagraph"/>
              <w:keepLines/>
              <w:numPr>
                <w:ilvl w:val="0"/>
                <w:numId w:val="11"/>
              </w:numPr>
              <w:spacing w:after="200"/>
              <w:rPr>
                <w:szCs w:val="18"/>
              </w:rPr>
            </w:pPr>
            <w:r w:rsidRPr="00E93B70">
              <w:rPr>
                <w:szCs w:val="18"/>
              </w:rPr>
              <w:t>Designating agents responsible for managing the termination</w:t>
            </w:r>
          </w:p>
          <w:p w:rsidR="001627FC" w:rsidRPr="00E93B70" w:rsidRDefault="001627FC" w:rsidP="00070842">
            <w:pPr>
              <w:pStyle w:val="ListParagraph"/>
              <w:keepLines/>
              <w:numPr>
                <w:ilvl w:val="0"/>
                <w:numId w:val="11"/>
              </w:numPr>
              <w:spacing w:after="200"/>
              <w:rPr>
                <w:szCs w:val="18"/>
              </w:rPr>
            </w:pPr>
            <w:r w:rsidRPr="00E93B70">
              <w:rPr>
                <w:szCs w:val="18"/>
              </w:rPr>
              <w:t xml:space="preserve">Revocation of physical and logical access rights to the organization’s information, and </w:t>
            </w:r>
          </w:p>
          <w:p w:rsidR="001627FC" w:rsidRPr="00E93B70" w:rsidRDefault="001627FC" w:rsidP="00070842">
            <w:pPr>
              <w:pStyle w:val="ListParagraph"/>
              <w:keepLines/>
              <w:numPr>
                <w:ilvl w:val="0"/>
                <w:numId w:val="11"/>
              </w:numPr>
              <w:spacing w:after="120"/>
              <w:rPr>
                <w:szCs w:val="18"/>
              </w:rPr>
            </w:pPr>
            <w:r w:rsidRPr="00E93B70">
              <w:rPr>
                <w:szCs w:val="18"/>
              </w:rPr>
              <w:t>Secure return, transfer or destruction of all assets (e.g., back-up media storage, documentation, hardware, and authentication devices).</w:t>
            </w:r>
          </w:p>
        </w:tc>
      </w:tr>
      <w:tr w:rsidR="001627FC" w:rsidRPr="00E93B70" w:rsidTr="00B70C74">
        <w:tc>
          <w:tcPr>
            <w:tcW w:w="9576" w:type="dxa"/>
            <w:gridSpan w:val="2"/>
          </w:tcPr>
          <w:p w:rsidR="001627FC" w:rsidRPr="00E93B70" w:rsidRDefault="001627FC" w:rsidP="00070842">
            <w:pPr>
              <w:pStyle w:val="NoSpacing"/>
              <w:keepLines/>
              <w:spacing w:after="120" w:line="312" w:lineRule="auto"/>
              <w:rPr>
                <w:szCs w:val="18"/>
              </w:rPr>
            </w:pPr>
            <w:r w:rsidRPr="00E93B70">
              <w:t>R</w:t>
            </w:r>
            <w:r w:rsidRPr="00E93B70">
              <w:rPr>
                <w:color w:val="000000"/>
              </w:rPr>
              <w:t xml:space="preserve">equire </w:t>
            </w:r>
            <w:r w:rsidRPr="00E93B70">
              <w:t xml:space="preserve">a </w:t>
            </w:r>
            <w:r w:rsidRPr="00E93B70">
              <w:rPr>
                <w:color w:val="000000"/>
              </w:rPr>
              <w:t>new ESP to implement applicable security and privacy controls prior to the E</w:t>
            </w:r>
            <w:r w:rsidRPr="00E93B70">
              <w:t xml:space="preserve">SP </w:t>
            </w:r>
            <w:r w:rsidRPr="00E93B70">
              <w:rPr>
                <w:color w:val="000000"/>
              </w:rPr>
              <w:t>being granted acc</w:t>
            </w:r>
            <w:r w:rsidRPr="00E93B70">
              <w:t>ess to [the EHR Solution].</w:t>
            </w:r>
          </w:p>
        </w:tc>
      </w:tr>
    </w:tbl>
    <w:p w:rsidR="00D035BF" w:rsidRDefault="00D035BF" w:rsidP="00070842">
      <w:pPr>
        <w:pStyle w:val="Heading2"/>
        <w:numPr>
          <w:ilvl w:val="0"/>
          <w:numId w:val="30"/>
        </w:numPr>
        <w:sectPr w:rsidR="00D035BF">
          <w:pgSz w:w="12240" w:h="15840"/>
          <w:pgMar w:top="1440" w:right="1440" w:bottom="1440" w:left="1440" w:header="720" w:footer="720" w:gutter="0"/>
          <w:cols w:space="720"/>
          <w:docGrid w:linePitch="360"/>
        </w:sectPr>
      </w:pPr>
      <w:bookmarkStart w:id="44" w:name="_Toc450902685"/>
      <w:bookmarkStart w:id="45" w:name="_Toc453682363"/>
      <w:bookmarkStart w:id="46" w:name="_Toc456171773"/>
    </w:p>
    <w:p w:rsidR="001627FC" w:rsidRPr="00B32140" w:rsidRDefault="001627FC" w:rsidP="00070842">
      <w:pPr>
        <w:pStyle w:val="Heading2"/>
        <w:numPr>
          <w:ilvl w:val="0"/>
          <w:numId w:val="30"/>
        </w:numPr>
      </w:pPr>
      <w:bookmarkStart w:id="47" w:name="_Toc519063961"/>
      <w:r w:rsidRPr="00B32140">
        <w:t xml:space="preserve">Information and Asset Management </w:t>
      </w:r>
      <w:bookmarkEnd w:id="44"/>
      <w:bookmarkEnd w:id="45"/>
      <w:bookmarkEnd w:id="46"/>
      <w:r w:rsidR="00ED5D6E">
        <w:t>Standard</w:t>
      </w:r>
      <w:bookmarkEnd w:id="47"/>
    </w:p>
    <w:p w:rsidR="001627FC" w:rsidRPr="00E93B70" w:rsidRDefault="001627FC" w:rsidP="00070842">
      <w:pPr>
        <w:keepLines/>
        <w:rPr>
          <w:color w:val="000000"/>
        </w:rPr>
      </w:pPr>
      <w:r w:rsidRPr="00E93B70">
        <w:rPr>
          <w:color w:val="000000"/>
        </w:rPr>
        <w:t xml:space="preserve">Ensure that PHI transmitted to [the EHR Solution] Program Office or [the EHR Solution] is done in a secure manner (e.g., through the use of secure email with encryption, using HIC-approved tools, etc.).  </w:t>
      </w:r>
    </w:p>
    <w:p w:rsidR="001627FC" w:rsidRPr="00E93B70" w:rsidRDefault="001627FC" w:rsidP="00070842">
      <w:pPr>
        <w:keepLines/>
        <w:rPr>
          <w:szCs w:val="18"/>
        </w:rPr>
      </w:pPr>
      <w:r w:rsidRPr="00E93B70">
        <w:rPr>
          <w:szCs w:val="18"/>
        </w:rPr>
        <w:t xml:space="preserve">For example, during a security or privacy incident, you may be required to communicate sensitive information to [the EHR Solution] Program Office. This must be done in a secure manner by applying encryption (see </w:t>
      </w:r>
      <w:hyperlink r:id="rId28" w:history="1">
        <w:r w:rsidRPr="00A72561">
          <w:rPr>
            <w:rStyle w:val="Hyperlink"/>
            <w:i/>
            <w:szCs w:val="18"/>
          </w:rPr>
          <w:t>A</w:t>
        </w:r>
        <w:r w:rsidRPr="00A72561">
          <w:rPr>
            <w:rStyle w:val="Hyperlink"/>
            <w:i/>
          </w:rPr>
          <w:t>ll-in-one</w:t>
        </w:r>
        <w:r w:rsidRPr="00AD064D">
          <w:rPr>
            <w:rStyle w:val="Hyperlink"/>
          </w:rPr>
          <w:t xml:space="preserve"> </w:t>
        </w:r>
        <w:r w:rsidRPr="00AD064D">
          <w:rPr>
            <w:rStyle w:val="Hyperlink"/>
            <w:i/>
            <w:szCs w:val="18"/>
          </w:rPr>
          <w:t>EHR Security Policies for Viewing Sites</w:t>
        </w:r>
      </w:hyperlink>
      <w:r w:rsidR="00A45FAA">
        <w:rPr>
          <w:i/>
          <w:szCs w:val="18"/>
        </w:rPr>
        <w:t xml:space="preserve"> </w:t>
      </w:r>
      <w:r w:rsidRPr="00E93B70">
        <w:rPr>
          <w:szCs w:val="18"/>
        </w:rPr>
        <w:t xml:space="preserve">If email is used, ONE Mail is an acceptable method to communicate PHI, as it automatically provides encryption in transit to other ONE Mail users. </w:t>
      </w:r>
    </w:p>
    <w:p w:rsidR="002F3922" w:rsidRDefault="001627FC" w:rsidP="00070842">
      <w:pPr>
        <w:keepLines/>
        <w:rPr>
          <w:i/>
          <w:szCs w:val="18"/>
        </w:rPr>
        <w:sectPr w:rsidR="002F3922">
          <w:pgSz w:w="12240" w:h="15840"/>
          <w:pgMar w:top="1440" w:right="1440" w:bottom="1440" w:left="1440" w:header="720" w:footer="720" w:gutter="0"/>
          <w:cols w:space="720"/>
          <w:docGrid w:linePitch="360"/>
        </w:sectPr>
      </w:pPr>
      <w:r w:rsidRPr="00E93B70">
        <w:rPr>
          <w:szCs w:val="18"/>
        </w:rPr>
        <w:t>If your organization does not use ONE Mail, you can request access by contacting the eHealth Ontario Enterprise Service Desk or apply encryption to the data in transit, either through a strong password in a MS Office document (</w:t>
      </w:r>
      <w:r w:rsidRPr="00E93B70">
        <w:rPr>
          <w:i/>
          <w:szCs w:val="18"/>
        </w:rPr>
        <w:t xml:space="preserve">File Menu </w:t>
      </w:r>
      <w:r w:rsidRPr="00E93B70">
        <w:rPr>
          <w:i/>
          <w:szCs w:val="18"/>
        </w:rPr>
        <w:sym w:font="Wingdings" w:char="F0E0"/>
      </w:r>
      <w:r w:rsidRPr="00E93B70">
        <w:rPr>
          <w:i/>
          <w:szCs w:val="18"/>
        </w:rPr>
        <w:t xml:space="preserve"> Info Menu </w:t>
      </w:r>
      <w:r w:rsidRPr="00E93B70">
        <w:rPr>
          <w:i/>
          <w:szCs w:val="18"/>
        </w:rPr>
        <w:sym w:font="Wingdings" w:char="F0E0"/>
      </w:r>
      <w:r w:rsidRPr="00E93B70">
        <w:rPr>
          <w:i/>
          <w:szCs w:val="18"/>
        </w:rPr>
        <w:t xml:space="preserve"> Protect Document)</w:t>
      </w:r>
      <w:r w:rsidRPr="00E93B70">
        <w:rPr>
          <w:szCs w:val="18"/>
        </w:rPr>
        <w:t xml:space="preserve"> or by using other third party tools. Ensure that the password is communicated in an out-of-band method (i.e., telephone). See password requirements in the</w:t>
      </w:r>
      <w:r w:rsidRPr="00E93B70">
        <w:rPr>
          <w:i/>
          <w:szCs w:val="18"/>
        </w:rPr>
        <w:t xml:space="preserve"> </w:t>
      </w:r>
      <w:r w:rsidRPr="00A45FAA">
        <w:rPr>
          <w:i/>
          <w:szCs w:val="18"/>
        </w:rPr>
        <w:fldChar w:fldCharType="begin"/>
      </w:r>
      <w:r w:rsidRPr="00A45FAA">
        <w:rPr>
          <w:i/>
          <w:szCs w:val="18"/>
        </w:rPr>
        <w:instrText xml:space="preserve"> REF _Ref452471484 \h  \* MERGEFORMAT </w:instrText>
      </w:r>
      <w:r w:rsidRPr="00A45FAA">
        <w:rPr>
          <w:i/>
          <w:szCs w:val="18"/>
        </w:rPr>
      </w:r>
      <w:r w:rsidRPr="00A45FAA">
        <w:rPr>
          <w:i/>
          <w:szCs w:val="18"/>
        </w:rPr>
        <w:fldChar w:fldCharType="separate"/>
      </w:r>
      <w:r w:rsidRPr="00A45FAA">
        <w:rPr>
          <w:i/>
          <w:szCs w:val="18"/>
        </w:rPr>
        <w:t xml:space="preserve">Acceptable Use of Information and Information Technology </w:t>
      </w:r>
      <w:r w:rsidR="00ED5D6E">
        <w:rPr>
          <w:i/>
          <w:szCs w:val="18"/>
        </w:rPr>
        <w:t>Standard</w:t>
      </w:r>
      <w:r w:rsidRPr="00A45FAA">
        <w:rPr>
          <w:i/>
          <w:szCs w:val="18"/>
        </w:rPr>
        <w:fldChar w:fldCharType="end"/>
      </w:r>
      <w:r w:rsidRPr="00A45FAA">
        <w:rPr>
          <w:i/>
          <w:szCs w:val="18"/>
        </w:rPr>
        <w:t xml:space="preserve"> </w:t>
      </w:r>
      <w:r w:rsidRPr="00A45FAA">
        <w:rPr>
          <w:szCs w:val="18"/>
        </w:rPr>
        <w:t xml:space="preserve">section of the </w:t>
      </w:r>
      <w:hyperlink r:id="rId29" w:history="1">
        <w:r w:rsidRPr="00A72561">
          <w:rPr>
            <w:rStyle w:val="Hyperlink"/>
            <w:i/>
          </w:rPr>
          <w:t>All-in-one</w:t>
        </w:r>
        <w:r w:rsidRPr="00AD064D">
          <w:rPr>
            <w:rStyle w:val="Hyperlink"/>
          </w:rPr>
          <w:t xml:space="preserve"> </w:t>
        </w:r>
        <w:r w:rsidRPr="00AD064D">
          <w:rPr>
            <w:rStyle w:val="Hyperlink"/>
            <w:i/>
            <w:szCs w:val="18"/>
          </w:rPr>
          <w:t>EHR Security Policies for Viewing Sites</w:t>
        </w:r>
      </w:hyperlink>
      <w:r w:rsidRPr="00A45FAA">
        <w:rPr>
          <w:szCs w:val="18"/>
        </w:rPr>
        <w:t>.</w:t>
      </w:r>
      <w:r w:rsidR="00AB06CF" w:rsidRPr="00AB06CF">
        <w:rPr>
          <w:i/>
          <w:szCs w:val="18"/>
        </w:rPr>
        <w:t xml:space="preserve"> </w:t>
      </w:r>
    </w:p>
    <w:p w:rsidR="002F3922" w:rsidRDefault="002F3922" w:rsidP="00070842">
      <w:pPr>
        <w:pStyle w:val="Heading2"/>
        <w:numPr>
          <w:ilvl w:val="0"/>
          <w:numId w:val="30"/>
        </w:numPr>
      </w:pPr>
      <w:bookmarkStart w:id="48" w:name="_Toc450902690"/>
      <w:bookmarkStart w:id="49" w:name="_Toc453682364"/>
      <w:bookmarkStart w:id="50" w:name="_Toc456171774"/>
      <w:bookmarkStart w:id="51" w:name="_Toc456171779"/>
      <w:bookmarkStart w:id="52" w:name="_Toc519063962"/>
      <w:r w:rsidRPr="00B32140">
        <w:t xml:space="preserve">Information Security Incident Management </w:t>
      </w:r>
      <w:bookmarkEnd w:id="48"/>
      <w:bookmarkEnd w:id="49"/>
      <w:bookmarkEnd w:id="50"/>
      <w:r w:rsidR="00ED5D6E">
        <w:t>Standard</w:t>
      </w:r>
      <w:bookmarkEnd w:id="52"/>
    </w:p>
    <w:p w:rsidR="002F3922" w:rsidRPr="009904F3" w:rsidRDefault="002F3922" w:rsidP="00070842">
      <w:pPr>
        <w:pStyle w:val="Heading3"/>
        <w:spacing w:before="240"/>
      </w:pPr>
      <w:bookmarkStart w:id="53" w:name="_Toc453682365"/>
      <w:bookmarkStart w:id="54" w:name="_Toc456171775"/>
      <w:bookmarkStart w:id="55" w:name="_Toc519063963"/>
      <w:r w:rsidRPr="009904F3">
        <w:t>What is an incident?</w:t>
      </w:r>
      <w:bookmarkEnd w:id="53"/>
      <w:bookmarkEnd w:id="54"/>
      <w:bookmarkEnd w:id="55"/>
    </w:p>
    <w:p w:rsidR="002F3922" w:rsidRPr="009904F3" w:rsidRDefault="002F3922" w:rsidP="00070842">
      <w:pPr>
        <w:keepNext/>
        <w:keepLines/>
        <w:suppressAutoHyphens/>
        <w:rPr>
          <w:szCs w:val="20"/>
        </w:rPr>
      </w:pPr>
      <w:r w:rsidRPr="009904F3">
        <w:rPr>
          <w:szCs w:val="20"/>
        </w:rPr>
        <w:t>An incident is any violation or imminent threat of violation of information security policies, standards, procedures or practices, or any information security event that may compromise operations or threaten the security of an information system or business process.</w:t>
      </w:r>
    </w:p>
    <w:p w:rsidR="002F3922" w:rsidRPr="009904F3" w:rsidRDefault="002F3922" w:rsidP="00070842">
      <w:pPr>
        <w:keepNext/>
        <w:keepLines/>
        <w:suppressAutoHyphens/>
        <w:spacing w:after="120"/>
        <w:rPr>
          <w:szCs w:val="20"/>
        </w:rPr>
      </w:pPr>
      <w:r w:rsidRPr="009904F3">
        <w:rPr>
          <w:szCs w:val="20"/>
        </w:rPr>
        <w:t>Examples may include:</w:t>
      </w:r>
    </w:p>
    <w:p w:rsidR="002F3922" w:rsidRPr="009904F3" w:rsidRDefault="002F3922" w:rsidP="00070842">
      <w:pPr>
        <w:pStyle w:val="ListParagraph"/>
        <w:keepNext/>
        <w:keepLines/>
        <w:numPr>
          <w:ilvl w:val="0"/>
          <w:numId w:val="34"/>
        </w:numPr>
        <w:suppressAutoHyphens/>
        <w:spacing w:after="0"/>
        <w:contextualSpacing w:val="0"/>
        <w:rPr>
          <w:color w:val="000000"/>
          <w:szCs w:val="20"/>
        </w:rPr>
      </w:pPr>
      <w:r w:rsidRPr="009904F3">
        <w:rPr>
          <w:color w:val="000000"/>
          <w:szCs w:val="20"/>
        </w:rPr>
        <w:t>The unauthorized disclosure, destruction, modification, or withholding of information</w:t>
      </w:r>
    </w:p>
    <w:p w:rsidR="002F3922" w:rsidRPr="009904F3" w:rsidRDefault="002F3922" w:rsidP="00070842">
      <w:pPr>
        <w:pStyle w:val="ListParagraph"/>
        <w:keepNext/>
        <w:keepLines/>
        <w:numPr>
          <w:ilvl w:val="0"/>
          <w:numId w:val="34"/>
        </w:numPr>
        <w:suppressAutoHyphens/>
        <w:spacing w:after="0"/>
        <w:contextualSpacing w:val="0"/>
        <w:rPr>
          <w:color w:val="000000"/>
          <w:szCs w:val="20"/>
        </w:rPr>
      </w:pPr>
      <w:r w:rsidRPr="009904F3">
        <w:rPr>
          <w:color w:val="000000"/>
          <w:szCs w:val="20"/>
        </w:rPr>
        <w:t>A failure to comply with the organization’s security requirements</w:t>
      </w:r>
    </w:p>
    <w:p w:rsidR="002F3922" w:rsidRPr="009904F3" w:rsidRDefault="002F3922" w:rsidP="00070842">
      <w:pPr>
        <w:pStyle w:val="ListParagraph"/>
        <w:keepNext/>
        <w:keepLines/>
        <w:numPr>
          <w:ilvl w:val="0"/>
          <w:numId w:val="34"/>
        </w:numPr>
        <w:suppressAutoHyphens/>
        <w:spacing w:after="0"/>
        <w:contextualSpacing w:val="0"/>
        <w:rPr>
          <w:color w:val="000000"/>
          <w:szCs w:val="20"/>
        </w:rPr>
      </w:pPr>
      <w:r w:rsidRPr="009904F3">
        <w:rPr>
          <w:color w:val="000000"/>
          <w:szCs w:val="20"/>
        </w:rPr>
        <w:t>Unauthorized access, use, or probing of information resources</w:t>
      </w:r>
    </w:p>
    <w:p w:rsidR="002F3922" w:rsidRPr="009904F3" w:rsidRDefault="002F3922" w:rsidP="00070842">
      <w:pPr>
        <w:pStyle w:val="ListParagraph"/>
        <w:keepNext/>
        <w:keepLines/>
        <w:numPr>
          <w:ilvl w:val="0"/>
          <w:numId w:val="34"/>
        </w:numPr>
        <w:suppressAutoHyphens/>
        <w:spacing w:after="0"/>
        <w:contextualSpacing w:val="0"/>
        <w:rPr>
          <w:color w:val="000000"/>
          <w:szCs w:val="20"/>
        </w:rPr>
      </w:pPr>
      <w:r w:rsidRPr="009904F3">
        <w:rPr>
          <w:color w:val="000000"/>
          <w:szCs w:val="20"/>
        </w:rPr>
        <w:t>An attempted, suspected, or actual security compromise</w:t>
      </w:r>
    </w:p>
    <w:p w:rsidR="002F3922" w:rsidRPr="009904F3" w:rsidRDefault="002F3922" w:rsidP="00070842">
      <w:pPr>
        <w:pStyle w:val="ListParagraph"/>
        <w:keepNext/>
        <w:keepLines/>
        <w:numPr>
          <w:ilvl w:val="0"/>
          <w:numId w:val="34"/>
        </w:numPr>
        <w:suppressAutoHyphens/>
        <w:rPr>
          <w:color w:val="000000"/>
          <w:szCs w:val="20"/>
        </w:rPr>
      </w:pPr>
      <w:r w:rsidRPr="009904F3">
        <w:rPr>
          <w:color w:val="000000"/>
          <w:szCs w:val="20"/>
        </w:rPr>
        <w:t>Waste, fraud, abuse, theft, loss of or damage to computing resources</w:t>
      </w:r>
    </w:p>
    <w:p w:rsidR="002F3922" w:rsidRPr="009904F3" w:rsidRDefault="002F3922" w:rsidP="00070842">
      <w:pPr>
        <w:pStyle w:val="Heading3"/>
        <w:spacing w:before="240"/>
      </w:pPr>
      <w:bookmarkStart w:id="56" w:name="_Toc453682366"/>
      <w:bookmarkStart w:id="57" w:name="_Toc456171776"/>
      <w:bookmarkStart w:id="58" w:name="_Toc519063964"/>
      <w:r w:rsidRPr="009904F3">
        <w:t>Reacting to an incident</w:t>
      </w:r>
      <w:bookmarkEnd w:id="56"/>
      <w:bookmarkEnd w:id="57"/>
      <w:bookmarkEnd w:id="58"/>
    </w:p>
    <w:p w:rsidR="002F3922" w:rsidRPr="009904F3" w:rsidRDefault="002F3922" w:rsidP="00070842">
      <w:pPr>
        <w:keepNext/>
        <w:keepLines/>
        <w:suppressAutoHyphens/>
        <w:spacing w:after="120"/>
        <w:rPr>
          <w:color w:val="000000"/>
          <w:szCs w:val="20"/>
        </w:rPr>
      </w:pPr>
      <w:r w:rsidRPr="009904F3">
        <w:rPr>
          <w:color w:val="000000"/>
          <w:szCs w:val="20"/>
        </w:rPr>
        <w:t xml:space="preserve">Organizations must implement an information security incident </w:t>
      </w:r>
      <w:r w:rsidRPr="009904F3">
        <w:rPr>
          <w:szCs w:val="20"/>
        </w:rPr>
        <w:t xml:space="preserve">(“incident”) </w:t>
      </w:r>
      <w:r w:rsidRPr="009904F3">
        <w:rPr>
          <w:color w:val="000000"/>
          <w:szCs w:val="20"/>
        </w:rPr>
        <w:t>management process to:</w:t>
      </w:r>
    </w:p>
    <w:p w:rsidR="002F3922" w:rsidRPr="009904F3" w:rsidRDefault="002F3922" w:rsidP="00070842">
      <w:pPr>
        <w:pStyle w:val="ListParagraph"/>
        <w:keepNext/>
        <w:keepLines/>
        <w:numPr>
          <w:ilvl w:val="0"/>
          <w:numId w:val="34"/>
        </w:numPr>
        <w:suppressAutoHyphens/>
        <w:spacing w:after="0"/>
        <w:contextualSpacing w:val="0"/>
        <w:rPr>
          <w:color w:val="000000"/>
          <w:szCs w:val="20"/>
        </w:rPr>
      </w:pPr>
      <w:r w:rsidRPr="009904F3">
        <w:rPr>
          <w:color w:val="000000"/>
          <w:szCs w:val="20"/>
        </w:rPr>
        <w:t xml:space="preserve">Quickly and effectively identify and resolve incidents </w:t>
      </w:r>
    </w:p>
    <w:p w:rsidR="002F3922" w:rsidRPr="009904F3" w:rsidRDefault="002F3922" w:rsidP="00070842">
      <w:pPr>
        <w:pStyle w:val="ListParagraph"/>
        <w:keepNext/>
        <w:keepLines/>
        <w:numPr>
          <w:ilvl w:val="0"/>
          <w:numId w:val="34"/>
        </w:numPr>
        <w:suppressAutoHyphens/>
        <w:spacing w:after="0"/>
        <w:contextualSpacing w:val="0"/>
        <w:rPr>
          <w:color w:val="000000"/>
          <w:szCs w:val="20"/>
        </w:rPr>
      </w:pPr>
      <w:r w:rsidRPr="009904F3">
        <w:rPr>
          <w:color w:val="000000"/>
          <w:szCs w:val="20"/>
        </w:rPr>
        <w:t>Minimize incident impact</w:t>
      </w:r>
    </w:p>
    <w:p w:rsidR="002F3922" w:rsidRPr="009904F3" w:rsidRDefault="002F3922" w:rsidP="00070842">
      <w:pPr>
        <w:pStyle w:val="ListParagraph"/>
        <w:keepLines/>
        <w:numPr>
          <w:ilvl w:val="0"/>
          <w:numId w:val="34"/>
        </w:numPr>
        <w:suppressAutoHyphens/>
        <w:rPr>
          <w:color w:val="000000"/>
          <w:szCs w:val="20"/>
        </w:rPr>
      </w:pPr>
      <w:r w:rsidRPr="009904F3">
        <w:rPr>
          <w:color w:val="000000"/>
          <w:szCs w:val="20"/>
        </w:rPr>
        <w:t>Reduce the risk of similar incidents from occurring</w:t>
      </w:r>
    </w:p>
    <w:p w:rsidR="002F3922" w:rsidRPr="009904F3" w:rsidRDefault="002F3922" w:rsidP="00070842">
      <w:pPr>
        <w:keepNext/>
        <w:keepLines/>
        <w:suppressAutoHyphens/>
        <w:spacing w:after="120"/>
        <w:rPr>
          <w:color w:val="000000"/>
          <w:szCs w:val="20"/>
        </w:rPr>
      </w:pPr>
      <w:r w:rsidRPr="009904F3">
        <w:rPr>
          <w:color w:val="000000"/>
          <w:szCs w:val="20"/>
        </w:rPr>
        <w:t xml:space="preserve">These phases are described in the Information Security Incident Management </w:t>
      </w:r>
      <w:r w:rsidR="00ED5D6E">
        <w:rPr>
          <w:color w:val="000000"/>
          <w:szCs w:val="20"/>
        </w:rPr>
        <w:t>Standard</w:t>
      </w:r>
      <w:r w:rsidRPr="009904F3">
        <w:rPr>
          <w:color w:val="000000"/>
          <w:szCs w:val="20"/>
        </w:rPr>
        <w:t xml:space="preserve"> as:</w:t>
      </w:r>
    </w:p>
    <w:p w:rsidR="002F3922" w:rsidRPr="009904F3" w:rsidRDefault="002F3922" w:rsidP="00070842">
      <w:pPr>
        <w:pStyle w:val="ListParagraph"/>
        <w:keepNext/>
        <w:keepLines/>
        <w:numPr>
          <w:ilvl w:val="0"/>
          <w:numId w:val="33"/>
        </w:numPr>
        <w:spacing w:after="0"/>
        <w:contextualSpacing w:val="0"/>
        <w:rPr>
          <w:szCs w:val="20"/>
        </w:rPr>
      </w:pPr>
      <w:r w:rsidRPr="009904F3">
        <w:rPr>
          <w:szCs w:val="20"/>
        </w:rPr>
        <w:t>Identification/Triage</w:t>
      </w:r>
    </w:p>
    <w:p w:rsidR="002F3922" w:rsidRPr="009904F3" w:rsidRDefault="002F3922" w:rsidP="00070842">
      <w:pPr>
        <w:pStyle w:val="ListParagraph"/>
        <w:keepNext/>
        <w:keepLines/>
        <w:numPr>
          <w:ilvl w:val="0"/>
          <w:numId w:val="33"/>
        </w:numPr>
        <w:spacing w:after="0"/>
        <w:contextualSpacing w:val="0"/>
        <w:rPr>
          <w:szCs w:val="20"/>
        </w:rPr>
      </w:pPr>
      <w:r w:rsidRPr="009904F3">
        <w:rPr>
          <w:szCs w:val="20"/>
        </w:rPr>
        <w:t>Response</w:t>
      </w:r>
    </w:p>
    <w:p w:rsidR="002F3922" w:rsidRPr="009904F3" w:rsidRDefault="002F3922" w:rsidP="00070842">
      <w:pPr>
        <w:pStyle w:val="ListParagraph"/>
        <w:keepNext/>
        <w:keepLines/>
        <w:numPr>
          <w:ilvl w:val="0"/>
          <w:numId w:val="33"/>
        </w:numPr>
        <w:spacing w:after="0"/>
        <w:contextualSpacing w:val="0"/>
        <w:rPr>
          <w:szCs w:val="20"/>
        </w:rPr>
      </w:pPr>
      <w:r w:rsidRPr="009904F3">
        <w:rPr>
          <w:szCs w:val="20"/>
        </w:rPr>
        <w:t xml:space="preserve">Recovery </w:t>
      </w:r>
    </w:p>
    <w:p w:rsidR="002F3922" w:rsidRPr="009904F3" w:rsidRDefault="002F3922" w:rsidP="00070842">
      <w:pPr>
        <w:pStyle w:val="ListParagraph"/>
        <w:keepLines/>
        <w:numPr>
          <w:ilvl w:val="0"/>
          <w:numId w:val="33"/>
        </w:numPr>
        <w:rPr>
          <w:szCs w:val="20"/>
        </w:rPr>
      </w:pPr>
      <w:r w:rsidRPr="009904F3">
        <w:rPr>
          <w:szCs w:val="20"/>
        </w:rPr>
        <w:t xml:space="preserve">Follow-up </w:t>
      </w:r>
    </w:p>
    <w:p w:rsidR="002F3922" w:rsidRPr="009904F3" w:rsidRDefault="002F3922" w:rsidP="00070842">
      <w:pPr>
        <w:keepLines/>
        <w:rPr>
          <w:b/>
          <w:szCs w:val="20"/>
          <w:lang w:val="en-CA"/>
        </w:rPr>
      </w:pPr>
      <w:bookmarkStart w:id="59" w:name="_Toc456171777"/>
      <w:r w:rsidRPr="009904F3">
        <w:rPr>
          <w:b/>
          <w:szCs w:val="20"/>
          <w:lang w:val="en-CA"/>
        </w:rPr>
        <w:t>Note</w:t>
      </w:r>
      <w:r w:rsidRPr="009904F3">
        <w:rPr>
          <w:szCs w:val="20"/>
          <w:lang w:val="en-CA"/>
        </w:rPr>
        <w:t>: The EHR Privacy Policies also require sites to implement a privacy breach management policy. In cases where there is a breach of PHI, the privacy breach management process takes precedence and must be followed.</w:t>
      </w:r>
      <w:bookmarkEnd w:id="59"/>
      <w:r w:rsidRPr="009904F3">
        <w:rPr>
          <w:szCs w:val="20"/>
          <w:lang w:val="en-CA"/>
        </w:rPr>
        <w:t xml:space="preserve"> </w:t>
      </w:r>
    </w:p>
    <w:p w:rsidR="002F3922" w:rsidRPr="009904F3" w:rsidRDefault="002F3922" w:rsidP="00070842">
      <w:pPr>
        <w:pStyle w:val="Heading3"/>
        <w:spacing w:before="0" w:after="200"/>
      </w:pPr>
      <w:bookmarkStart w:id="60" w:name="_Toc453682367"/>
      <w:bookmarkStart w:id="61" w:name="_Toc456171778"/>
      <w:bookmarkStart w:id="62" w:name="_Toc519063965"/>
      <w:r w:rsidRPr="009904F3">
        <w:t>Roles &amp; Responsibilities</w:t>
      </w:r>
      <w:bookmarkEnd w:id="60"/>
      <w:bookmarkEnd w:id="61"/>
      <w:bookmarkEnd w:id="62"/>
    </w:p>
    <w:p w:rsidR="002F3922" w:rsidRPr="009904F3" w:rsidRDefault="002F3922" w:rsidP="00070842">
      <w:pPr>
        <w:pStyle w:val="ListParagraph"/>
        <w:keepNext/>
        <w:keepLines/>
        <w:numPr>
          <w:ilvl w:val="0"/>
          <w:numId w:val="34"/>
        </w:numPr>
        <w:suppressAutoHyphens/>
        <w:ind w:left="0"/>
        <w:rPr>
          <w:szCs w:val="20"/>
        </w:rPr>
      </w:pPr>
      <w:r w:rsidRPr="009904F3">
        <w:rPr>
          <w:b/>
          <w:szCs w:val="20"/>
        </w:rPr>
        <w:t>Point of contact</w:t>
      </w:r>
      <w:r w:rsidRPr="009904F3">
        <w:rPr>
          <w:szCs w:val="20"/>
        </w:rPr>
        <w:t xml:space="preserve"> - Individual or team to which actual or suspected incidents are reported. This may be your local Service Desk, an Office Manager, or other individual designated by your organization. The point of contact may be the same as the Incident Response Lead. </w:t>
      </w:r>
    </w:p>
    <w:p w:rsidR="002F3922" w:rsidRPr="009904F3" w:rsidRDefault="002F3922" w:rsidP="00070842">
      <w:pPr>
        <w:pStyle w:val="ListParagraph"/>
        <w:keepNext/>
        <w:keepLines/>
        <w:suppressAutoHyphens/>
        <w:ind w:left="360"/>
        <w:rPr>
          <w:szCs w:val="20"/>
        </w:rPr>
      </w:pPr>
      <w:r w:rsidRPr="009904F3">
        <w:rPr>
          <w:b/>
          <w:szCs w:val="20"/>
        </w:rPr>
        <w:t xml:space="preserve"> </w:t>
      </w:r>
    </w:p>
    <w:p w:rsidR="002F3922" w:rsidRPr="009904F3" w:rsidRDefault="002F3922" w:rsidP="00070842">
      <w:pPr>
        <w:pStyle w:val="ListParagraph"/>
        <w:keepNext/>
        <w:keepLines/>
        <w:numPr>
          <w:ilvl w:val="0"/>
          <w:numId w:val="34"/>
        </w:numPr>
        <w:suppressAutoHyphens/>
        <w:ind w:left="0"/>
        <w:rPr>
          <w:szCs w:val="20"/>
        </w:rPr>
      </w:pPr>
      <w:r w:rsidRPr="009904F3">
        <w:rPr>
          <w:b/>
          <w:szCs w:val="20"/>
        </w:rPr>
        <w:t>Incident response lead or team</w:t>
      </w:r>
      <w:r w:rsidRPr="009904F3">
        <w:rPr>
          <w:szCs w:val="20"/>
        </w:rPr>
        <w:t xml:space="preserve"> - Initiates the triage, response, recovery, and follow-up activities for incidents. The incident response lead or team may be the same as the point of contact. The response team may include the IT Service Provider or an Electronic Service Provider who is tasked with incident management functions.</w:t>
      </w:r>
    </w:p>
    <w:p w:rsidR="002F3922" w:rsidRPr="009904F3" w:rsidRDefault="002F3922" w:rsidP="00070842">
      <w:pPr>
        <w:pStyle w:val="ListParagraph"/>
        <w:keepLines/>
        <w:ind w:left="360"/>
        <w:rPr>
          <w:szCs w:val="20"/>
        </w:rPr>
      </w:pPr>
    </w:p>
    <w:p w:rsidR="002F3922" w:rsidRPr="009904F3" w:rsidRDefault="002F3922" w:rsidP="00070842">
      <w:pPr>
        <w:pStyle w:val="ListParagraph"/>
        <w:keepNext/>
        <w:keepLines/>
        <w:numPr>
          <w:ilvl w:val="0"/>
          <w:numId w:val="34"/>
        </w:numPr>
        <w:suppressAutoHyphens/>
        <w:ind w:left="0"/>
        <w:rPr>
          <w:szCs w:val="20"/>
        </w:rPr>
      </w:pPr>
      <w:r w:rsidRPr="009904F3">
        <w:rPr>
          <w:b/>
          <w:szCs w:val="20"/>
        </w:rPr>
        <w:t xml:space="preserve">[the EHR Solution] Program Office Privacy and Security Operations Team </w:t>
      </w:r>
      <w:r w:rsidRPr="009904F3">
        <w:rPr>
          <w:szCs w:val="20"/>
        </w:rPr>
        <w:t>–</w:t>
      </w:r>
      <w:r w:rsidRPr="009904F3">
        <w:rPr>
          <w:b/>
          <w:szCs w:val="20"/>
        </w:rPr>
        <w:t xml:space="preserve"> </w:t>
      </w:r>
      <w:r w:rsidRPr="009904F3">
        <w:rPr>
          <w:szCs w:val="20"/>
        </w:rPr>
        <w:t>The privacy and security team typically consisting of [the EHR Solution]’s Agents who support security incident functions in an effort to coordinate activities and notifications among HICs and other stakeholders.</w:t>
      </w:r>
    </w:p>
    <w:p w:rsidR="002F3922" w:rsidRPr="009904F3" w:rsidRDefault="002F3922" w:rsidP="00070842">
      <w:pPr>
        <w:pStyle w:val="Heading3"/>
        <w:spacing w:before="0" w:after="200"/>
        <w:rPr>
          <w:rFonts w:ascii="Georgia" w:hAnsi="Georgia"/>
          <w:sz w:val="18"/>
          <w:szCs w:val="20"/>
        </w:rPr>
        <w:sectPr w:rsidR="002F3922" w:rsidRPr="009904F3">
          <w:pgSz w:w="12240" w:h="15840"/>
          <w:pgMar w:top="1440" w:right="1440" w:bottom="1440" w:left="1440" w:header="720" w:footer="720" w:gutter="0"/>
          <w:cols w:space="720"/>
          <w:docGrid w:linePitch="360"/>
        </w:sectPr>
      </w:pPr>
    </w:p>
    <w:p w:rsidR="001627FC" w:rsidRPr="00E93B70" w:rsidRDefault="001627FC" w:rsidP="00070842">
      <w:pPr>
        <w:pStyle w:val="Heading3"/>
      </w:pPr>
      <w:bookmarkStart w:id="63" w:name="_Toc519063966"/>
      <w:r w:rsidRPr="00E93B70">
        <w:t>Four phases of Security Incident Management</w:t>
      </w:r>
      <w:bookmarkEnd w:id="51"/>
      <w:bookmarkEnd w:id="63"/>
    </w:p>
    <w:p w:rsidR="001627FC" w:rsidRPr="00E80DDC" w:rsidRDefault="001627FC" w:rsidP="00070842">
      <w:pPr>
        <w:pStyle w:val="Heading4"/>
      </w:pPr>
      <w:bookmarkStart w:id="64" w:name="_Toc456171780"/>
      <w:bookmarkStart w:id="65" w:name="_Toc519063967"/>
      <w:r w:rsidRPr="00E80DDC">
        <w:t>Incident Identification/Triage Details</w:t>
      </w:r>
      <w:bookmarkEnd w:id="64"/>
      <w:bookmarkEnd w:id="65"/>
    </w:p>
    <w:tbl>
      <w:tblPr>
        <w:tblStyle w:val="TableGrid"/>
        <w:tblW w:w="0" w:type="auto"/>
        <w:tblLook w:val="04A0" w:firstRow="1" w:lastRow="0" w:firstColumn="1" w:lastColumn="0" w:noHBand="0" w:noVBand="1"/>
      </w:tblPr>
      <w:tblGrid>
        <w:gridCol w:w="9350"/>
      </w:tblGrid>
      <w:tr w:rsidR="001627FC" w:rsidRPr="00516F6E" w:rsidTr="004320D2">
        <w:trPr>
          <w:cantSplit/>
        </w:trPr>
        <w:tc>
          <w:tcPr>
            <w:tcW w:w="9576" w:type="dxa"/>
          </w:tcPr>
          <w:p w:rsidR="001627FC" w:rsidRPr="00516F6E" w:rsidRDefault="001627FC" w:rsidP="00070842">
            <w:pPr>
              <w:pStyle w:val="ListParagraph"/>
              <w:keepLines/>
              <w:numPr>
                <w:ilvl w:val="0"/>
                <w:numId w:val="14"/>
              </w:numPr>
              <w:spacing w:after="120"/>
              <w:contextualSpacing w:val="0"/>
              <w:rPr>
                <w:szCs w:val="20"/>
              </w:rPr>
            </w:pPr>
            <w:r w:rsidRPr="00516F6E">
              <w:t>Immediately report suspected or confirmed information security incidents to the point of contact at your site (i.e., a help desk or Privacy/Security Officer). This contact might also be your manager or supervisor, who in turn must report it to the information security incident initial point of contact.</w:t>
            </w:r>
          </w:p>
          <w:p w:rsidR="001627FC" w:rsidRPr="00516F6E" w:rsidRDefault="001627FC" w:rsidP="00070842">
            <w:pPr>
              <w:keepLines/>
              <w:rPr>
                <w:b/>
                <w:szCs w:val="20"/>
              </w:rPr>
            </w:pPr>
            <w:r w:rsidRPr="00516F6E">
              <w:rPr>
                <w:b/>
                <w:szCs w:val="20"/>
              </w:rPr>
              <w:t>Point of contact:</w:t>
            </w:r>
          </w:p>
          <w:p w:rsidR="001627FC" w:rsidRPr="00516F6E" w:rsidRDefault="001627FC" w:rsidP="00070842">
            <w:pPr>
              <w:pStyle w:val="ListParagraph"/>
              <w:keepLines/>
              <w:numPr>
                <w:ilvl w:val="0"/>
                <w:numId w:val="14"/>
              </w:numPr>
              <w:contextualSpacing w:val="0"/>
              <w:rPr>
                <w:szCs w:val="20"/>
              </w:rPr>
            </w:pPr>
            <w:r w:rsidRPr="00516F6E">
              <w:rPr>
                <w:szCs w:val="20"/>
              </w:rPr>
              <w:t>Generates an incident ticket or log for all reported incidents. Minimum information elements include:</w:t>
            </w:r>
          </w:p>
          <w:p w:rsidR="001627FC" w:rsidRPr="00516F6E" w:rsidRDefault="001627FC" w:rsidP="00070842">
            <w:pPr>
              <w:pStyle w:val="ListParagraph"/>
              <w:keepLines/>
              <w:numPr>
                <w:ilvl w:val="0"/>
                <w:numId w:val="13"/>
              </w:numPr>
              <w:spacing w:after="200"/>
              <w:rPr>
                <w:szCs w:val="20"/>
              </w:rPr>
            </w:pPr>
            <w:r w:rsidRPr="00516F6E">
              <w:rPr>
                <w:szCs w:val="20"/>
              </w:rPr>
              <w:t>Time and date of the reported incident</w:t>
            </w:r>
          </w:p>
          <w:p w:rsidR="001627FC" w:rsidRPr="00516F6E" w:rsidRDefault="001627FC" w:rsidP="00070842">
            <w:pPr>
              <w:pStyle w:val="ListParagraph"/>
              <w:keepLines/>
              <w:numPr>
                <w:ilvl w:val="0"/>
                <w:numId w:val="13"/>
              </w:numPr>
              <w:spacing w:after="200"/>
              <w:rPr>
                <w:szCs w:val="20"/>
              </w:rPr>
            </w:pPr>
            <w:r w:rsidRPr="00516F6E">
              <w:rPr>
                <w:szCs w:val="20"/>
              </w:rPr>
              <w:t>Name and contact information of the agent or ESP that reported the incident</w:t>
            </w:r>
          </w:p>
          <w:p w:rsidR="001627FC" w:rsidRPr="00516F6E" w:rsidRDefault="001627FC" w:rsidP="00070842">
            <w:pPr>
              <w:pStyle w:val="ListParagraph"/>
              <w:keepLines/>
              <w:numPr>
                <w:ilvl w:val="0"/>
                <w:numId w:val="13"/>
              </w:numPr>
              <w:spacing w:after="200"/>
              <w:rPr>
                <w:szCs w:val="20"/>
              </w:rPr>
            </w:pPr>
            <w:r w:rsidRPr="00516F6E">
              <w:rPr>
                <w:szCs w:val="20"/>
              </w:rPr>
              <w:t>Incident details (e.g.,  type, how it was detected)</w:t>
            </w:r>
          </w:p>
          <w:p w:rsidR="001627FC" w:rsidRPr="00516F6E" w:rsidRDefault="001627FC" w:rsidP="00070842">
            <w:pPr>
              <w:pStyle w:val="ListParagraph"/>
              <w:keepLines/>
              <w:numPr>
                <w:ilvl w:val="0"/>
                <w:numId w:val="13"/>
              </w:numPr>
              <w:spacing w:after="120"/>
              <w:contextualSpacing w:val="0"/>
              <w:rPr>
                <w:szCs w:val="20"/>
              </w:rPr>
            </w:pPr>
            <w:r w:rsidRPr="00516F6E">
              <w:rPr>
                <w:szCs w:val="20"/>
              </w:rPr>
              <w:t xml:space="preserve">Impact and any actions undertaken to contain the incident </w:t>
            </w:r>
          </w:p>
          <w:p w:rsidR="001627FC" w:rsidRPr="00516F6E" w:rsidRDefault="001627FC" w:rsidP="00070842">
            <w:pPr>
              <w:pStyle w:val="ListParagraph"/>
              <w:keepLines/>
              <w:numPr>
                <w:ilvl w:val="0"/>
                <w:numId w:val="14"/>
              </w:numPr>
              <w:spacing w:after="120"/>
              <w:rPr>
                <w:szCs w:val="20"/>
              </w:rPr>
            </w:pPr>
            <w:r w:rsidRPr="00516F6E">
              <w:rPr>
                <w:szCs w:val="20"/>
              </w:rPr>
              <w:t>Sends all incident tickets to the incident response lead to verify whether or not an incident has occurred.</w:t>
            </w:r>
          </w:p>
        </w:tc>
      </w:tr>
      <w:tr w:rsidR="001627FC" w:rsidRPr="00516F6E" w:rsidTr="004320D2">
        <w:trPr>
          <w:cantSplit/>
        </w:trPr>
        <w:tc>
          <w:tcPr>
            <w:tcW w:w="9576" w:type="dxa"/>
          </w:tcPr>
          <w:p w:rsidR="001627FC" w:rsidRPr="00516F6E" w:rsidRDefault="001627FC" w:rsidP="00070842">
            <w:pPr>
              <w:keepLines/>
              <w:rPr>
                <w:szCs w:val="20"/>
              </w:rPr>
            </w:pPr>
            <w:r w:rsidRPr="00516F6E">
              <w:rPr>
                <w:b/>
                <w:szCs w:val="20"/>
              </w:rPr>
              <w:t>Incident response lead or team:</w:t>
            </w:r>
          </w:p>
          <w:p w:rsidR="001627FC" w:rsidRPr="00516F6E" w:rsidRDefault="001627FC" w:rsidP="00070842">
            <w:pPr>
              <w:pStyle w:val="BodyCopy"/>
              <w:keepLines/>
              <w:numPr>
                <w:ilvl w:val="0"/>
                <w:numId w:val="12"/>
              </w:numPr>
              <w:spacing w:after="120" w:line="312" w:lineRule="auto"/>
              <w:rPr>
                <w:szCs w:val="20"/>
              </w:rPr>
            </w:pPr>
            <w:r w:rsidRPr="00516F6E">
              <w:rPr>
                <w:szCs w:val="20"/>
              </w:rPr>
              <w:t xml:space="preserve">Classifies and prioritizes all actual incidents according to severity. </w:t>
            </w:r>
          </w:p>
          <w:p w:rsidR="001627FC" w:rsidRPr="00516F6E" w:rsidRDefault="001627FC" w:rsidP="00070842">
            <w:pPr>
              <w:pStyle w:val="BodyCopy"/>
              <w:keepLines/>
              <w:numPr>
                <w:ilvl w:val="0"/>
                <w:numId w:val="12"/>
              </w:numPr>
              <w:spacing w:after="120" w:line="312" w:lineRule="auto"/>
              <w:rPr>
                <w:szCs w:val="20"/>
              </w:rPr>
            </w:pPr>
            <w:r w:rsidRPr="00516F6E">
              <w:rPr>
                <w:szCs w:val="20"/>
              </w:rPr>
              <w:t xml:space="preserve">Initiates an incident report related to [the EHR Solution] Program or [the EHR Solution]. </w:t>
            </w:r>
          </w:p>
          <w:p w:rsidR="001627FC" w:rsidRPr="00516F6E" w:rsidRDefault="001627FC" w:rsidP="00070842">
            <w:pPr>
              <w:pStyle w:val="BodyCopy"/>
              <w:keepLines/>
              <w:numPr>
                <w:ilvl w:val="0"/>
                <w:numId w:val="12"/>
              </w:numPr>
              <w:spacing w:after="120" w:line="312" w:lineRule="auto"/>
              <w:rPr>
                <w:szCs w:val="20"/>
              </w:rPr>
            </w:pPr>
            <w:r w:rsidRPr="00516F6E">
              <w:rPr>
                <w:szCs w:val="20"/>
              </w:rPr>
              <w:t>Notifies [the EHR Solution] Program Office Privacy and Security Team and any affected HICs by the end of the next business day of confirmed incidents that are classified as Severity 1 or Severity 2. Includes minimum notification elements.</w:t>
            </w:r>
          </w:p>
          <w:p w:rsidR="001627FC" w:rsidRPr="00516F6E" w:rsidRDefault="001627FC" w:rsidP="00070842">
            <w:pPr>
              <w:pStyle w:val="BodyCopy"/>
              <w:keepLines/>
              <w:numPr>
                <w:ilvl w:val="0"/>
                <w:numId w:val="12"/>
              </w:numPr>
              <w:spacing w:after="120" w:line="312" w:lineRule="auto"/>
              <w:rPr>
                <w:szCs w:val="20"/>
              </w:rPr>
            </w:pPr>
            <w:r w:rsidRPr="00516F6E">
              <w:rPr>
                <w:szCs w:val="20"/>
              </w:rPr>
              <w:t>If an incident affects multiple HICs or [the EHR Solution], [the EHR Solution] Program Office Privacy and Security Team may assume leadership of the incident management activities and/or notifications to other HICs.</w:t>
            </w:r>
          </w:p>
          <w:p w:rsidR="001627FC" w:rsidRPr="00516F6E" w:rsidRDefault="001627FC" w:rsidP="00070842">
            <w:pPr>
              <w:pStyle w:val="ListParagraph"/>
              <w:keepLines/>
              <w:numPr>
                <w:ilvl w:val="0"/>
                <w:numId w:val="15"/>
              </w:numPr>
              <w:spacing w:after="120"/>
              <w:rPr>
                <w:szCs w:val="20"/>
              </w:rPr>
            </w:pPr>
            <w:r w:rsidRPr="00516F6E">
              <w:rPr>
                <w:szCs w:val="20"/>
              </w:rPr>
              <w:t>[</w:t>
            </w:r>
            <w:r w:rsidRPr="00516F6E">
              <w:rPr>
                <w:color w:val="000000"/>
                <w:szCs w:val="20"/>
              </w:rPr>
              <w:t>the</w:t>
            </w:r>
            <w:r w:rsidRPr="00516F6E">
              <w:rPr>
                <w:szCs w:val="20"/>
              </w:rPr>
              <w:t xml:space="preserve"> EHR Solution] Program Office Privacy and Security Team will notify the Connecting Security Committee and/or the Applicable Oversight Body within </w:t>
            </w:r>
            <w:r w:rsidRPr="00516F6E">
              <w:rPr>
                <w:b/>
                <w:szCs w:val="20"/>
              </w:rPr>
              <w:t>72 hours</w:t>
            </w:r>
            <w:r w:rsidRPr="00516F6E">
              <w:rPr>
                <w:szCs w:val="20"/>
              </w:rPr>
              <w:t xml:space="preserve"> of notification for any incident.</w:t>
            </w:r>
          </w:p>
        </w:tc>
      </w:tr>
    </w:tbl>
    <w:p w:rsidR="001627FC" w:rsidRPr="00E80DDC" w:rsidRDefault="001627FC" w:rsidP="00070842">
      <w:pPr>
        <w:pStyle w:val="Heading4"/>
      </w:pPr>
      <w:bookmarkStart w:id="66" w:name="_Toc456171781"/>
      <w:bookmarkStart w:id="67" w:name="_Toc519063968"/>
      <w:r w:rsidRPr="00E80DDC">
        <w:t xml:space="preserve">Incident </w:t>
      </w:r>
      <w:r>
        <w:t>Respons</w:t>
      </w:r>
      <w:r w:rsidRPr="00E80DDC">
        <w:t>e Details</w:t>
      </w:r>
      <w:bookmarkEnd w:id="66"/>
      <w:bookmarkEnd w:id="67"/>
    </w:p>
    <w:tbl>
      <w:tblPr>
        <w:tblStyle w:val="TableGrid"/>
        <w:tblW w:w="0" w:type="auto"/>
        <w:tblLook w:val="04A0" w:firstRow="1" w:lastRow="0" w:firstColumn="1" w:lastColumn="0" w:noHBand="0" w:noVBand="1"/>
      </w:tblPr>
      <w:tblGrid>
        <w:gridCol w:w="9350"/>
      </w:tblGrid>
      <w:tr w:rsidR="001627FC" w:rsidRPr="00516F6E" w:rsidTr="004320D2">
        <w:trPr>
          <w:cantSplit/>
          <w:trHeight w:val="1826"/>
        </w:trPr>
        <w:tc>
          <w:tcPr>
            <w:tcW w:w="9576" w:type="dxa"/>
          </w:tcPr>
          <w:p w:rsidR="001627FC" w:rsidRPr="00516F6E" w:rsidRDefault="001627FC" w:rsidP="00070842">
            <w:pPr>
              <w:keepLines/>
              <w:spacing w:before="120" w:after="120"/>
              <w:rPr>
                <w:szCs w:val="20"/>
              </w:rPr>
            </w:pPr>
            <w:r w:rsidRPr="00516F6E">
              <w:rPr>
                <w:b/>
                <w:szCs w:val="20"/>
              </w:rPr>
              <w:t>Incident response lead or team:</w:t>
            </w:r>
          </w:p>
          <w:p w:rsidR="001627FC" w:rsidRPr="00516F6E" w:rsidRDefault="001627FC" w:rsidP="00070842">
            <w:pPr>
              <w:pStyle w:val="ListParagraph"/>
              <w:keepLines/>
              <w:numPr>
                <w:ilvl w:val="0"/>
                <w:numId w:val="14"/>
              </w:numPr>
              <w:contextualSpacing w:val="0"/>
              <w:rPr>
                <w:szCs w:val="20"/>
              </w:rPr>
            </w:pPr>
            <w:r w:rsidRPr="00516F6E">
              <w:rPr>
                <w:szCs w:val="20"/>
              </w:rPr>
              <w:t xml:space="preserve">Tries to limit the scope and magnitude of an incident. Mitigation activities may include: </w:t>
            </w:r>
          </w:p>
          <w:p w:rsidR="001627FC" w:rsidRPr="00516F6E" w:rsidRDefault="001627FC" w:rsidP="00070842">
            <w:pPr>
              <w:pStyle w:val="ListParagraph"/>
              <w:keepLines/>
              <w:numPr>
                <w:ilvl w:val="0"/>
                <w:numId w:val="16"/>
              </w:numPr>
              <w:spacing w:after="200"/>
              <w:rPr>
                <w:szCs w:val="20"/>
              </w:rPr>
            </w:pPr>
            <w:r w:rsidRPr="00516F6E">
              <w:rPr>
                <w:szCs w:val="20"/>
              </w:rPr>
              <w:t xml:space="preserve">Backing up the information system </w:t>
            </w:r>
          </w:p>
          <w:p w:rsidR="001627FC" w:rsidRPr="00516F6E" w:rsidRDefault="001627FC" w:rsidP="00070842">
            <w:pPr>
              <w:pStyle w:val="ListParagraph"/>
              <w:keepLines/>
              <w:numPr>
                <w:ilvl w:val="0"/>
                <w:numId w:val="16"/>
              </w:numPr>
              <w:spacing w:after="200"/>
              <w:rPr>
                <w:szCs w:val="20"/>
              </w:rPr>
            </w:pPr>
            <w:r w:rsidRPr="00516F6E">
              <w:rPr>
                <w:szCs w:val="20"/>
              </w:rPr>
              <w:t>Discontinuing operations</w:t>
            </w:r>
          </w:p>
          <w:p w:rsidR="001627FC" w:rsidRPr="00516F6E" w:rsidRDefault="001627FC" w:rsidP="00070842">
            <w:pPr>
              <w:pStyle w:val="ListParagraph"/>
              <w:keepLines/>
              <w:numPr>
                <w:ilvl w:val="0"/>
                <w:numId w:val="16"/>
              </w:numPr>
              <w:spacing w:after="200"/>
              <w:rPr>
                <w:szCs w:val="20"/>
              </w:rPr>
            </w:pPr>
            <w:r w:rsidRPr="00516F6E">
              <w:rPr>
                <w:szCs w:val="20"/>
              </w:rPr>
              <w:t xml:space="preserve">Changing passwords or modifying access control lists on the compromised information system </w:t>
            </w:r>
          </w:p>
          <w:p w:rsidR="001627FC" w:rsidRPr="00516F6E" w:rsidRDefault="001627FC" w:rsidP="00070842">
            <w:pPr>
              <w:pStyle w:val="ListParagraph"/>
              <w:keepLines/>
              <w:numPr>
                <w:ilvl w:val="0"/>
                <w:numId w:val="16"/>
              </w:numPr>
              <w:spacing w:after="120"/>
              <w:rPr>
                <w:szCs w:val="20"/>
              </w:rPr>
            </w:pPr>
            <w:r w:rsidRPr="00516F6E">
              <w:rPr>
                <w:szCs w:val="20"/>
              </w:rPr>
              <w:t>Restricting connectivity</w:t>
            </w:r>
          </w:p>
          <w:p w:rsidR="001627FC" w:rsidRPr="00516F6E" w:rsidRDefault="001627FC" w:rsidP="00070842">
            <w:pPr>
              <w:pStyle w:val="BodyCopy"/>
              <w:keepLines/>
              <w:numPr>
                <w:ilvl w:val="0"/>
                <w:numId w:val="12"/>
              </w:numPr>
              <w:spacing w:after="120" w:line="312" w:lineRule="auto"/>
              <w:rPr>
                <w:szCs w:val="20"/>
              </w:rPr>
            </w:pPr>
            <w:r w:rsidRPr="00516F6E">
              <w:rPr>
                <w:szCs w:val="20"/>
              </w:rPr>
              <w:t xml:space="preserve">Depending on the severity of an incident it may be necessary to activate the organization’s business continuity plans.  </w:t>
            </w:r>
          </w:p>
        </w:tc>
      </w:tr>
    </w:tbl>
    <w:p w:rsidR="001627FC" w:rsidRPr="00E80DDC" w:rsidRDefault="001627FC" w:rsidP="00070842">
      <w:pPr>
        <w:pStyle w:val="Heading4"/>
      </w:pPr>
      <w:bookmarkStart w:id="68" w:name="_Toc456171782"/>
      <w:bookmarkStart w:id="69" w:name="_Toc519063969"/>
      <w:r w:rsidRPr="00E80DDC">
        <w:t xml:space="preserve">Incident </w:t>
      </w:r>
      <w:r>
        <w:t>Recovery</w:t>
      </w:r>
      <w:r w:rsidRPr="00E80DDC">
        <w:t xml:space="preserve"> Details</w:t>
      </w:r>
      <w:bookmarkEnd w:id="68"/>
      <w:bookmarkEnd w:id="69"/>
    </w:p>
    <w:tbl>
      <w:tblPr>
        <w:tblStyle w:val="TableGrid"/>
        <w:tblW w:w="0" w:type="auto"/>
        <w:tblLook w:val="04A0" w:firstRow="1" w:lastRow="0" w:firstColumn="1" w:lastColumn="0" w:noHBand="0" w:noVBand="1"/>
      </w:tblPr>
      <w:tblGrid>
        <w:gridCol w:w="9350"/>
      </w:tblGrid>
      <w:tr w:rsidR="001627FC" w:rsidRPr="00516F6E" w:rsidTr="004320D2">
        <w:trPr>
          <w:cantSplit/>
        </w:trPr>
        <w:tc>
          <w:tcPr>
            <w:tcW w:w="9576" w:type="dxa"/>
          </w:tcPr>
          <w:p w:rsidR="001627FC" w:rsidRPr="00516F6E" w:rsidRDefault="001627FC" w:rsidP="00070842">
            <w:pPr>
              <w:keepLines/>
              <w:spacing w:before="120" w:after="120"/>
              <w:rPr>
                <w:szCs w:val="20"/>
              </w:rPr>
            </w:pPr>
            <w:r w:rsidRPr="00516F6E">
              <w:rPr>
                <w:b/>
                <w:szCs w:val="20"/>
              </w:rPr>
              <w:t>Incident response lead or team:</w:t>
            </w:r>
          </w:p>
          <w:p w:rsidR="001627FC" w:rsidRPr="00516F6E" w:rsidRDefault="001627FC" w:rsidP="00070842">
            <w:pPr>
              <w:pStyle w:val="ListParagraph"/>
              <w:keepLines/>
              <w:numPr>
                <w:ilvl w:val="0"/>
                <w:numId w:val="14"/>
              </w:numPr>
              <w:rPr>
                <w:szCs w:val="20"/>
              </w:rPr>
            </w:pPr>
            <w:r w:rsidRPr="00516F6E">
              <w:rPr>
                <w:szCs w:val="20"/>
              </w:rPr>
              <w:t xml:space="preserve">Remediates affected information systems so that they return to normal operations. Remediation activities may include: </w:t>
            </w:r>
          </w:p>
          <w:p w:rsidR="001627FC" w:rsidRPr="00516F6E" w:rsidRDefault="001627FC" w:rsidP="00070842">
            <w:pPr>
              <w:pStyle w:val="ListParagraph"/>
              <w:keepLines/>
              <w:numPr>
                <w:ilvl w:val="0"/>
                <w:numId w:val="17"/>
              </w:numPr>
              <w:spacing w:after="200"/>
              <w:rPr>
                <w:szCs w:val="20"/>
              </w:rPr>
            </w:pPr>
            <w:r w:rsidRPr="00516F6E">
              <w:rPr>
                <w:szCs w:val="20"/>
              </w:rPr>
              <w:t xml:space="preserve">Eradicating the cause of the incident (e.g., removing malware) </w:t>
            </w:r>
          </w:p>
          <w:p w:rsidR="001627FC" w:rsidRPr="00516F6E" w:rsidRDefault="001627FC" w:rsidP="00070842">
            <w:pPr>
              <w:pStyle w:val="ListParagraph"/>
              <w:keepLines/>
              <w:numPr>
                <w:ilvl w:val="0"/>
                <w:numId w:val="17"/>
              </w:numPr>
              <w:spacing w:after="200"/>
              <w:rPr>
                <w:szCs w:val="20"/>
              </w:rPr>
            </w:pPr>
            <w:r w:rsidRPr="00516F6E">
              <w:rPr>
                <w:szCs w:val="20"/>
              </w:rPr>
              <w:t xml:space="preserve">Restoring and validating the information system </w:t>
            </w:r>
          </w:p>
          <w:p w:rsidR="001627FC" w:rsidRPr="00516F6E" w:rsidRDefault="001627FC" w:rsidP="00070842">
            <w:pPr>
              <w:pStyle w:val="ListParagraph"/>
              <w:keepLines/>
              <w:numPr>
                <w:ilvl w:val="0"/>
                <w:numId w:val="17"/>
              </w:numPr>
              <w:spacing w:after="200"/>
              <w:rPr>
                <w:szCs w:val="20"/>
              </w:rPr>
            </w:pPr>
            <w:r w:rsidRPr="00516F6E">
              <w:rPr>
                <w:szCs w:val="20"/>
              </w:rPr>
              <w:t xml:space="preserve">Deciding when to restore operations </w:t>
            </w:r>
          </w:p>
          <w:p w:rsidR="001627FC" w:rsidRPr="00516F6E" w:rsidRDefault="001627FC" w:rsidP="00070842">
            <w:pPr>
              <w:pStyle w:val="ListParagraph"/>
              <w:keepLines/>
              <w:numPr>
                <w:ilvl w:val="0"/>
                <w:numId w:val="17"/>
              </w:numPr>
              <w:spacing w:after="120"/>
              <w:rPr>
                <w:szCs w:val="20"/>
              </w:rPr>
            </w:pPr>
            <w:r w:rsidRPr="00516F6E">
              <w:rPr>
                <w:szCs w:val="20"/>
              </w:rPr>
              <w:t>Monitoring information systems to verify normal operations without further information system or data compromise</w:t>
            </w:r>
          </w:p>
        </w:tc>
      </w:tr>
    </w:tbl>
    <w:p w:rsidR="001627FC" w:rsidRPr="00E80DDC" w:rsidRDefault="001627FC" w:rsidP="00070842">
      <w:pPr>
        <w:pStyle w:val="Heading4"/>
      </w:pPr>
      <w:bookmarkStart w:id="70" w:name="_Toc456171783"/>
      <w:bookmarkStart w:id="71" w:name="_Toc519063970"/>
      <w:r w:rsidRPr="00E80DDC">
        <w:t xml:space="preserve">Incident </w:t>
      </w:r>
      <w:r>
        <w:t>Follow-up</w:t>
      </w:r>
      <w:r w:rsidRPr="00E80DDC">
        <w:t xml:space="preserve"> Details</w:t>
      </w:r>
      <w:bookmarkEnd w:id="70"/>
      <w:bookmarkEnd w:id="71"/>
    </w:p>
    <w:tbl>
      <w:tblPr>
        <w:tblStyle w:val="TableGrid"/>
        <w:tblW w:w="0" w:type="auto"/>
        <w:tblLook w:val="04A0" w:firstRow="1" w:lastRow="0" w:firstColumn="1" w:lastColumn="0" w:noHBand="0" w:noVBand="1"/>
      </w:tblPr>
      <w:tblGrid>
        <w:gridCol w:w="9350"/>
      </w:tblGrid>
      <w:tr w:rsidR="001627FC" w:rsidRPr="00516F6E" w:rsidTr="004320D2">
        <w:trPr>
          <w:cantSplit/>
        </w:trPr>
        <w:tc>
          <w:tcPr>
            <w:tcW w:w="9576" w:type="dxa"/>
          </w:tcPr>
          <w:p w:rsidR="001627FC" w:rsidRPr="00516F6E" w:rsidRDefault="001627FC" w:rsidP="00070842">
            <w:pPr>
              <w:keepLines/>
              <w:spacing w:before="120" w:after="120"/>
              <w:rPr>
                <w:szCs w:val="20"/>
              </w:rPr>
            </w:pPr>
            <w:r w:rsidRPr="00516F6E">
              <w:rPr>
                <w:b/>
                <w:szCs w:val="20"/>
              </w:rPr>
              <w:t>Incident response lead or team:</w:t>
            </w:r>
          </w:p>
          <w:p w:rsidR="001627FC" w:rsidRPr="00516F6E" w:rsidRDefault="001627FC" w:rsidP="00070842">
            <w:pPr>
              <w:pStyle w:val="BodyCopy"/>
              <w:keepLines/>
              <w:numPr>
                <w:ilvl w:val="0"/>
                <w:numId w:val="12"/>
              </w:numPr>
              <w:spacing w:after="120" w:line="312" w:lineRule="auto"/>
              <w:rPr>
                <w:szCs w:val="20"/>
              </w:rPr>
            </w:pPr>
            <w:r w:rsidRPr="00516F6E">
              <w:rPr>
                <w:szCs w:val="20"/>
              </w:rPr>
              <w:t>Investigates incidents to identify the cause of the incident (e.g., by performing a root cause analysis).</w:t>
            </w:r>
          </w:p>
          <w:p w:rsidR="001627FC" w:rsidRPr="00516F6E" w:rsidRDefault="001627FC" w:rsidP="00070842">
            <w:pPr>
              <w:pStyle w:val="BodyCopy"/>
              <w:keepLines/>
              <w:numPr>
                <w:ilvl w:val="0"/>
                <w:numId w:val="12"/>
              </w:numPr>
              <w:spacing w:after="120" w:line="312" w:lineRule="auto"/>
              <w:rPr>
                <w:szCs w:val="20"/>
              </w:rPr>
            </w:pPr>
            <w:r w:rsidRPr="00516F6E">
              <w:rPr>
                <w:szCs w:val="20"/>
              </w:rPr>
              <w:t>Once an incident has been resolved (e.g., all remediation activities have been implemented and affected information systems and technology has returned to full and normal operations), the incident response lead or team must complete the security incident report. Regular status updates may be requested and required depending on the length of an investigation.</w:t>
            </w:r>
          </w:p>
          <w:p w:rsidR="001627FC" w:rsidRPr="00516F6E" w:rsidRDefault="001627FC" w:rsidP="00070842">
            <w:pPr>
              <w:pStyle w:val="BodyCopy"/>
              <w:keepLines/>
              <w:numPr>
                <w:ilvl w:val="0"/>
                <w:numId w:val="12"/>
              </w:numPr>
              <w:spacing w:after="120" w:line="312" w:lineRule="auto"/>
              <w:rPr>
                <w:szCs w:val="20"/>
              </w:rPr>
            </w:pPr>
            <w:r w:rsidRPr="00516F6E">
              <w:rPr>
                <w:szCs w:val="20"/>
              </w:rPr>
              <w:t xml:space="preserve">Archives incident reports for a minimum of 24 months. </w:t>
            </w:r>
          </w:p>
          <w:p w:rsidR="001627FC" w:rsidRPr="00516F6E" w:rsidRDefault="001627FC" w:rsidP="00070842">
            <w:pPr>
              <w:pStyle w:val="BodyCopy"/>
              <w:keepLines/>
              <w:numPr>
                <w:ilvl w:val="0"/>
                <w:numId w:val="12"/>
              </w:numPr>
              <w:spacing w:after="120" w:line="312" w:lineRule="auto"/>
              <w:rPr>
                <w:szCs w:val="20"/>
              </w:rPr>
            </w:pPr>
            <w:r w:rsidRPr="00516F6E">
              <w:rPr>
                <w:szCs w:val="20"/>
              </w:rPr>
              <w:t>Provides [the EHR Solution] Program Office and any other impacted HICs with an incident report within 72 hours of the incident report being requested.</w:t>
            </w:r>
          </w:p>
          <w:p w:rsidR="001627FC" w:rsidRPr="00516F6E" w:rsidRDefault="001627FC" w:rsidP="00070842">
            <w:pPr>
              <w:pStyle w:val="BodyCopy"/>
              <w:keepLines/>
              <w:numPr>
                <w:ilvl w:val="0"/>
                <w:numId w:val="12"/>
              </w:numPr>
              <w:spacing w:after="120" w:line="312" w:lineRule="auto"/>
              <w:rPr>
                <w:szCs w:val="20"/>
              </w:rPr>
            </w:pPr>
            <w:r w:rsidRPr="00516F6E">
              <w:rPr>
                <w:szCs w:val="20"/>
              </w:rPr>
              <w:t>Sends final incident reports for review to [the EHR Solution] Program Office Privacy and Security Team so that they can be presented to the Connecting Security Committee, and if necessary, the Applicable Oversight Body.</w:t>
            </w:r>
          </w:p>
          <w:p w:rsidR="001627FC" w:rsidRPr="00516F6E" w:rsidRDefault="001627FC" w:rsidP="00070842">
            <w:pPr>
              <w:pStyle w:val="BodyCopy"/>
              <w:keepLines/>
              <w:numPr>
                <w:ilvl w:val="0"/>
                <w:numId w:val="12"/>
              </w:numPr>
              <w:spacing w:after="120" w:line="312" w:lineRule="auto"/>
              <w:rPr>
                <w:szCs w:val="20"/>
              </w:rPr>
            </w:pPr>
            <w:r w:rsidRPr="00516F6E">
              <w:rPr>
                <w:szCs w:val="20"/>
              </w:rPr>
              <w:t>Implements a mechanism to review security incidents which occur at your organization’s location, at a minimum, monthly to identify trends. This will help determine whether any preventative actions can be taken to reduce the likelihood of similar incidents from occurring in the future.</w:t>
            </w:r>
          </w:p>
        </w:tc>
      </w:tr>
    </w:tbl>
    <w:p w:rsidR="001627FC" w:rsidRPr="00516F6E" w:rsidRDefault="001627FC" w:rsidP="00070842">
      <w:pPr>
        <w:pStyle w:val="Heading4"/>
      </w:pPr>
      <w:bookmarkStart w:id="72" w:name="_Toc519063971"/>
      <w:r w:rsidRPr="00516F6E">
        <w:t>Evidence Gathering</w:t>
      </w:r>
      <w:bookmarkEnd w:id="72"/>
    </w:p>
    <w:tbl>
      <w:tblPr>
        <w:tblStyle w:val="TableGrid"/>
        <w:tblW w:w="0" w:type="auto"/>
        <w:tblLook w:val="04A0" w:firstRow="1" w:lastRow="0" w:firstColumn="1" w:lastColumn="0" w:noHBand="0" w:noVBand="1"/>
      </w:tblPr>
      <w:tblGrid>
        <w:gridCol w:w="9350"/>
      </w:tblGrid>
      <w:tr w:rsidR="001627FC" w:rsidRPr="00516F6E" w:rsidTr="004320D2">
        <w:trPr>
          <w:cantSplit/>
        </w:trPr>
        <w:tc>
          <w:tcPr>
            <w:tcW w:w="9576" w:type="dxa"/>
          </w:tcPr>
          <w:p w:rsidR="001627FC" w:rsidRPr="00516F6E" w:rsidRDefault="001627FC" w:rsidP="00070842">
            <w:pPr>
              <w:keepNext/>
              <w:keepLines/>
              <w:spacing w:before="120" w:after="120"/>
              <w:rPr>
                <w:szCs w:val="20"/>
              </w:rPr>
            </w:pPr>
            <w:r w:rsidRPr="00516F6E">
              <w:rPr>
                <w:b/>
                <w:szCs w:val="20"/>
              </w:rPr>
              <w:t>Incident response lead or team:</w:t>
            </w:r>
          </w:p>
          <w:p w:rsidR="001627FC" w:rsidRPr="00516F6E" w:rsidRDefault="001627FC" w:rsidP="00070842">
            <w:pPr>
              <w:pStyle w:val="BodyCopy"/>
              <w:keepLines/>
              <w:numPr>
                <w:ilvl w:val="0"/>
                <w:numId w:val="12"/>
              </w:numPr>
              <w:spacing w:after="120" w:line="312" w:lineRule="auto"/>
              <w:rPr>
                <w:szCs w:val="20"/>
              </w:rPr>
            </w:pPr>
            <w:r w:rsidRPr="00516F6E">
              <w:rPr>
                <w:szCs w:val="20"/>
              </w:rPr>
              <w:t>Develops procedures for collecting evidence for the purposes of disciplinarily or legal action against agents or ESPs.</w:t>
            </w:r>
          </w:p>
        </w:tc>
      </w:tr>
    </w:tbl>
    <w:p w:rsidR="001627FC" w:rsidRDefault="001627FC" w:rsidP="00070842">
      <w:pPr>
        <w:keepLines/>
      </w:pPr>
    </w:p>
    <w:p w:rsidR="00516F6E" w:rsidRDefault="00516F6E" w:rsidP="00070842">
      <w:pPr>
        <w:pStyle w:val="Important"/>
        <w:keepLines/>
        <w:ind w:left="1411" w:hanging="1411"/>
      </w:pPr>
      <w:r w:rsidRPr="00516F6E">
        <w:t xml:space="preserve">A Security Incident Management Template is available to help document the required details of a security incident and can double as the final report to satisfy the </w:t>
      </w:r>
      <w:r w:rsidR="00ED5D6E">
        <w:t>standard</w:t>
      </w:r>
      <w:r w:rsidRPr="00516F6E">
        <w:t xml:space="preserve"> requirements. Refer to </w:t>
      </w:r>
      <w:r w:rsidR="005D381C" w:rsidRPr="005D381C">
        <w:rPr>
          <w:i/>
        </w:rPr>
        <w:fldChar w:fldCharType="begin"/>
      </w:r>
      <w:r w:rsidR="005D381C" w:rsidRPr="005D381C">
        <w:rPr>
          <w:i/>
        </w:rPr>
        <w:instrText xml:space="preserve"> REF _Ref459301557 \h </w:instrText>
      </w:r>
      <w:r w:rsidR="005D381C">
        <w:rPr>
          <w:i/>
        </w:rPr>
        <w:instrText xml:space="preserve"> \* MERGEFORMAT </w:instrText>
      </w:r>
      <w:r w:rsidR="005D381C" w:rsidRPr="005D381C">
        <w:rPr>
          <w:i/>
        </w:rPr>
      </w:r>
      <w:r w:rsidR="005D381C" w:rsidRPr="005D381C">
        <w:rPr>
          <w:i/>
        </w:rPr>
        <w:fldChar w:fldCharType="separate"/>
      </w:r>
      <w:r w:rsidR="005D381C" w:rsidRPr="005D381C">
        <w:rPr>
          <w:i/>
        </w:rPr>
        <w:t>Appendix F: Incident Workflows</w:t>
      </w:r>
      <w:r w:rsidR="005D381C" w:rsidRPr="005D381C">
        <w:rPr>
          <w:i/>
        </w:rPr>
        <w:fldChar w:fldCharType="end"/>
      </w:r>
      <w:r w:rsidRPr="00516F6E">
        <w:t xml:space="preserve"> for two different ways to process incidents, depending on whether other HICs are involved or not.</w:t>
      </w:r>
    </w:p>
    <w:p w:rsidR="001627FC" w:rsidRPr="00B32140" w:rsidRDefault="001627FC" w:rsidP="00070842">
      <w:pPr>
        <w:pStyle w:val="Heading2"/>
        <w:numPr>
          <w:ilvl w:val="0"/>
          <w:numId w:val="30"/>
        </w:numPr>
      </w:pPr>
      <w:bookmarkStart w:id="73" w:name="_Toc453682370"/>
      <w:bookmarkStart w:id="74" w:name="_Toc456171784"/>
      <w:bookmarkStart w:id="75" w:name="_Toc519063972"/>
      <w:r w:rsidRPr="00B32140">
        <w:t xml:space="preserve">Local Registration Authority Practices </w:t>
      </w:r>
      <w:bookmarkEnd w:id="73"/>
      <w:bookmarkEnd w:id="74"/>
      <w:r w:rsidR="00ED5D6E">
        <w:t>Standard</w:t>
      </w:r>
      <w:bookmarkEnd w:id="75"/>
    </w:p>
    <w:p w:rsidR="001627FC" w:rsidRPr="00516F6E" w:rsidRDefault="001627FC" w:rsidP="00070842">
      <w:pPr>
        <w:keepNext/>
        <w:keepLines/>
        <w:rPr>
          <w:szCs w:val="20"/>
        </w:rPr>
      </w:pPr>
      <w:r w:rsidRPr="00516F6E">
        <w:rPr>
          <w:szCs w:val="20"/>
        </w:rPr>
        <w:t xml:space="preserve">This </w:t>
      </w:r>
      <w:r w:rsidR="00ED5D6E">
        <w:rPr>
          <w:szCs w:val="20"/>
        </w:rPr>
        <w:t>standard</w:t>
      </w:r>
      <w:r w:rsidRPr="00516F6E">
        <w:rPr>
          <w:szCs w:val="20"/>
        </w:rPr>
        <w:t xml:space="preserve"> ensures the appropriate and secure enrollment of users and agents authorized to access [the EHR Solution]. There are four roles involved:</w:t>
      </w:r>
    </w:p>
    <w:p w:rsidR="001627FC" w:rsidRPr="00516F6E" w:rsidRDefault="001627FC" w:rsidP="00070842">
      <w:pPr>
        <w:pStyle w:val="ListParagraph"/>
        <w:keepNext/>
        <w:keepLines/>
        <w:numPr>
          <w:ilvl w:val="0"/>
          <w:numId w:val="32"/>
        </w:numPr>
        <w:rPr>
          <w:szCs w:val="20"/>
        </w:rPr>
      </w:pPr>
      <w:r w:rsidRPr="00516F6E">
        <w:rPr>
          <w:szCs w:val="20"/>
        </w:rPr>
        <w:t>Registration Authority (RA)</w:t>
      </w:r>
    </w:p>
    <w:p w:rsidR="001627FC" w:rsidRPr="00516F6E" w:rsidRDefault="001627FC" w:rsidP="00070842">
      <w:pPr>
        <w:pStyle w:val="ListParagraph"/>
        <w:keepNext/>
        <w:keepLines/>
        <w:numPr>
          <w:ilvl w:val="0"/>
          <w:numId w:val="32"/>
        </w:numPr>
        <w:rPr>
          <w:szCs w:val="20"/>
        </w:rPr>
      </w:pPr>
      <w:r w:rsidRPr="00516F6E">
        <w:rPr>
          <w:szCs w:val="20"/>
        </w:rPr>
        <w:t>Legally Responsible Person (LRP)</w:t>
      </w:r>
    </w:p>
    <w:p w:rsidR="001627FC" w:rsidRPr="00516F6E" w:rsidRDefault="001627FC" w:rsidP="00070842">
      <w:pPr>
        <w:pStyle w:val="ListParagraph"/>
        <w:keepNext/>
        <w:keepLines/>
        <w:numPr>
          <w:ilvl w:val="0"/>
          <w:numId w:val="32"/>
        </w:numPr>
        <w:rPr>
          <w:szCs w:val="20"/>
        </w:rPr>
      </w:pPr>
      <w:r w:rsidRPr="00516F6E">
        <w:rPr>
          <w:szCs w:val="20"/>
        </w:rPr>
        <w:t>Local Registration Authority (LRA)</w:t>
      </w:r>
    </w:p>
    <w:p w:rsidR="001627FC" w:rsidRPr="00516F6E" w:rsidRDefault="001627FC" w:rsidP="00070842">
      <w:pPr>
        <w:pStyle w:val="ListParagraph"/>
        <w:keepLines/>
        <w:numPr>
          <w:ilvl w:val="0"/>
          <w:numId w:val="32"/>
        </w:numPr>
        <w:rPr>
          <w:szCs w:val="20"/>
        </w:rPr>
      </w:pPr>
      <w:r w:rsidRPr="00516F6E">
        <w:rPr>
          <w:szCs w:val="20"/>
        </w:rPr>
        <w:t>Sponsor</w:t>
      </w:r>
    </w:p>
    <w:p w:rsidR="001627FC" w:rsidRDefault="001627FC" w:rsidP="00070842">
      <w:pPr>
        <w:pStyle w:val="Heading3"/>
        <w:numPr>
          <w:ilvl w:val="0"/>
          <w:numId w:val="31"/>
        </w:numPr>
      </w:pPr>
      <w:bookmarkStart w:id="76" w:name="_Toc456171785"/>
      <w:bookmarkStart w:id="77" w:name="_Toc519063973"/>
      <w:r w:rsidRPr="008D20DC">
        <w:t>Registration Authority</w:t>
      </w:r>
      <w:bookmarkEnd w:id="76"/>
      <w:bookmarkEnd w:id="77"/>
    </w:p>
    <w:p w:rsidR="001627FC" w:rsidRPr="00516F6E" w:rsidRDefault="001627FC" w:rsidP="00070842">
      <w:pPr>
        <w:keepLines/>
        <w:rPr>
          <w:sz w:val="16"/>
        </w:rPr>
      </w:pPr>
      <w:r w:rsidRPr="00516F6E">
        <w:rPr>
          <w:rFonts w:cs="Georgia"/>
          <w:bCs/>
          <w:iCs/>
          <w:szCs w:val="18"/>
        </w:rPr>
        <w:t xml:space="preserve">A top level entity that has overall accountability for a network of organization’s providing registration and identity management functions. This entity is responsible to work with Legally Responsible Persons (LRP) at HIC locations to register Local Registration Authorities (LRAs). [The EHR Solution] or its delegate acts as the RA for all HICs whose Agents and Electronic Service Providers will be provided access to [the EHR Solution] through the HIC’s access control processes, procedures, policies, </w:t>
      </w:r>
      <w:r w:rsidR="008A1E7B">
        <w:rPr>
          <w:rFonts w:cs="Georgia"/>
          <w:bCs/>
          <w:iCs/>
          <w:szCs w:val="18"/>
        </w:rPr>
        <w:t xml:space="preserve">standards, </w:t>
      </w:r>
      <w:r w:rsidRPr="00516F6E">
        <w:rPr>
          <w:rFonts w:cs="Georgia"/>
          <w:bCs/>
          <w:iCs/>
          <w:szCs w:val="18"/>
        </w:rPr>
        <w:t>and/or identity management system (e.g., The ONE ID Program acts as the Registration Authority for users of ONE ID)</w:t>
      </w:r>
      <w:r w:rsidR="008A1E7B">
        <w:rPr>
          <w:rFonts w:cs="Georgia"/>
          <w:bCs/>
          <w:iCs/>
          <w:szCs w:val="18"/>
        </w:rPr>
        <w:t>.</w:t>
      </w:r>
    </w:p>
    <w:p w:rsidR="001627FC" w:rsidRPr="008D20DC" w:rsidRDefault="001627FC" w:rsidP="00070842">
      <w:pPr>
        <w:pStyle w:val="Heading3"/>
        <w:numPr>
          <w:ilvl w:val="0"/>
          <w:numId w:val="31"/>
        </w:numPr>
      </w:pPr>
      <w:bookmarkStart w:id="78" w:name="_Toc456171786"/>
      <w:bookmarkStart w:id="79" w:name="_Toc519063974"/>
      <w:r w:rsidRPr="008D20DC">
        <w:t>Legally Responsible Person (LRP)</w:t>
      </w:r>
      <w:bookmarkEnd w:id="78"/>
      <w:bookmarkEnd w:id="79"/>
    </w:p>
    <w:p w:rsidR="001627FC" w:rsidRPr="00516F6E" w:rsidRDefault="001627FC" w:rsidP="00070842">
      <w:pPr>
        <w:keepLines/>
        <w:rPr>
          <w:rFonts w:cs="Georgia"/>
          <w:bCs/>
          <w:iCs/>
          <w:szCs w:val="18"/>
        </w:rPr>
      </w:pPr>
      <w:r w:rsidRPr="00516F6E">
        <w:rPr>
          <w:rFonts w:cs="Georgia"/>
          <w:bCs/>
          <w:iCs/>
          <w:szCs w:val="18"/>
        </w:rPr>
        <w:t xml:space="preserve">The LRP is often a senior executive within the organization, such as the Chief Information Officer. This person is legally responsible for the enrollment process at their HIC. The LRP is responsible for authorizing Sponsors and LRAs to act on behalf of the HIC in the enrollment processes. The LRP signs the legal agreements on behalf of an organization. If your organization will use ONE ID to connect to [the EHR Solution], your LRP has the option to delegate their responsibilities to another individual by submitting an LRP Delegation Form (from the </w:t>
      </w:r>
      <w:hyperlink r:id="rId30" w:history="1">
        <w:r w:rsidRPr="00516F6E">
          <w:rPr>
            <w:rFonts w:cs="Georgia"/>
            <w:bCs/>
            <w:iCs/>
            <w:szCs w:val="18"/>
          </w:rPr>
          <w:t>ONE ID Implementation Package)</w:t>
        </w:r>
      </w:hyperlink>
      <w:r w:rsidRPr="00516F6E">
        <w:rPr>
          <w:rFonts w:cs="Georgia"/>
          <w:bCs/>
          <w:iCs/>
          <w:szCs w:val="18"/>
        </w:rPr>
        <w:t xml:space="preserve"> to eHealth Ontario. </w:t>
      </w:r>
    </w:p>
    <w:p w:rsidR="001627FC" w:rsidRPr="00516F6E" w:rsidRDefault="001627FC" w:rsidP="00070842">
      <w:pPr>
        <w:keepLines/>
        <w:rPr>
          <w:rFonts w:cs="Georgia"/>
          <w:bCs/>
          <w:iCs/>
          <w:szCs w:val="18"/>
        </w:rPr>
      </w:pPr>
      <w:r w:rsidRPr="00516F6E">
        <w:rPr>
          <w:rFonts w:cs="Georgia"/>
          <w:bCs/>
          <w:iCs/>
          <w:szCs w:val="18"/>
        </w:rPr>
        <w:t>The LRP is the only one within the HIC site who has the authority to modify a LRAs status. The exception is if you are a ONE ID user, eHealth Ontario's ONE ID team, acting as the RA, may revoke a LRAs status.</w:t>
      </w:r>
    </w:p>
    <w:p w:rsidR="001627FC" w:rsidRPr="00516F6E" w:rsidRDefault="001627FC" w:rsidP="00070842">
      <w:pPr>
        <w:keepLines/>
        <w:rPr>
          <w:rFonts w:cs="Georgia"/>
          <w:bCs/>
          <w:iCs/>
          <w:szCs w:val="18"/>
        </w:rPr>
      </w:pPr>
      <w:r w:rsidRPr="00516F6E">
        <w:rPr>
          <w:rFonts w:cs="Georgia"/>
          <w:bCs/>
          <w:iCs/>
          <w:szCs w:val="18"/>
        </w:rPr>
        <w:t>The LRP identifies at least one or more persons to act as LRA to manage the enrollment of its agents and ESPs who require access to [the EHR Solution]. The LRP also identifies at least one or more persons, groups or roles to acts as a Sponsor to approve access by Agents to [the EHR Solution].</w:t>
      </w:r>
    </w:p>
    <w:p w:rsidR="001627FC" w:rsidRPr="008D20DC" w:rsidRDefault="001627FC" w:rsidP="00070842">
      <w:pPr>
        <w:pStyle w:val="Heading3"/>
        <w:numPr>
          <w:ilvl w:val="0"/>
          <w:numId w:val="31"/>
        </w:numPr>
      </w:pPr>
      <w:bookmarkStart w:id="80" w:name="_Toc456171787"/>
      <w:bookmarkStart w:id="81" w:name="_Toc519063975"/>
      <w:r w:rsidRPr="008D20DC">
        <w:t>Local Registration Authority (LRA)</w:t>
      </w:r>
      <w:bookmarkEnd w:id="80"/>
      <w:bookmarkEnd w:id="81"/>
    </w:p>
    <w:p w:rsidR="001627FC" w:rsidRPr="00516F6E" w:rsidRDefault="001627FC" w:rsidP="00070842">
      <w:pPr>
        <w:keepLines/>
        <w:rPr>
          <w:rFonts w:cs="Georgia"/>
          <w:bCs/>
          <w:iCs/>
          <w:szCs w:val="18"/>
        </w:rPr>
      </w:pPr>
      <w:r w:rsidRPr="00516F6E">
        <w:rPr>
          <w:rFonts w:cs="Georgia"/>
          <w:bCs/>
          <w:iCs/>
          <w:szCs w:val="18"/>
        </w:rPr>
        <w:t xml:space="preserve">The LRA is responsible for managing the enrollment of users, to ensure that users are enrolled correctly and have passed the necessary due diligence prior to being given access (e.g., training, approved by a valid Sponsor, identity proofing). </w:t>
      </w:r>
    </w:p>
    <w:p w:rsidR="001627FC" w:rsidRPr="00516F6E" w:rsidRDefault="001627FC" w:rsidP="00070842">
      <w:pPr>
        <w:keepLines/>
        <w:rPr>
          <w:rFonts w:cs="Georgia"/>
          <w:bCs/>
          <w:iCs/>
          <w:szCs w:val="18"/>
        </w:rPr>
      </w:pPr>
      <w:r w:rsidRPr="00516F6E">
        <w:rPr>
          <w:rFonts w:cs="Georgia"/>
          <w:bCs/>
          <w:iCs/>
          <w:szCs w:val="18"/>
        </w:rPr>
        <w:t xml:space="preserve">LRAs must take the LRA training course and be registered according to the Assurance Level 2 (AL2) requirements of the </w:t>
      </w:r>
      <w:r w:rsidR="00ED5D6E">
        <w:rPr>
          <w:rFonts w:cs="Georgia"/>
          <w:bCs/>
          <w:iCs/>
          <w:szCs w:val="18"/>
        </w:rPr>
        <w:t>Standard</w:t>
      </w:r>
      <w:r w:rsidRPr="00516F6E">
        <w:rPr>
          <w:rFonts w:cs="Georgia"/>
          <w:bCs/>
          <w:iCs/>
          <w:szCs w:val="18"/>
        </w:rPr>
        <w:t>. ONE ID LRAs have been registered to the AL2 requirements.</w:t>
      </w:r>
    </w:p>
    <w:p w:rsidR="001627FC" w:rsidRPr="00516F6E" w:rsidRDefault="001627FC" w:rsidP="00070842">
      <w:pPr>
        <w:keepLines/>
        <w:rPr>
          <w:rFonts w:cs="Georgia"/>
          <w:bCs/>
          <w:iCs/>
          <w:szCs w:val="18"/>
        </w:rPr>
      </w:pPr>
      <w:r w:rsidRPr="00516F6E">
        <w:rPr>
          <w:rFonts w:cs="Georgia"/>
          <w:bCs/>
          <w:iCs/>
          <w:szCs w:val="18"/>
        </w:rPr>
        <w:t xml:space="preserve">For ONE ID users, LRA nominations must be submitted by the LRP (or their Delegate) to eHealth Ontario. Refer to the LRA Nomination Form (from the </w:t>
      </w:r>
      <w:hyperlink r:id="rId31" w:history="1">
        <w:r w:rsidRPr="00516F6E">
          <w:rPr>
            <w:rFonts w:cs="Georgia"/>
            <w:bCs/>
            <w:iCs/>
          </w:rPr>
          <w:t>ONE ID Implementation Package</w:t>
        </w:r>
      </w:hyperlink>
      <w:r w:rsidRPr="00516F6E">
        <w:rPr>
          <w:rFonts w:cs="Georgia"/>
          <w:bCs/>
          <w:iCs/>
          <w:szCs w:val="18"/>
        </w:rPr>
        <w:t>).</w:t>
      </w:r>
    </w:p>
    <w:p w:rsidR="001627FC" w:rsidRPr="00516F6E" w:rsidRDefault="001627FC" w:rsidP="00070842">
      <w:pPr>
        <w:keepLines/>
        <w:rPr>
          <w:rFonts w:cs="Georgia"/>
          <w:bCs/>
          <w:iCs/>
          <w:szCs w:val="18"/>
        </w:rPr>
      </w:pPr>
      <w:r w:rsidRPr="00516F6E">
        <w:rPr>
          <w:rFonts w:cs="Georgia"/>
          <w:bCs/>
          <w:iCs/>
          <w:szCs w:val="18"/>
        </w:rPr>
        <w:t xml:space="preserve">In granting access, the LRA must validate the identity of the user. It is possible to leverage previous Human Resource records for this so as to eliminate the need for face-to-face validation; however, there must a record of the original identity validation. </w:t>
      </w:r>
    </w:p>
    <w:p w:rsidR="001627FC" w:rsidRPr="008D20DC" w:rsidRDefault="001627FC" w:rsidP="00070842">
      <w:pPr>
        <w:pStyle w:val="Heading3"/>
        <w:numPr>
          <w:ilvl w:val="0"/>
          <w:numId w:val="31"/>
        </w:numPr>
      </w:pPr>
      <w:bookmarkStart w:id="82" w:name="_Toc456171788"/>
      <w:bookmarkStart w:id="83" w:name="_Toc519063976"/>
      <w:r w:rsidRPr="008D20DC">
        <w:t>Sponsor</w:t>
      </w:r>
      <w:bookmarkEnd w:id="82"/>
      <w:bookmarkEnd w:id="83"/>
    </w:p>
    <w:p w:rsidR="001627FC" w:rsidRPr="008D20DC" w:rsidRDefault="001627FC" w:rsidP="00070842">
      <w:pPr>
        <w:pStyle w:val="Heading4"/>
        <w:spacing w:before="0"/>
      </w:pPr>
      <w:bookmarkStart w:id="84" w:name="_Toc519063977"/>
      <w:r w:rsidRPr="008D20DC">
        <w:t>Sponsoring Clinical Access</w:t>
      </w:r>
      <w:bookmarkEnd w:id="84"/>
    </w:p>
    <w:p w:rsidR="001627FC" w:rsidRPr="00516F6E" w:rsidRDefault="001627FC" w:rsidP="00070842">
      <w:pPr>
        <w:keepNext/>
        <w:keepLines/>
        <w:rPr>
          <w:rFonts w:cs="Georgia"/>
          <w:bCs/>
          <w:iCs/>
          <w:szCs w:val="18"/>
        </w:rPr>
      </w:pPr>
      <w:r w:rsidRPr="00516F6E">
        <w:rPr>
          <w:rFonts w:cs="Georgia"/>
          <w:bCs/>
          <w:iCs/>
          <w:szCs w:val="18"/>
        </w:rPr>
        <w:t xml:space="preserve">The Sponsor has the authority to grant access to the solution in accordance to the Local Registration Authority Practices </w:t>
      </w:r>
      <w:r w:rsidR="00ED5D6E">
        <w:rPr>
          <w:rFonts w:cs="Georgia"/>
          <w:bCs/>
          <w:iCs/>
          <w:szCs w:val="18"/>
        </w:rPr>
        <w:t>Standard</w:t>
      </w:r>
      <w:r w:rsidRPr="00516F6E">
        <w:rPr>
          <w:rFonts w:cs="Georgia"/>
          <w:bCs/>
          <w:iCs/>
          <w:szCs w:val="18"/>
        </w:rPr>
        <w:t xml:space="preserve">. The Sponsor must only provide access to clinical components for users whose purpose of access is to collect PHI for providing or assisting in the provision of healthcare. Examples of end users who may meet the criteria of providing healthcare or assisting in the provision of healthcare, may include, but are not limited to: </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Regulated health professionals who see patients</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Residents providing care to patients</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Administrative staff who pull charts for physicians</w:t>
      </w:r>
    </w:p>
    <w:p w:rsidR="001627FC" w:rsidRPr="00516F6E" w:rsidRDefault="001627FC" w:rsidP="00070842">
      <w:pPr>
        <w:pStyle w:val="ListParagraph"/>
        <w:keepLines/>
        <w:numPr>
          <w:ilvl w:val="0"/>
          <w:numId w:val="18"/>
        </w:numPr>
        <w:spacing w:after="120"/>
        <w:contextualSpacing w:val="0"/>
        <w:rPr>
          <w:szCs w:val="20"/>
        </w:rPr>
      </w:pPr>
      <w:r w:rsidRPr="00516F6E">
        <w:rPr>
          <w:szCs w:val="20"/>
        </w:rPr>
        <w:t>Ward clerks who review and flag abnormal results for physicians</w:t>
      </w:r>
    </w:p>
    <w:p w:rsidR="001627FC" w:rsidRPr="008D20DC" w:rsidRDefault="001627FC" w:rsidP="00070842">
      <w:pPr>
        <w:pStyle w:val="Heading4"/>
      </w:pPr>
      <w:bookmarkStart w:id="85" w:name="_Toc519063978"/>
      <w:r w:rsidRPr="008D20DC">
        <w:t>Sponsoring Administration Access</w:t>
      </w:r>
      <w:bookmarkEnd w:id="85"/>
    </w:p>
    <w:p w:rsidR="001627FC" w:rsidRPr="00516F6E" w:rsidRDefault="001627FC" w:rsidP="00070842">
      <w:pPr>
        <w:keepLines/>
        <w:spacing w:after="120"/>
        <w:rPr>
          <w:rFonts w:cs="Georgia"/>
          <w:bCs/>
          <w:iCs/>
          <w:szCs w:val="18"/>
        </w:rPr>
      </w:pPr>
      <w:r w:rsidRPr="00516F6E">
        <w:rPr>
          <w:rFonts w:cs="Georgia"/>
          <w:bCs/>
          <w:iCs/>
          <w:szCs w:val="18"/>
        </w:rPr>
        <w:t>The Sponsor must only provide access to administration components of [the EHR Solution] for users and ESPs whose purpose of access is to provide support for defined and permitted functionality within the administration roles of [the EHR Solution] (e.g., Privacy Officers, System Administrators).</w:t>
      </w:r>
    </w:p>
    <w:p w:rsidR="001627FC" w:rsidRPr="008D20DC" w:rsidRDefault="001627FC" w:rsidP="00070842">
      <w:pPr>
        <w:pStyle w:val="Heading4"/>
      </w:pPr>
      <w:bookmarkStart w:id="86" w:name="_Toc519063979"/>
      <w:r w:rsidRPr="008D20DC">
        <w:t>Re-enrollment</w:t>
      </w:r>
      <w:bookmarkEnd w:id="86"/>
      <w:r w:rsidRPr="008D20DC">
        <w:t xml:space="preserve"> </w:t>
      </w:r>
    </w:p>
    <w:p w:rsidR="001627FC" w:rsidRPr="00516F6E" w:rsidRDefault="001627FC" w:rsidP="00070842">
      <w:pPr>
        <w:keepLines/>
        <w:spacing w:after="120"/>
        <w:rPr>
          <w:rFonts w:cs="Georgia"/>
          <w:bCs/>
          <w:iCs/>
          <w:szCs w:val="18"/>
        </w:rPr>
      </w:pPr>
      <w:r w:rsidRPr="00516F6E">
        <w:rPr>
          <w:rFonts w:cs="Georgia"/>
          <w:bCs/>
          <w:iCs/>
          <w:szCs w:val="18"/>
        </w:rPr>
        <w:t xml:space="preserve">If a user has had their access revoked, they must re-enroll into the service to get access. Although the individual may have had their identity validated, they must receive approval from the Sponsor to gain access again; this record must be tracked.  Organizations leveraging ONE ID should refer to </w:t>
      </w:r>
      <w:r w:rsidRPr="00A45FAA">
        <w:rPr>
          <w:rFonts w:cs="Georgia"/>
          <w:bCs/>
          <w:i/>
          <w:iCs/>
          <w:szCs w:val="18"/>
        </w:rPr>
        <w:t>Registration Support and Maintenance, Section 7</w:t>
      </w:r>
      <w:r w:rsidR="00AD064D">
        <w:rPr>
          <w:rFonts w:cs="Georgia"/>
          <w:bCs/>
          <w:i/>
          <w:iCs/>
          <w:szCs w:val="18"/>
        </w:rPr>
        <w:t xml:space="preserve"> </w:t>
      </w:r>
      <w:r w:rsidRPr="00516F6E">
        <w:rPr>
          <w:rFonts w:cs="Georgia"/>
          <w:bCs/>
          <w:iCs/>
          <w:szCs w:val="18"/>
        </w:rPr>
        <w:t xml:space="preserve">of the </w:t>
      </w:r>
      <w:hyperlink r:id="rId32" w:history="1">
        <w:r w:rsidRPr="00A45FAA">
          <w:rPr>
            <w:rFonts w:cs="Georgia"/>
            <w:bCs/>
            <w:i/>
            <w:iCs/>
          </w:rPr>
          <w:t>LRA Procedures Manual</w:t>
        </w:r>
      </w:hyperlink>
      <w:r w:rsidRPr="00516F6E">
        <w:rPr>
          <w:rFonts w:cs="Georgia"/>
          <w:bCs/>
          <w:iCs/>
          <w:szCs w:val="18"/>
        </w:rPr>
        <w:t xml:space="preserve"> for complete descriptions of the Revoke, Suspend, and Reinstate processes.</w:t>
      </w:r>
    </w:p>
    <w:p w:rsidR="001627FC" w:rsidRPr="008D20DC" w:rsidRDefault="001627FC" w:rsidP="00070842">
      <w:pPr>
        <w:pStyle w:val="Heading4"/>
      </w:pPr>
      <w:bookmarkStart w:id="87" w:name="_Toc519063980"/>
      <w:r w:rsidRPr="008D20DC">
        <w:t>No access for Research Purposes</w:t>
      </w:r>
      <w:bookmarkEnd w:id="87"/>
    </w:p>
    <w:p w:rsidR="001627FC" w:rsidRPr="00516F6E" w:rsidRDefault="001627FC" w:rsidP="00070842">
      <w:pPr>
        <w:keepNext/>
        <w:keepLines/>
        <w:spacing w:after="120"/>
        <w:rPr>
          <w:rFonts w:cs="Georgia"/>
          <w:bCs/>
          <w:iCs/>
          <w:szCs w:val="18"/>
        </w:rPr>
      </w:pPr>
      <w:r w:rsidRPr="00516F6E">
        <w:rPr>
          <w:rFonts w:cs="Georgia"/>
          <w:bCs/>
          <w:iCs/>
          <w:szCs w:val="18"/>
        </w:rPr>
        <w:t xml:space="preserve">Sponsors must not provide access to the HIC, or its agent or ESP, if access is requested for purposes other than providing or assisting in the provision of healthcare e.g. providing access for the purposes of: </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 xml:space="preserve">Program planning, evaluation, or monitoring </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 xml:space="preserve">Risk or error management </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 xml:space="preserve">Improving the quality of care, programs, and services </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 xml:space="preserve">Education and training (unless the individual is a student or resident who requires access to provide care) </w:t>
      </w:r>
    </w:p>
    <w:p w:rsidR="001627FC" w:rsidRPr="00516F6E" w:rsidRDefault="001627FC" w:rsidP="00070842">
      <w:pPr>
        <w:pStyle w:val="ListParagraph"/>
        <w:keepNext/>
        <w:keepLines/>
        <w:numPr>
          <w:ilvl w:val="0"/>
          <w:numId w:val="18"/>
        </w:numPr>
        <w:spacing w:after="0"/>
        <w:contextualSpacing w:val="0"/>
        <w:rPr>
          <w:szCs w:val="20"/>
        </w:rPr>
      </w:pPr>
      <w:r w:rsidRPr="00516F6E">
        <w:rPr>
          <w:szCs w:val="20"/>
        </w:rPr>
        <w:t xml:space="preserve">For processing payments </w:t>
      </w:r>
    </w:p>
    <w:p w:rsidR="001627FC" w:rsidRPr="00516F6E" w:rsidRDefault="001627FC" w:rsidP="00070842">
      <w:pPr>
        <w:pStyle w:val="ListParagraph"/>
        <w:keepLines/>
        <w:numPr>
          <w:ilvl w:val="0"/>
          <w:numId w:val="18"/>
        </w:numPr>
        <w:spacing w:after="120"/>
        <w:contextualSpacing w:val="0"/>
        <w:rPr>
          <w:szCs w:val="20"/>
        </w:rPr>
      </w:pPr>
      <w:r w:rsidRPr="00516F6E">
        <w:rPr>
          <w:szCs w:val="20"/>
        </w:rPr>
        <w:t xml:space="preserve">Research </w:t>
      </w:r>
    </w:p>
    <w:p w:rsidR="001627FC" w:rsidRPr="008D20DC" w:rsidRDefault="001627FC" w:rsidP="00070842">
      <w:pPr>
        <w:pStyle w:val="Heading4"/>
      </w:pPr>
      <w:bookmarkStart w:id="88" w:name="_Toc519063981"/>
      <w:r w:rsidRPr="008D20DC">
        <w:t>Enrolling users in multiple roles</w:t>
      </w:r>
      <w:bookmarkEnd w:id="88"/>
    </w:p>
    <w:p w:rsidR="001627FC" w:rsidRPr="00516F6E" w:rsidRDefault="001627FC" w:rsidP="00070842">
      <w:pPr>
        <w:keepLines/>
        <w:spacing w:after="120"/>
        <w:rPr>
          <w:rFonts w:cs="Georgia"/>
          <w:bCs/>
          <w:iCs/>
          <w:szCs w:val="18"/>
        </w:rPr>
      </w:pPr>
      <w:r w:rsidRPr="00516F6E">
        <w:rPr>
          <w:rFonts w:cs="Georgia"/>
          <w:bCs/>
          <w:iCs/>
          <w:szCs w:val="18"/>
        </w:rPr>
        <w:t xml:space="preserve">An agent or ESP might have multiple roles (e.g., both a clinician and a risk manager). The Sponsor may assign that person with access for the purposes of collecting PHI for providing or assisting in the provision of health care and must ensure that the end user understands their permissions and obligations. </w:t>
      </w:r>
    </w:p>
    <w:p w:rsidR="001627FC" w:rsidRPr="00516F6E" w:rsidRDefault="001627FC" w:rsidP="00070842">
      <w:pPr>
        <w:keepLines/>
        <w:spacing w:after="120"/>
        <w:rPr>
          <w:rFonts w:cs="Georgia"/>
          <w:bCs/>
          <w:iCs/>
          <w:szCs w:val="18"/>
        </w:rPr>
      </w:pPr>
      <w:r w:rsidRPr="00516F6E">
        <w:rPr>
          <w:rFonts w:cs="Georgia"/>
          <w:bCs/>
          <w:iCs/>
          <w:szCs w:val="18"/>
        </w:rPr>
        <w:t>Follow the specific procedures established by the ONE ID Program for registration and enrollment.</w:t>
      </w:r>
    </w:p>
    <w:p w:rsidR="001627FC" w:rsidRPr="00516F6E" w:rsidRDefault="001627FC" w:rsidP="00070842">
      <w:pPr>
        <w:keepLines/>
        <w:rPr>
          <w:rFonts w:cs="Georgia"/>
          <w:bCs/>
          <w:iCs/>
          <w:szCs w:val="18"/>
        </w:rPr>
      </w:pPr>
      <w:r w:rsidRPr="00516F6E">
        <w:rPr>
          <w:rFonts w:cs="Georgia"/>
          <w:bCs/>
          <w:iCs/>
          <w:szCs w:val="18"/>
        </w:rPr>
        <w:t xml:space="preserve">Note that Data Sharing Agreements with HICs of the data indicate that access can only be provided for specific purposes.  </w:t>
      </w:r>
    </w:p>
    <w:p w:rsidR="001627FC" w:rsidRPr="00B32140" w:rsidRDefault="001627FC" w:rsidP="00070842">
      <w:pPr>
        <w:pStyle w:val="Heading2"/>
        <w:numPr>
          <w:ilvl w:val="0"/>
          <w:numId w:val="30"/>
        </w:numPr>
      </w:pPr>
      <w:bookmarkStart w:id="89" w:name="_Toc450902700"/>
      <w:bookmarkStart w:id="90" w:name="_Toc453682371"/>
      <w:bookmarkStart w:id="91" w:name="_Toc456171789"/>
      <w:bookmarkStart w:id="92" w:name="_Toc519063982"/>
      <w:r w:rsidRPr="00B32140">
        <w:t xml:space="preserve">Network and Operations </w:t>
      </w:r>
      <w:bookmarkEnd w:id="89"/>
      <w:bookmarkEnd w:id="90"/>
      <w:bookmarkEnd w:id="91"/>
      <w:r w:rsidR="00ED5D6E">
        <w:t>Standard</w:t>
      </w:r>
      <w:bookmarkEnd w:id="92"/>
    </w:p>
    <w:p w:rsidR="001627FC" w:rsidRPr="00516F6E" w:rsidRDefault="001627FC" w:rsidP="00070842">
      <w:pPr>
        <w:keepLines/>
        <w:spacing w:after="120"/>
        <w:rPr>
          <w:rFonts w:cs="Georgia"/>
          <w:bCs/>
          <w:iCs/>
          <w:szCs w:val="18"/>
        </w:rPr>
      </w:pPr>
      <w:r w:rsidRPr="00516F6E">
        <w:rPr>
          <w:rFonts w:cs="Georgia"/>
          <w:bCs/>
          <w:iCs/>
          <w:szCs w:val="18"/>
        </w:rPr>
        <w:t xml:space="preserve">This </w:t>
      </w:r>
      <w:r w:rsidR="00ED5D6E">
        <w:rPr>
          <w:rFonts w:cs="Georgia"/>
          <w:bCs/>
          <w:iCs/>
          <w:szCs w:val="18"/>
        </w:rPr>
        <w:t>standard</w:t>
      </w:r>
      <w:r w:rsidRPr="00516F6E">
        <w:rPr>
          <w:rFonts w:cs="Georgia"/>
          <w:bCs/>
          <w:iCs/>
          <w:szCs w:val="18"/>
        </w:rPr>
        <w:t xml:space="preserve"> is concerned with the way information is accessed and transmitted between computing devices and the network. Controls must be implemented to secure your network infrastructure, and procedures established to secure the management and operation of your identity provider services and data contribution endpoints. You may need to contact your Electronic Service Provider for more information and help.</w:t>
      </w:r>
    </w:p>
    <w:p w:rsidR="001627FC" w:rsidRPr="00AA2312" w:rsidRDefault="001627FC" w:rsidP="00070842">
      <w:pPr>
        <w:pStyle w:val="Heading3"/>
      </w:pPr>
      <w:bookmarkStart w:id="93" w:name="_Toc450902701"/>
      <w:bookmarkStart w:id="94" w:name="_Toc453682372"/>
      <w:bookmarkStart w:id="95" w:name="_Toc456171790"/>
      <w:bookmarkStart w:id="96" w:name="_Toc519063983"/>
      <w:r w:rsidRPr="00AA2312">
        <w:t>Network Zones</w:t>
      </w:r>
      <w:bookmarkEnd w:id="93"/>
      <w:bookmarkEnd w:id="94"/>
      <w:bookmarkEnd w:id="95"/>
      <w:bookmarkEnd w:id="96"/>
    </w:p>
    <w:p w:rsidR="004320D2" w:rsidRDefault="001627FC" w:rsidP="00070842">
      <w:pPr>
        <w:keepNext/>
        <w:keepLines/>
        <w:spacing w:after="0"/>
        <w:rPr>
          <w:rFonts w:cs="Georgia"/>
          <w:bCs/>
          <w:iCs/>
          <w:szCs w:val="18"/>
        </w:rPr>
      </w:pPr>
      <w:r w:rsidRPr="00516F6E">
        <w:rPr>
          <w:rFonts w:cs="Georgia"/>
          <w:bCs/>
          <w:iCs/>
          <w:szCs w:val="18"/>
        </w:rPr>
        <w:t xml:space="preserve">With access to PHI comes the responsibility to prevent unauthorized users from accessing it. All networking devices (e.g. firewalls, routers, and switches) must be deployed in such a way as to segregate your internal network from the Internet or other untrusted networks. This is referred to as implementing network zones, which securely separate different computing environments. The segregation of networks may be based on criteria, such as:                  </w:t>
      </w:r>
    </w:p>
    <w:p w:rsidR="001627FC" w:rsidRPr="00744CB1" w:rsidRDefault="001627FC" w:rsidP="00070842">
      <w:pPr>
        <w:pStyle w:val="ListParagraph"/>
        <w:keepNext/>
        <w:keepLines/>
        <w:numPr>
          <w:ilvl w:val="0"/>
          <w:numId w:val="18"/>
        </w:numPr>
        <w:spacing w:before="120" w:after="0"/>
        <w:contextualSpacing w:val="0"/>
        <w:rPr>
          <w:szCs w:val="20"/>
        </w:rPr>
      </w:pPr>
      <w:r w:rsidRPr="00744CB1">
        <w:rPr>
          <w:szCs w:val="20"/>
        </w:rPr>
        <w:t>The classification of information transmitted on the network</w:t>
      </w:r>
    </w:p>
    <w:p w:rsidR="001627FC" w:rsidRPr="00744CB1" w:rsidRDefault="001627FC" w:rsidP="00070842">
      <w:pPr>
        <w:pStyle w:val="ListParagraph"/>
        <w:keepLines/>
        <w:numPr>
          <w:ilvl w:val="0"/>
          <w:numId w:val="18"/>
        </w:numPr>
        <w:rPr>
          <w:szCs w:val="20"/>
        </w:rPr>
      </w:pPr>
      <w:r w:rsidRPr="00744CB1">
        <w:rPr>
          <w:szCs w:val="20"/>
        </w:rPr>
        <w:t>The level of assurance required</w:t>
      </w:r>
    </w:p>
    <w:p w:rsidR="001627FC" w:rsidRPr="00516F6E" w:rsidRDefault="001627FC" w:rsidP="00070842">
      <w:pPr>
        <w:keepLines/>
        <w:spacing w:after="120"/>
        <w:rPr>
          <w:rFonts w:cs="Georgia"/>
          <w:bCs/>
          <w:iCs/>
          <w:szCs w:val="18"/>
        </w:rPr>
      </w:pPr>
      <w:r w:rsidRPr="00516F6E">
        <w:rPr>
          <w:rFonts w:cs="Georgia"/>
          <w:bCs/>
          <w:iCs/>
          <w:szCs w:val="18"/>
        </w:rPr>
        <w:t xml:space="preserve">One way to protect your network zone is to offer a Guest network (e.g., free </w:t>
      </w:r>
      <w:proofErr w:type="spellStart"/>
      <w:r w:rsidRPr="00516F6E">
        <w:rPr>
          <w:rFonts w:cs="Georgia"/>
          <w:bCs/>
          <w:iCs/>
          <w:szCs w:val="18"/>
        </w:rPr>
        <w:t>wifi</w:t>
      </w:r>
      <w:proofErr w:type="spellEnd"/>
      <w:r w:rsidRPr="00516F6E">
        <w:rPr>
          <w:rFonts w:cs="Georgia"/>
          <w:bCs/>
          <w:iCs/>
          <w:szCs w:val="18"/>
        </w:rPr>
        <w:t>) for patients and other visitors. This should be separate from your office’s network to prevent unauthorized individuals from accessing the data there.</w:t>
      </w:r>
    </w:p>
    <w:p w:rsidR="001627FC" w:rsidRPr="00516F6E" w:rsidRDefault="001627FC" w:rsidP="00070842">
      <w:pPr>
        <w:keepLines/>
        <w:spacing w:after="120"/>
        <w:rPr>
          <w:rFonts w:cs="Georgia"/>
          <w:bCs/>
          <w:iCs/>
          <w:szCs w:val="18"/>
        </w:rPr>
      </w:pPr>
      <w:r w:rsidRPr="00516F6E">
        <w:rPr>
          <w:rFonts w:cs="Georgia"/>
          <w:bCs/>
          <w:iCs/>
          <w:szCs w:val="18"/>
        </w:rPr>
        <w:t>Further separation may be desirable if, for example, office space is sub-contracted to another entity. In this case, the networks should be separate to ensure a trusted environment is used to access the EHR solution.</w:t>
      </w:r>
    </w:p>
    <w:p w:rsidR="001627FC" w:rsidRPr="00AA2312" w:rsidRDefault="001627FC" w:rsidP="00070842">
      <w:pPr>
        <w:pStyle w:val="Heading3"/>
      </w:pPr>
      <w:bookmarkStart w:id="97" w:name="_Toc450902702"/>
      <w:bookmarkStart w:id="98" w:name="_Toc453682373"/>
      <w:bookmarkStart w:id="99" w:name="_Toc456171791"/>
      <w:bookmarkStart w:id="100" w:name="_Toc519063984"/>
      <w:r w:rsidRPr="00AA2312">
        <w:t>Security Gateways</w:t>
      </w:r>
      <w:bookmarkEnd w:id="97"/>
      <w:bookmarkEnd w:id="98"/>
      <w:bookmarkEnd w:id="99"/>
      <w:bookmarkEnd w:id="100"/>
    </w:p>
    <w:p w:rsidR="001627FC" w:rsidRPr="00516F6E" w:rsidRDefault="001627FC" w:rsidP="00070842">
      <w:pPr>
        <w:keepLines/>
        <w:spacing w:after="120"/>
        <w:rPr>
          <w:rFonts w:cs="Georgia"/>
          <w:bCs/>
          <w:iCs/>
          <w:szCs w:val="18"/>
        </w:rPr>
      </w:pPr>
      <w:r w:rsidRPr="00516F6E">
        <w:rPr>
          <w:rFonts w:cs="Georgia"/>
          <w:bCs/>
          <w:iCs/>
          <w:szCs w:val="18"/>
        </w:rPr>
        <w:t>The traffic between network zones (e.g., guest network, office network) should be separated by a security gateway which typically is a firewall with specific rules configured to protect the network. Typically, a firewall would be deployed with configurations to protect the internal computers from threats.</w:t>
      </w:r>
    </w:p>
    <w:p w:rsidR="001627FC" w:rsidRPr="00516F6E" w:rsidRDefault="001627FC" w:rsidP="00070842">
      <w:pPr>
        <w:keepNext/>
        <w:keepLines/>
        <w:spacing w:after="120"/>
        <w:rPr>
          <w:rFonts w:cs="Georgia"/>
          <w:bCs/>
          <w:iCs/>
          <w:szCs w:val="18"/>
        </w:rPr>
      </w:pPr>
      <w:r w:rsidRPr="00516F6E">
        <w:rPr>
          <w:rFonts w:cs="Georgia"/>
          <w:bCs/>
          <w:iCs/>
          <w:szCs w:val="18"/>
        </w:rPr>
        <w:t>Review your organization’s security gateway configurations at least annually. The process should ensure that:</w:t>
      </w:r>
    </w:p>
    <w:p w:rsidR="001627FC" w:rsidRPr="00744CB1" w:rsidRDefault="001627FC" w:rsidP="00070842">
      <w:pPr>
        <w:pStyle w:val="ListParagraph"/>
        <w:keepNext/>
        <w:keepLines/>
        <w:numPr>
          <w:ilvl w:val="0"/>
          <w:numId w:val="18"/>
        </w:numPr>
        <w:spacing w:after="0"/>
        <w:contextualSpacing w:val="0"/>
        <w:rPr>
          <w:szCs w:val="20"/>
        </w:rPr>
      </w:pPr>
      <w:r w:rsidRPr="00744CB1">
        <w:rPr>
          <w:szCs w:val="20"/>
        </w:rPr>
        <w:t>Network rules (permitted/denied) are legitimate</w:t>
      </w:r>
    </w:p>
    <w:p w:rsidR="001627FC" w:rsidRPr="00744CB1" w:rsidRDefault="001627FC" w:rsidP="00070842">
      <w:pPr>
        <w:pStyle w:val="ListParagraph"/>
        <w:keepNext/>
        <w:keepLines/>
        <w:numPr>
          <w:ilvl w:val="0"/>
          <w:numId w:val="18"/>
        </w:numPr>
        <w:spacing w:after="0"/>
        <w:contextualSpacing w:val="0"/>
        <w:rPr>
          <w:szCs w:val="20"/>
        </w:rPr>
      </w:pPr>
      <w:r w:rsidRPr="00744CB1">
        <w:rPr>
          <w:szCs w:val="20"/>
        </w:rPr>
        <w:t>Unnecessary, expired, or conflicting rules are analyzed and adjusted</w:t>
      </w:r>
    </w:p>
    <w:p w:rsidR="001627FC" w:rsidRDefault="001627FC" w:rsidP="00070842">
      <w:pPr>
        <w:pStyle w:val="ListParagraph"/>
        <w:keepLines/>
        <w:numPr>
          <w:ilvl w:val="0"/>
          <w:numId w:val="18"/>
        </w:numPr>
        <w:spacing w:after="120"/>
        <w:contextualSpacing w:val="0"/>
        <w:rPr>
          <w:szCs w:val="20"/>
        </w:rPr>
      </w:pPr>
      <w:r w:rsidRPr="00744CB1">
        <w:rPr>
          <w:szCs w:val="20"/>
        </w:rPr>
        <w:t>Duplicate or obsolete network objects (e.g., computers) are removed</w:t>
      </w:r>
    </w:p>
    <w:p w:rsidR="00B03BCB" w:rsidRPr="00B03BCB" w:rsidRDefault="00B03BCB" w:rsidP="00070842">
      <w:pPr>
        <w:keepLines/>
        <w:spacing w:after="120"/>
        <w:rPr>
          <w:szCs w:val="20"/>
        </w:rPr>
      </w:pPr>
      <w:r>
        <w:rPr>
          <w:szCs w:val="20"/>
        </w:rPr>
        <w:t xml:space="preserve">See </w:t>
      </w:r>
      <w:hyperlink r:id="rId33" w:history="1">
        <w:r w:rsidRPr="0066009E">
          <w:rPr>
            <w:rStyle w:val="Hyperlink"/>
            <w:i/>
          </w:rPr>
          <w:t xml:space="preserve">Configuration Requirements for </w:t>
        </w:r>
        <w:proofErr w:type="spellStart"/>
        <w:r w:rsidRPr="0066009E">
          <w:rPr>
            <w:rStyle w:val="Hyperlink"/>
            <w:i/>
          </w:rPr>
          <w:t>ConnectingOntario</w:t>
        </w:r>
        <w:proofErr w:type="spellEnd"/>
      </w:hyperlink>
      <w:r>
        <w:rPr>
          <w:color w:val="1F497D"/>
        </w:rPr>
        <w:t xml:space="preserve"> </w:t>
      </w:r>
      <w:r w:rsidRPr="007335E4">
        <w:rPr>
          <w:szCs w:val="20"/>
        </w:rPr>
        <w:t>for more details</w:t>
      </w:r>
      <w:r>
        <w:rPr>
          <w:color w:val="1F497D"/>
        </w:rPr>
        <w:t>.</w:t>
      </w:r>
    </w:p>
    <w:p w:rsidR="001627FC" w:rsidRPr="00AA2312" w:rsidRDefault="001627FC" w:rsidP="00070842">
      <w:pPr>
        <w:pStyle w:val="Heading3"/>
      </w:pPr>
      <w:bookmarkStart w:id="101" w:name="_Toc450902703"/>
      <w:bookmarkStart w:id="102" w:name="_Toc453682374"/>
      <w:bookmarkStart w:id="103" w:name="_Toc456171792"/>
      <w:bookmarkStart w:id="104" w:name="_Toc519063985"/>
      <w:r w:rsidRPr="00AA2312">
        <w:t>Protect Against Malicious Code</w:t>
      </w:r>
      <w:bookmarkEnd w:id="101"/>
      <w:bookmarkEnd w:id="102"/>
      <w:bookmarkEnd w:id="103"/>
      <w:bookmarkEnd w:id="104"/>
    </w:p>
    <w:p w:rsidR="001627FC" w:rsidRPr="00516F6E" w:rsidRDefault="001627FC" w:rsidP="00070842">
      <w:pPr>
        <w:keepNext/>
        <w:keepLines/>
        <w:spacing w:after="120"/>
        <w:rPr>
          <w:rFonts w:cs="Georgia"/>
          <w:bCs/>
          <w:iCs/>
          <w:szCs w:val="18"/>
        </w:rPr>
      </w:pPr>
      <w:r w:rsidRPr="00516F6E">
        <w:rPr>
          <w:rFonts w:cs="Georgia"/>
          <w:bCs/>
          <w:iCs/>
          <w:szCs w:val="18"/>
        </w:rPr>
        <w:t>Malware detection and repair software tools (e.g., antivirus software) or equivalent solution:</w:t>
      </w:r>
    </w:p>
    <w:p w:rsidR="001627FC" w:rsidRPr="00744CB1" w:rsidRDefault="001627FC" w:rsidP="00070842">
      <w:pPr>
        <w:pStyle w:val="ListParagraph"/>
        <w:keepNext/>
        <w:keepLines/>
        <w:numPr>
          <w:ilvl w:val="0"/>
          <w:numId w:val="18"/>
        </w:numPr>
        <w:spacing w:after="120"/>
        <w:contextualSpacing w:val="0"/>
        <w:rPr>
          <w:szCs w:val="20"/>
        </w:rPr>
      </w:pPr>
      <w:r w:rsidRPr="00744CB1">
        <w:rPr>
          <w:szCs w:val="20"/>
        </w:rPr>
        <w:t>Implement these tools on HIC-approved tools, processes, and workstations that are used to access [the EHR Solution] to protect PHI from malicious code which may compromise the data.</w:t>
      </w:r>
    </w:p>
    <w:p w:rsidR="001627FC" w:rsidRPr="00744CB1" w:rsidRDefault="001627FC" w:rsidP="00070842">
      <w:pPr>
        <w:pStyle w:val="ListParagraph"/>
        <w:keepNext/>
        <w:keepLines/>
        <w:numPr>
          <w:ilvl w:val="0"/>
          <w:numId w:val="18"/>
        </w:numPr>
        <w:spacing w:after="120"/>
        <w:contextualSpacing w:val="0"/>
        <w:rPr>
          <w:szCs w:val="20"/>
        </w:rPr>
      </w:pPr>
      <w:r w:rsidRPr="00744CB1">
        <w:rPr>
          <w:szCs w:val="20"/>
        </w:rPr>
        <w:t>Keep antivirus software up-to-date to best detect malicious software that may be able to compromise the network and PHI. Often, this software can be configured to check for updates automatically and scan the HIC-approved tool.</w:t>
      </w:r>
    </w:p>
    <w:p w:rsidR="001627FC" w:rsidRPr="00744CB1" w:rsidRDefault="001627FC" w:rsidP="00070842">
      <w:pPr>
        <w:pStyle w:val="ListParagraph"/>
        <w:keepLines/>
        <w:numPr>
          <w:ilvl w:val="0"/>
          <w:numId w:val="18"/>
        </w:numPr>
        <w:spacing w:after="120"/>
        <w:contextualSpacing w:val="0"/>
        <w:rPr>
          <w:szCs w:val="20"/>
        </w:rPr>
      </w:pPr>
      <w:r w:rsidRPr="00744CB1">
        <w:rPr>
          <w:szCs w:val="20"/>
        </w:rPr>
        <w:t>Other options to protect from malicious code may include application whitelisting or utilization of thin computing client implementations which restrict writeable capabilities. This may include blocking access to sites that are known or suspected to host malicious code or applications.</w:t>
      </w:r>
    </w:p>
    <w:p w:rsidR="00783B8C" w:rsidRDefault="00783B8C" w:rsidP="00070842">
      <w:pPr>
        <w:pStyle w:val="Heading2"/>
        <w:numPr>
          <w:ilvl w:val="0"/>
          <w:numId w:val="30"/>
        </w:numPr>
      </w:pPr>
      <w:bookmarkStart w:id="105" w:name="_Toc450902704"/>
      <w:bookmarkStart w:id="106" w:name="_Toc453682375"/>
      <w:bookmarkStart w:id="107" w:name="_Toc456171793"/>
      <w:bookmarkStart w:id="108" w:name="_Toc519063986"/>
      <w:r>
        <w:t>Physical Security Standard</w:t>
      </w:r>
      <w:bookmarkEnd w:id="108"/>
    </w:p>
    <w:p w:rsidR="00D002C4" w:rsidRPr="00565463" w:rsidRDefault="00783B8C" w:rsidP="00565463">
      <w:pPr>
        <w:keepLines/>
        <w:spacing w:after="120"/>
        <w:rPr>
          <w:rFonts w:cs="Georgia"/>
          <w:bCs/>
          <w:iCs/>
          <w:szCs w:val="18"/>
        </w:rPr>
      </w:pPr>
      <w:r w:rsidRPr="00565463">
        <w:rPr>
          <w:rFonts w:cs="Georgia"/>
          <w:bCs/>
          <w:iCs/>
          <w:szCs w:val="18"/>
        </w:rPr>
        <w:t>This standard defines</w:t>
      </w:r>
      <w:r w:rsidR="005C402D" w:rsidRPr="00565463">
        <w:rPr>
          <w:rFonts w:cs="Georgia"/>
          <w:bCs/>
          <w:iCs/>
          <w:szCs w:val="18"/>
        </w:rPr>
        <w:t xml:space="preserve"> the requirements to view, handle or otherwise deal with personal health information (PHI). </w:t>
      </w:r>
      <w:r w:rsidR="00D002C4" w:rsidRPr="00565463">
        <w:rPr>
          <w:rFonts w:cs="Georgia"/>
          <w:bCs/>
          <w:iCs/>
          <w:szCs w:val="18"/>
        </w:rPr>
        <w:t xml:space="preserve">The controls must be implemented to prevent unauthorized physical access, damage and interference to the Agency’s information and information processing facilities. </w:t>
      </w:r>
    </w:p>
    <w:p w:rsidR="00565463" w:rsidRPr="00565463" w:rsidRDefault="00565463" w:rsidP="00565463">
      <w:pPr>
        <w:pStyle w:val="ListParagraph"/>
        <w:keepLines/>
        <w:numPr>
          <w:ilvl w:val="0"/>
          <w:numId w:val="18"/>
        </w:numPr>
        <w:spacing w:after="120"/>
        <w:contextualSpacing w:val="0"/>
        <w:rPr>
          <w:szCs w:val="20"/>
        </w:rPr>
      </w:pPr>
      <w:r w:rsidRPr="00565463">
        <w:rPr>
          <w:szCs w:val="20"/>
        </w:rPr>
        <w:t>HICs must implement physical security perimeters to protect identity provider services and data contribution endpoints from unauthorized physical access and environmental damage.</w:t>
      </w:r>
    </w:p>
    <w:p w:rsidR="00565463" w:rsidRPr="00565463" w:rsidRDefault="00565463" w:rsidP="00565463">
      <w:pPr>
        <w:pStyle w:val="ListParagraph"/>
        <w:keepLines/>
        <w:numPr>
          <w:ilvl w:val="0"/>
          <w:numId w:val="18"/>
        </w:numPr>
        <w:spacing w:after="120"/>
        <w:contextualSpacing w:val="0"/>
        <w:rPr>
          <w:szCs w:val="20"/>
        </w:rPr>
      </w:pPr>
      <w:r w:rsidRPr="00565463">
        <w:rPr>
          <w:szCs w:val="20"/>
        </w:rPr>
        <w:t>HICs should ensure that highly sensitive facilities (i.e., buildings or storage areas that house identity provider services and data contribution endpoints) are protected against unauthorized physical access. Methods for preventing physical access may include:</w:t>
      </w:r>
    </w:p>
    <w:p w:rsidR="00565463" w:rsidRPr="00565463" w:rsidRDefault="00565463" w:rsidP="00565463">
      <w:pPr>
        <w:pStyle w:val="ListParagraph"/>
        <w:keepLines/>
        <w:numPr>
          <w:ilvl w:val="1"/>
          <w:numId w:val="18"/>
        </w:numPr>
        <w:spacing w:after="0"/>
        <w:contextualSpacing w:val="0"/>
        <w:rPr>
          <w:szCs w:val="20"/>
        </w:rPr>
      </w:pPr>
      <w:r w:rsidRPr="00565463">
        <w:rPr>
          <w:szCs w:val="20"/>
        </w:rPr>
        <w:t>Fitting vulnerable doors and windows with locks or bolts.</w:t>
      </w:r>
    </w:p>
    <w:p w:rsidR="00565463" w:rsidRPr="00565463" w:rsidRDefault="00565463" w:rsidP="00565463">
      <w:pPr>
        <w:pStyle w:val="ListParagraph"/>
        <w:keepLines/>
        <w:numPr>
          <w:ilvl w:val="1"/>
          <w:numId w:val="18"/>
        </w:numPr>
        <w:spacing w:after="0"/>
        <w:contextualSpacing w:val="0"/>
        <w:rPr>
          <w:szCs w:val="20"/>
        </w:rPr>
      </w:pPr>
      <w:r w:rsidRPr="00565463">
        <w:rPr>
          <w:szCs w:val="20"/>
        </w:rPr>
        <w:t>Installing and monitoring closed-circuit television (CCTV).</w:t>
      </w:r>
    </w:p>
    <w:p w:rsidR="00565463" w:rsidRPr="00565463" w:rsidRDefault="00565463" w:rsidP="00565463">
      <w:pPr>
        <w:pStyle w:val="ListParagraph"/>
        <w:keepLines/>
        <w:numPr>
          <w:ilvl w:val="1"/>
          <w:numId w:val="18"/>
        </w:numPr>
        <w:spacing w:after="0"/>
        <w:contextualSpacing w:val="0"/>
        <w:rPr>
          <w:szCs w:val="20"/>
        </w:rPr>
      </w:pPr>
      <w:r w:rsidRPr="00565463">
        <w:rPr>
          <w:szCs w:val="20"/>
        </w:rPr>
        <w:t>Employing security guards.</w:t>
      </w:r>
    </w:p>
    <w:p w:rsidR="00565463" w:rsidRPr="00565463" w:rsidRDefault="00565463" w:rsidP="00EE2CFE">
      <w:pPr>
        <w:pStyle w:val="ListParagraph"/>
        <w:keepLines/>
        <w:numPr>
          <w:ilvl w:val="1"/>
          <w:numId w:val="18"/>
        </w:numPr>
        <w:spacing w:before="100" w:beforeAutospacing="1" w:after="120"/>
        <w:contextualSpacing w:val="0"/>
        <w:rPr>
          <w:szCs w:val="20"/>
        </w:rPr>
      </w:pPr>
      <w:r w:rsidRPr="00565463">
        <w:rPr>
          <w:szCs w:val="20"/>
        </w:rPr>
        <w:t>Installing intruder detection systems on external doors and testing accessible windows regularly.</w:t>
      </w:r>
    </w:p>
    <w:p w:rsidR="00565463" w:rsidRPr="00565463" w:rsidRDefault="00565463" w:rsidP="00EE2CFE">
      <w:pPr>
        <w:pStyle w:val="ListParagraph"/>
        <w:keepNext/>
        <w:keepLines/>
        <w:numPr>
          <w:ilvl w:val="0"/>
          <w:numId w:val="18"/>
        </w:numPr>
        <w:spacing w:before="100" w:beforeAutospacing="1" w:after="120"/>
        <w:contextualSpacing w:val="0"/>
        <w:rPr>
          <w:szCs w:val="20"/>
        </w:rPr>
      </w:pPr>
      <w:r w:rsidRPr="00565463">
        <w:rPr>
          <w:szCs w:val="20"/>
        </w:rPr>
        <w:t xml:space="preserve">HICs must ensure that highly sensitive facilities that house identity provider services and data contribution endpoints are not accessible to the public. Details about highly sensitive facilities should be kept confidential (e.g., by using discrete signs or excluding details from directories or telephone books). </w:t>
      </w:r>
    </w:p>
    <w:p w:rsidR="00565463" w:rsidRPr="00565463" w:rsidRDefault="00565463" w:rsidP="00565463">
      <w:pPr>
        <w:pStyle w:val="ListParagraph"/>
        <w:keepNext/>
        <w:keepLines/>
        <w:numPr>
          <w:ilvl w:val="0"/>
          <w:numId w:val="18"/>
        </w:numPr>
        <w:spacing w:after="0"/>
        <w:contextualSpacing w:val="0"/>
        <w:rPr>
          <w:szCs w:val="20"/>
        </w:rPr>
      </w:pPr>
      <w:r w:rsidRPr="00565463">
        <w:rPr>
          <w:szCs w:val="20"/>
        </w:rPr>
        <w:t xml:space="preserve">HICs should ensure that visitors to highly sensitive facilitates are: 1.4.1. Permitted physical access only for specific, authorized purposes. </w:t>
      </w:r>
    </w:p>
    <w:p w:rsidR="00565463" w:rsidRPr="00565463" w:rsidRDefault="00565463" w:rsidP="00565463">
      <w:pPr>
        <w:pStyle w:val="ListParagraph"/>
        <w:keepNext/>
        <w:keepLines/>
        <w:numPr>
          <w:ilvl w:val="1"/>
          <w:numId w:val="18"/>
        </w:numPr>
        <w:spacing w:after="0"/>
        <w:contextualSpacing w:val="0"/>
        <w:rPr>
          <w:szCs w:val="20"/>
        </w:rPr>
      </w:pPr>
      <w:r w:rsidRPr="00565463">
        <w:rPr>
          <w:szCs w:val="20"/>
        </w:rPr>
        <w:t xml:space="preserve">Monitored by recording arrival and departure times. </w:t>
      </w:r>
    </w:p>
    <w:p w:rsidR="00565463" w:rsidRPr="00565463" w:rsidRDefault="00565463" w:rsidP="00565463">
      <w:pPr>
        <w:pStyle w:val="ListParagraph"/>
        <w:keepNext/>
        <w:keepLines/>
        <w:numPr>
          <w:ilvl w:val="1"/>
          <w:numId w:val="18"/>
        </w:numPr>
        <w:spacing w:after="0"/>
        <w:contextualSpacing w:val="0"/>
        <w:rPr>
          <w:szCs w:val="20"/>
        </w:rPr>
      </w:pPr>
      <w:r w:rsidRPr="00565463">
        <w:rPr>
          <w:szCs w:val="20"/>
        </w:rPr>
        <w:t xml:space="preserve">Obliged to wear visitor badges at all times. </w:t>
      </w:r>
    </w:p>
    <w:p w:rsidR="00565463" w:rsidRPr="00565463" w:rsidRDefault="00565463" w:rsidP="00565463">
      <w:pPr>
        <w:pStyle w:val="ListParagraph"/>
        <w:keepNext/>
        <w:keepLines/>
        <w:numPr>
          <w:ilvl w:val="1"/>
          <w:numId w:val="18"/>
        </w:numPr>
        <w:spacing w:after="0"/>
        <w:contextualSpacing w:val="0"/>
        <w:rPr>
          <w:szCs w:val="20"/>
        </w:rPr>
      </w:pPr>
      <w:r w:rsidRPr="00565463">
        <w:rPr>
          <w:szCs w:val="20"/>
        </w:rPr>
        <w:t xml:space="preserve">Supervised at all times. </w:t>
      </w:r>
    </w:p>
    <w:p w:rsidR="00565463" w:rsidRDefault="00565463" w:rsidP="001861CC">
      <w:pPr>
        <w:pStyle w:val="ListParagraph"/>
        <w:keepNext/>
        <w:keepLines/>
        <w:numPr>
          <w:ilvl w:val="1"/>
          <w:numId w:val="18"/>
        </w:numPr>
        <w:spacing w:after="120"/>
        <w:contextualSpacing w:val="0"/>
        <w:rPr>
          <w:szCs w:val="20"/>
        </w:rPr>
      </w:pPr>
      <w:r w:rsidRPr="00565463">
        <w:rPr>
          <w:szCs w:val="20"/>
        </w:rPr>
        <w:t xml:space="preserve">Made aware of </w:t>
      </w:r>
      <w:proofErr w:type="spellStart"/>
      <w:r w:rsidRPr="00565463">
        <w:rPr>
          <w:szCs w:val="20"/>
        </w:rPr>
        <w:t>behaviour</w:t>
      </w:r>
      <w:proofErr w:type="spellEnd"/>
      <w:r w:rsidRPr="00565463">
        <w:rPr>
          <w:szCs w:val="20"/>
        </w:rPr>
        <w:t xml:space="preserve"> or actions that are prohibited (e.g., filming or photography). </w:t>
      </w:r>
    </w:p>
    <w:p w:rsidR="00460BC7" w:rsidRDefault="00460BC7" w:rsidP="00460BC7">
      <w:pPr>
        <w:pStyle w:val="Heading3"/>
      </w:pPr>
      <w:bookmarkStart w:id="109" w:name="_Toc519063987"/>
      <w:r>
        <w:t>Hazard Protection</w:t>
      </w:r>
      <w:bookmarkEnd w:id="109"/>
      <w:r>
        <w:t xml:space="preserve"> </w:t>
      </w:r>
    </w:p>
    <w:p w:rsidR="00DA0F21" w:rsidRPr="00DA0F21" w:rsidRDefault="00DA0F21" w:rsidP="00DA0F21">
      <w:r>
        <w:t xml:space="preserve">HICs should consult with their Electronic Service Providers </w:t>
      </w:r>
      <w:r w:rsidR="00957838">
        <w:t xml:space="preserve">to ensure working areas are secure and equipment must be accessible by authorized individuals. Physical controls </w:t>
      </w:r>
      <w:r w:rsidR="00F372A4">
        <w:t>should</w:t>
      </w:r>
      <w:r w:rsidR="00957838">
        <w:t xml:space="preserve"> be implemented and monitored to </w:t>
      </w:r>
      <w:r w:rsidR="00F372A4">
        <w:t xml:space="preserve">protect </w:t>
      </w:r>
      <w:r w:rsidR="00957838">
        <w:t xml:space="preserve">against </w:t>
      </w:r>
      <w:r w:rsidR="00F372A4">
        <w:t xml:space="preserve">common and </w:t>
      </w:r>
      <w:r w:rsidR="00957838">
        <w:t xml:space="preserve">environmental threats. </w:t>
      </w:r>
    </w:p>
    <w:p w:rsidR="00565463" w:rsidRDefault="00565463" w:rsidP="00A2541A">
      <w:pPr>
        <w:pStyle w:val="ListParagraph"/>
        <w:keepNext/>
        <w:keepLines/>
        <w:numPr>
          <w:ilvl w:val="0"/>
          <w:numId w:val="18"/>
        </w:numPr>
        <w:spacing w:after="120"/>
        <w:contextualSpacing w:val="0"/>
      </w:pPr>
      <w:r w:rsidRPr="00006E56">
        <w:rPr>
          <w:szCs w:val="20"/>
        </w:rPr>
        <w:t xml:space="preserve">HICs should ensure that highly sensitive facilities hosting data contribution endpoints and identity provider services are protected from natural and man-made hazards (e.g. in an area with a low risk of flooding, fire, explosion, or damage from </w:t>
      </w:r>
      <w:proofErr w:type="spellStart"/>
      <w:r w:rsidRPr="00006E56">
        <w:rPr>
          <w:szCs w:val="20"/>
        </w:rPr>
        <w:t>neighbouring</w:t>
      </w:r>
      <w:proofErr w:type="spellEnd"/>
      <w:r w:rsidRPr="00006E56">
        <w:rPr>
          <w:szCs w:val="20"/>
        </w:rPr>
        <w:t xml:space="preserve"> activities). </w:t>
      </w:r>
    </w:p>
    <w:p w:rsidR="00565463" w:rsidRPr="00006E56" w:rsidRDefault="00565463" w:rsidP="00006E56">
      <w:pPr>
        <w:pStyle w:val="ListParagraph"/>
        <w:keepNext/>
        <w:keepLines/>
        <w:numPr>
          <w:ilvl w:val="0"/>
          <w:numId w:val="18"/>
        </w:numPr>
        <w:spacing w:after="120"/>
        <w:contextualSpacing w:val="0"/>
        <w:rPr>
          <w:szCs w:val="20"/>
        </w:rPr>
      </w:pPr>
      <w:r w:rsidRPr="00006E56">
        <w:rPr>
          <w:szCs w:val="20"/>
        </w:rPr>
        <w:t xml:space="preserve">HICs should minimize the impact of hazards in highly sensitive facilities hosting data contribution endpoints and identity provider services by: </w:t>
      </w:r>
    </w:p>
    <w:p w:rsidR="00565463" w:rsidRPr="00006E56" w:rsidRDefault="00565463" w:rsidP="00006E56">
      <w:pPr>
        <w:pStyle w:val="ListParagraph"/>
        <w:keepNext/>
        <w:keepLines/>
        <w:numPr>
          <w:ilvl w:val="1"/>
          <w:numId w:val="18"/>
        </w:numPr>
        <w:spacing w:after="0"/>
        <w:contextualSpacing w:val="0"/>
        <w:rPr>
          <w:szCs w:val="20"/>
        </w:rPr>
      </w:pPr>
      <w:r w:rsidRPr="00006E56">
        <w:rPr>
          <w:szCs w:val="20"/>
        </w:rPr>
        <w:t xml:space="preserve">Locating fire extinguishers so that minor incidents can be tackled without delay. </w:t>
      </w:r>
    </w:p>
    <w:p w:rsidR="00565463" w:rsidRPr="00006E56" w:rsidRDefault="00565463" w:rsidP="00006E56">
      <w:pPr>
        <w:pStyle w:val="ListParagraph"/>
        <w:keepNext/>
        <w:keepLines/>
        <w:numPr>
          <w:ilvl w:val="1"/>
          <w:numId w:val="18"/>
        </w:numPr>
        <w:spacing w:after="0"/>
        <w:contextualSpacing w:val="0"/>
        <w:rPr>
          <w:szCs w:val="20"/>
        </w:rPr>
      </w:pPr>
      <w:r w:rsidRPr="00006E56">
        <w:rPr>
          <w:szCs w:val="20"/>
        </w:rPr>
        <w:t xml:space="preserve">Training agents, and where appropriate Electronic Service Providers, in the use of fire extinguishers, other emergency/safety equipment, and in emergency evacuation procedures. </w:t>
      </w:r>
    </w:p>
    <w:p w:rsidR="00565463" w:rsidRPr="00006E56" w:rsidRDefault="00565463" w:rsidP="00006E56">
      <w:pPr>
        <w:pStyle w:val="ListParagraph"/>
        <w:keepNext/>
        <w:keepLines/>
        <w:numPr>
          <w:ilvl w:val="1"/>
          <w:numId w:val="18"/>
        </w:numPr>
        <w:spacing w:after="120"/>
        <w:contextualSpacing w:val="0"/>
        <w:rPr>
          <w:szCs w:val="20"/>
        </w:rPr>
      </w:pPr>
      <w:r w:rsidRPr="00006E56">
        <w:rPr>
          <w:szCs w:val="20"/>
        </w:rPr>
        <w:t xml:space="preserve">Monitoring and controlling the temperature and humidity. </w:t>
      </w:r>
    </w:p>
    <w:p w:rsidR="00565463" w:rsidRPr="001861CC" w:rsidRDefault="00565463" w:rsidP="001861CC">
      <w:pPr>
        <w:pStyle w:val="ListParagraph"/>
        <w:keepNext/>
        <w:keepLines/>
        <w:numPr>
          <w:ilvl w:val="0"/>
          <w:numId w:val="18"/>
        </w:numPr>
        <w:spacing w:after="120"/>
        <w:contextualSpacing w:val="0"/>
        <w:rPr>
          <w:szCs w:val="20"/>
        </w:rPr>
      </w:pPr>
      <w:r w:rsidRPr="001861CC">
        <w:rPr>
          <w:szCs w:val="20"/>
        </w:rPr>
        <w:t xml:space="preserve">HICs should ensure that fire alarms in highly sensitive facilities hosting data contribution endpoints and identity provider services are monitored continuously, tested regularly and serviced in accordance with manufacturer specifications. </w:t>
      </w:r>
    </w:p>
    <w:p w:rsidR="00565463" w:rsidRPr="001861CC" w:rsidRDefault="00565463" w:rsidP="001861CC">
      <w:pPr>
        <w:pStyle w:val="ListParagraph"/>
        <w:keepNext/>
        <w:keepLines/>
        <w:numPr>
          <w:ilvl w:val="0"/>
          <w:numId w:val="18"/>
        </w:numPr>
        <w:spacing w:after="120"/>
        <w:contextualSpacing w:val="0"/>
        <w:rPr>
          <w:szCs w:val="20"/>
        </w:rPr>
      </w:pPr>
      <w:r w:rsidRPr="001861CC">
        <w:rPr>
          <w:szCs w:val="20"/>
        </w:rPr>
        <w:t xml:space="preserve">HICs should ensure that existing data </w:t>
      </w:r>
      <w:proofErr w:type="spellStart"/>
      <w:r w:rsidRPr="001861CC">
        <w:rPr>
          <w:szCs w:val="20"/>
        </w:rPr>
        <w:t>centre</w:t>
      </w:r>
      <w:proofErr w:type="spellEnd"/>
      <w:r w:rsidRPr="001861CC">
        <w:rPr>
          <w:szCs w:val="20"/>
        </w:rPr>
        <w:t xml:space="preserve"> facilities and those being acquired by lease, purchase, or construction hosting data contribution endpoints and identity provider services are periodically assessed to ensure that physical security controls are in place to physically protect the information stored or processed in that data </w:t>
      </w:r>
      <w:proofErr w:type="spellStart"/>
      <w:r w:rsidRPr="001861CC">
        <w:rPr>
          <w:szCs w:val="20"/>
        </w:rPr>
        <w:t>centre</w:t>
      </w:r>
      <w:proofErr w:type="spellEnd"/>
      <w:r w:rsidRPr="001861CC">
        <w:rPr>
          <w:szCs w:val="20"/>
        </w:rPr>
        <w:t xml:space="preserve">. </w:t>
      </w:r>
    </w:p>
    <w:p w:rsidR="00565463" w:rsidRPr="001861CC" w:rsidRDefault="00565463" w:rsidP="001861CC">
      <w:pPr>
        <w:pStyle w:val="ListParagraph"/>
        <w:keepNext/>
        <w:keepLines/>
        <w:numPr>
          <w:ilvl w:val="0"/>
          <w:numId w:val="18"/>
        </w:numPr>
        <w:spacing w:after="120"/>
        <w:contextualSpacing w:val="0"/>
        <w:rPr>
          <w:szCs w:val="20"/>
        </w:rPr>
      </w:pPr>
      <w:r w:rsidRPr="001861CC">
        <w:rPr>
          <w:szCs w:val="20"/>
        </w:rPr>
        <w:t xml:space="preserve">HICs should layer physical security zones in data </w:t>
      </w:r>
      <w:proofErr w:type="spellStart"/>
      <w:r w:rsidRPr="001861CC">
        <w:rPr>
          <w:szCs w:val="20"/>
        </w:rPr>
        <w:t>centres</w:t>
      </w:r>
      <w:proofErr w:type="spellEnd"/>
      <w:r w:rsidRPr="001861CC">
        <w:rPr>
          <w:szCs w:val="20"/>
        </w:rPr>
        <w:t xml:space="preserve"> hosting data contribution endpoints and identity provider services to provide for </w:t>
      </w:r>
      <w:proofErr w:type="spellStart"/>
      <w:r w:rsidRPr="001861CC">
        <w:rPr>
          <w:szCs w:val="20"/>
        </w:rPr>
        <w:t>defence</w:t>
      </w:r>
      <w:proofErr w:type="spellEnd"/>
      <w:r w:rsidRPr="001861CC">
        <w:rPr>
          <w:szCs w:val="20"/>
        </w:rPr>
        <w:t xml:space="preserve"> in depth protection. </w:t>
      </w:r>
    </w:p>
    <w:p w:rsidR="00565463" w:rsidRPr="001861CC" w:rsidRDefault="00565463" w:rsidP="001861CC">
      <w:pPr>
        <w:pStyle w:val="ListParagraph"/>
        <w:keepNext/>
        <w:keepLines/>
        <w:numPr>
          <w:ilvl w:val="0"/>
          <w:numId w:val="18"/>
        </w:numPr>
        <w:spacing w:after="120"/>
        <w:contextualSpacing w:val="0"/>
        <w:rPr>
          <w:szCs w:val="20"/>
        </w:rPr>
      </w:pPr>
      <w:r w:rsidRPr="001861CC">
        <w:rPr>
          <w:szCs w:val="20"/>
        </w:rPr>
        <w:t xml:space="preserve">HICs must ensure that physical access points in data </w:t>
      </w:r>
      <w:proofErr w:type="spellStart"/>
      <w:r w:rsidRPr="001861CC">
        <w:rPr>
          <w:szCs w:val="20"/>
        </w:rPr>
        <w:t>centres</w:t>
      </w:r>
      <w:proofErr w:type="spellEnd"/>
      <w:r w:rsidRPr="001861CC">
        <w:rPr>
          <w:szCs w:val="20"/>
        </w:rPr>
        <w:t xml:space="preserve"> hosting data contribution endpoints and identity provider services, such as delivery and loading areas and other points where unauthorized persons may enter the premises are controlled and, if possible, isolated from areas that house highly sensitive information systems to avoid unauthorized physical access. </w:t>
      </w:r>
    </w:p>
    <w:p w:rsidR="001861CC" w:rsidRPr="001861CC" w:rsidRDefault="001861CC" w:rsidP="001861CC">
      <w:pPr>
        <w:pStyle w:val="ListParagraph"/>
        <w:keepNext/>
        <w:keepLines/>
        <w:numPr>
          <w:ilvl w:val="0"/>
          <w:numId w:val="18"/>
        </w:numPr>
        <w:spacing w:after="120"/>
        <w:contextualSpacing w:val="0"/>
        <w:rPr>
          <w:szCs w:val="20"/>
        </w:rPr>
      </w:pPr>
      <w:r w:rsidRPr="001861CC">
        <w:rPr>
          <w:szCs w:val="20"/>
        </w:rPr>
        <w:t xml:space="preserve">HICs should require their agents and Electronic Service Providers to obtain approval before leaving the data </w:t>
      </w:r>
      <w:proofErr w:type="spellStart"/>
      <w:r w:rsidRPr="001861CC">
        <w:rPr>
          <w:szCs w:val="20"/>
        </w:rPr>
        <w:t>centre</w:t>
      </w:r>
      <w:proofErr w:type="spellEnd"/>
      <w:r w:rsidRPr="001861CC">
        <w:rPr>
          <w:szCs w:val="20"/>
        </w:rPr>
        <w:t xml:space="preserve"> premises with technology used to operate identity provider services and data contribution endpoints. </w:t>
      </w:r>
    </w:p>
    <w:bookmarkEnd w:id="105"/>
    <w:bookmarkEnd w:id="106"/>
    <w:bookmarkEnd w:id="107"/>
    <w:p w:rsidR="00744CB1" w:rsidRDefault="00744CB1" w:rsidP="001861CC">
      <w:pPr>
        <w:rPr>
          <w:rFonts w:cs="Georgia"/>
          <w:bCs/>
          <w:iCs/>
          <w:szCs w:val="18"/>
        </w:rPr>
      </w:pPr>
      <w:r>
        <w:rPr>
          <w:rFonts w:cs="Georgia"/>
          <w:bCs/>
          <w:iCs/>
          <w:szCs w:val="18"/>
        </w:rPr>
        <w:br w:type="page"/>
      </w:r>
    </w:p>
    <w:p w:rsidR="001627FC" w:rsidRPr="008D018B" w:rsidRDefault="001627FC" w:rsidP="00070842">
      <w:pPr>
        <w:pStyle w:val="Heading1"/>
      </w:pPr>
      <w:bookmarkStart w:id="110" w:name="_Toc456171796"/>
      <w:bookmarkStart w:id="111" w:name="_Toc519063988"/>
      <w:r>
        <w:t>Appendix A: Resource Index</w:t>
      </w:r>
      <w:bookmarkEnd w:id="110"/>
      <w:bookmarkEnd w:id="111"/>
    </w:p>
    <w:tbl>
      <w:tblPr>
        <w:tblStyle w:val="TableGrid"/>
        <w:tblW w:w="5000" w:type="pct"/>
        <w:tblLayout w:type="fixed"/>
        <w:tblLook w:val="04A0" w:firstRow="1" w:lastRow="0" w:firstColumn="1" w:lastColumn="0" w:noHBand="0" w:noVBand="1"/>
      </w:tblPr>
      <w:tblGrid>
        <w:gridCol w:w="631"/>
        <w:gridCol w:w="1229"/>
        <w:gridCol w:w="3430"/>
        <w:gridCol w:w="4060"/>
      </w:tblGrid>
      <w:tr w:rsidR="001627FC" w:rsidRPr="00744CB1" w:rsidTr="004320D2">
        <w:trPr>
          <w:cantSplit/>
          <w:trHeight w:val="288"/>
          <w:tblHeader/>
        </w:trPr>
        <w:tc>
          <w:tcPr>
            <w:tcW w:w="338" w:type="pct"/>
            <w:shd w:val="clear" w:color="auto" w:fill="000000" w:themeFill="text1"/>
            <w:vAlign w:val="center"/>
          </w:tcPr>
          <w:p w:rsidR="001627FC" w:rsidRPr="00744CB1" w:rsidRDefault="001627FC" w:rsidP="00070842">
            <w:pPr>
              <w:keepLines/>
              <w:jc w:val="center"/>
              <w:rPr>
                <w:b/>
                <w:color w:val="FFFFFF" w:themeColor="background1"/>
                <w:szCs w:val="18"/>
              </w:rPr>
            </w:pPr>
            <w:r w:rsidRPr="00744CB1">
              <w:rPr>
                <w:b/>
                <w:color w:val="FFFFFF" w:themeColor="background1"/>
                <w:szCs w:val="18"/>
              </w:rPr>
              <w:t>Seq.</w:t>
            </w:r>
          </w:p>
        </w:tc>
        <w:tc>
          <w:tcPr>
            <w:tcW w:w="657"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Type</w:t>
            </w:r>
          </w:p>
        </w:tc>
        <w:tc>
          <w:tcPr>
            <w:tcW w:w="1834"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Document(s)</w:t>
            </w:r>
          </w:p>
        </w:tc>
        <w:tc>
          <w:tcPr>
            <w:tcW w:w="2171"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Comments</w:t>
            </w:r>
          </w:p>
        </w:tc>
      </w:tr>
      <w:tr w:rsidR="001627FC" w:rsidRPr="00744CB1" w:rsidTr="00B70C74">
        <w:trPr>
          <w:cantSplit/>
        </w:trPr>
        <w:tc>
          <w:tcPr>
            <w:tcW w:w="5000" w:type="pct"/>
            <w:gridSpan w:val="4"/>
            <w:shd w:val="clear" w:color="auto" w:fill="C6F4FF" w:themeFill="accent5" w:themeFillTint="33"/>
          </w:tcPr>
          <w:p w:rsidR="001627FC" w:rsidRPr="00744CB1" w:rsidRDefault="001627FC" w:rsidP="00070842">
            <w:pPr>
              <w:keepNext/>
              <w:keepLines/>
              <w:rPr>
                <w:b/>
                <w:szCs w:val="18"/>
              </w:rPr>
            </w:pPr>
            <w:r w:rsidRPr="00744CB1">
              <w:rPr>
                <w:b/>
                <w:szCs w:val="18"/>
              </w:rPr>
              <w:t>Part A</w:t>
            </w:r>
          </w:p>
        </w:tc>
      </w:tr>
      <w:tr w:rsidR="001627FC" w:rsidRPr="00744CB1" w:rsidTr="00B70C74">
        <w:trPr>
          <w:cantSplit/>
        </w:trPr>
        <w:tc>
          <w:tcPr>
            <w:tcW w:w="338" w:type="pct"/>
            <w:shd w:val="clear" w:color="auto" w:fill="C6F4FF" w:themeFill="accent5" w:themeFillTint="33"/>
          </w:tcPr>
          <w:p w:rsidR="001627FC" w:rsidRPr="00744CB1" w:rsidRDefault="001627FC" w:rsidP="00070842">
            <w:pPr>
              <w:keepLines/>
              <w:jc w:val="center"/>
              <w:rPr>
                <w:szCs w:val="18"/>
              </w:rPr>
            </w:pPr>
            <w:r w:rsidRPr="00744CB1">
              <w:rPr>
                <w:szCs w:val="18"/>
              </w:rPr>
              <w:t>1.</w:t>
            </w:r>
          </w:p>
        </w:tc>
        <w:tc>
          <w:tcPr>
            <w:tcW w:w="657" w:type="pct"/>
            <w:shd w:val="clear" w:color="auto" w:fill="C6F4FF" w:themeFill="accent5" w:themeFillTint="33"/>
          </w:tcPr>
          <w:p w:rsidR="001627FC" w:rsidRPr="00744CB1" w:rsidRDefault="001627FC" w:rsidP="00070842">
            <w:pPr>
              <w:keepLines/>
              <w:rPr>
                <w:szCs w:val="18"/>
              </w:rPr>
            </w:pPr>
            <w:r w:rsidRPr="00744CB1">
              <w:rPr>
                <w:szCs w:val="18"/>
              </w:rPr>
              <w:t>Security Guide (this document)</w:t>
            </w:r>
          </w:p>
          <w:p w:rsidR="001627FC" w:rsidRPr="00744CB1" w:rsidRDefault="001627FC" w:rsidP="00070842">
            <w:pPr>
              <w:keepLines/>
              <w:rPr>
                <w:szCs w:val="18"/>
              </w:rPr>
            </w:pPr>
          </w:p>
          <w:p w:rsidR="001627FC" w:rsidRPr="00744CB1" w:rsidRDefault="001627FC" w:rsidP="00070842">
            <w:pPr>
              <w:keepLines/>
              <w:rPr>
                <w:szCs w:val="18"/>
              </w:rPr>
            </w:pPr>
          </w:p>
        </w:tc>
        <w:tc>
          <w:tcPr>
            <w:tcW w:w="1834" w:type="pct"/>
            <w:shd w:val="clear" w:color="auto" w:fill="C6F4FF" w:themeFill="accent5" w:themeFillTint="33"/>
          </w:tcPr>
          <w:p w:rsidR="001627FC" w:rsidRPr="00744CB1" w:rsidRDefault="001627FC" w:rsidP="00070842">
            <w:pPr>
              <w:keepLines/>
              <w:rPr>
                <w:szCs w:val="18"/>
              </w:rPr>
            </w:pPr>
            <w:r w:rsidRPr="00744CB1">
              <w:rPr>
                <w:szCs w:val="18"/>
              </w:rPr>
              <w:t xml:space="preserve">Security Guide for Connecting to [the EHR Solution] </w:t>
            </w:r>
          </w:p>
        </w:tc>
        <w:tc>
          <w:tcPr>
            <w:tcW w:w="2171" w:type="pct"/>
            <w:shd w:val="clear" w:color="auto" w:fill="C6F4FF" w:themeFill="accent5" w:themeFillTint="33"/>
          </w:tcPr>
          <w:p w:rsidR="001627FC" w:rsidRPr="00744CB1" w:rsidRDefault="001627FC" w:rsidP="00070842">
            <w:pPr>
              <w:keepLines/>
              <w:spacing w:after="120"/>
              <w:rPr>
                <w:szCs w:val="18"/>
              </w:rPr>
            </w:pPr>
            <w:r w:rsidRPr="00744CB1">
              <w:rPr>
                <w:szCs w:val="18"/>
              </w:rPr>
              <w:t>Primary reference source provided at the time of the Webinar training.</w:t>
            </w:r>
          </w:p>
          <w:p w:rsidR="001627FC" w:rsidRPr="00744CB1" w:rsidRDefault="001627FC" w:rsidP="00070842">
            <w:pPr>
              <w:pStyle w:val="ListParagraph"/>
              <w:keepLines/>
              <w:numPr>
                <w:ilvl w:val="0"/>
                <w:numId w:val="20"/>
              </w:numPr>
              <w:spacing w:after="200"/>
              <w:rPr>
                <w:szCs w:val="18"/>
              </w:rPr>
            </w:pPr>
            <w:r w:rsidRPr="00744CB1">
              <w:rPr>
                <w:szCs w:val="18"/>
              </w:rPr>
              <w:t>Developing your Information Security Program</w:t>
            </w:r>
          </w:p>
          <w:p w:rsidR="001627FC" w:rsidRPr="00744CB1" w:rsidRDefault="001627FC" w:rsidP="00070842">
            <w:pPr>
              <w:pStyle w:val="ListParagraph"/>
              <w:keepLines/>
              <w:numPr>
                <w:ilvl w:val="0"/>
                <w:numId w:val="20"/>
              </w:numPr>
              <w:spacing w:after="200"/>
              <w:rPr>
                <w:szCs w:val="18"/>
              </w:rPr>
            </w:pPr>
            <w:r w:rsidRPr="00744CB1">
              <w:rPr>
                <w:szCs w:val="18"/>
              </w:rPr>
              <w:t>Onboarding process steps</w:t>
            </w:r>
          </w:p>
          <w:p w:rsidR="001627FC" w:rsidRPr="00744CB1" w:rsidRDefault="001627FC" w:rsidP="00070842">
            <w:pPr>
              <w:pStyle w:val="ListParagraph"/>
              <w:keepLines/>
              <w:numPr>
                <w:ilvl w:val="0"/>
                <w:numId w:val="20"/>
              </w:numPr>
              <w:spacing w:after="200"/>
              <w:rPr>
                <w:szCs w:val="18"/>
              </w:rPr>
            </w:pPr>
            <w:r w:rsidRPr="00744CB1">
              <w:rPr>
                <w:szCs w:val="18"/>
              </w:rPr>
              <w:t>Roles, Responsibilities and Key Terms</w:t>
            </w:r>
          </w:p>
          <w:p w:rsidR="001627FC" w:rsidRPr="00744CB1" w:rsidRDefault="001627FC" w:rsidP="00070842">
            <w:pPr>
              <w:pStyle w:val="ListParagraph"/>
              <w:keepLines/>
              <w:numPr>
                <w:ilvl w:val="0"/>
                <w:numId w:val="20"/>
              </w:numPr>
              <w:rPr>
                <w:szCs w:val="18"/>
              </w:rPr>
            </w:pPr>
            <w:r w:rsidRPr="00744CB1">
              <w:rPr>
                <w:szCs w:val="18"/>
              </w:rPr>
              <w:t>Information Security Policies</w:t>
            </w:r>
          </w:p>
        </w:tc>
      </w:tr>
      <w:tr w:rsidR="001627FC" w:rsidRPr="00744CB1" w:rsidTr="00B70C74">
        <w:trPr>
          <w:cantSplit/>
          <w:trHeight w:val="1134"/>
        </w:trPr>
        <w:tc>
          <w:tcPr>
            <w:tcW w:w="338" w:type="pct"/>
            <w:shd w:val="clear" w:color="auto" w:fill="C6F4FF" w:themeFill="accent5" w:themeFillTint="33"/>
          </w:tcPr>
          <w:p w:rsidR="001627FC" w:rsidRPr="00744CB1" w:rsidRDefault="001627FC" w:rsidP="00070842">
            <w:pPr>
              <w:keepLines/>
              <w:jc w:val="center"/>
              <w:rPr>
                <w:szCs w:val="18"/>
              </w:rPr>
            </w:pPr>
            <w:r w:rsidRPr="00744CB1">
              <w:rPr>
                <w:szCs w:val="18"/>
              </w:rPr>
              <w:t>2.</w:t>
            </w:r>
          </w:p>
        </w:tc>
        <w:tc>
          <w:tcPr>
            <w:tcW w:w="657" w:type="pct"/>
            <w:shd w:val="clear" w:color="auto" w:fill="C6F4FF" w:themeFill="accent5" w:themeFillTint="33"/>
          </w:tcPr>
          <w:p w:rsidR="001627FC" w:rsidRPr="00744CB1" w:rsidRDefault="001627FC" w:rsidP="00070842">
            <w:pPr>
              <w:keepLines/>
              <w:rPr>
                <w:szCs w:val="18"/>
              </w:rPr>
            </w:pPr>
            <w:r w:rsidRPr="00744CB1">
              <w:rPr>
                <w:szCs w:val="18"/>
              </w:rPr>
              <w:t>Webinar</w:t>
            </w:r>
          </w:p>
        </w:tc>
        <w:tc>
          <w:tcPr>
            <w:tcW w:w="1834" w:type="pct"/>
            <w:shd w:val="clear" w:color="auto" w:fill="C6F4FF" w:themeFill="accent5" w:themeFillTint="33"/>
          </w:tcPr>
          <w:p w:rsidR="001627FC" w:rsidRPr="00744CB1" w:rsidRDefault="001627FC" w:rsidP="00070842">
            <w:pPr>
              <w:keepLines/>
              <w:spacing w:after="120"/>
              <w:rPr>
                <w:szCs w:val="18"/>
              </w:rPr>
            </w:pPr>
            <w:r w:rsidRPr="00744CB1">
              <w:rPr>
                <w:szCs w:val="18"/>
              </w:rPr>
              <w:t xml:space="preserve">EHR Security Overview Webinar for organizations using ONE ID or </w:t>
            </w:r>
            <w:proofErr w:type="spellStart"/>
            <w:r w:rsidRPr="00744CB1">
              <w:rPr>
                <w:szCs w:val="18"/>
              </w:rPr>
              <w:t>ClinicalConnect</w:t>
            </w:r>
            <w:proofErr w:type="spellEnd"/>
            <w:r w:rsidRPr="00744CB1">
              <w:rPr>
                <w:szCs w:val="18"/>
              </w:rPr>
              <w:t xml:space="preserve"> access methods</w:t>
            </w:r>
          </w:p>
        </w:tc>
        <w:tc>
          <w:tcPr>
            <w:tcW w:w="2171" w:type="pct"/>
            <w:shd w:val="clear" w:color="auto" w:fill="C6F4FF" w:themeFill="accent5" w:themeFillTint="33"/>
          </w:tcPr>
          <w:p w:rsidR="001627FC" w:rsidRPr="00744CB1" w:rsidRDefault="001627FC" w:rsidP="00070842">
            <w:pPr>
              <w:keepLines/>
              <w:spacing w:after="120"/>
              <w:rPr>
                <w:szCs w:val="18"/>
              </w:rPr>
            </w:pPr>
            <w:r w:rsidRPr="00744CB1">
              <w:rPr>
                <w:szCs w:val="18"/>
              </w:rPr>
              <w:t>Security introduction and overview for Viewing sites participating in [the EHR Solution]. Webinar provides:</w:t>
            </w:r>
          </w:p>
          <w:p w:rsidR="001627FC" w:rsidRPr="00744CB1" w:rsidRDefault="001627FC" w:rsidP="00070842">
            <w:pPr>
              <w:pStyle w:val="ListParagraph"/>
              <w:keepLines/>
              <w:numPr>
                <w:ilvl w:val="0"/>
                <w:numId w:val="20"/>
              </w:numPr>
              <w:spacing w:after="200"/>
              <w:rPr>
                <w:szCs w:val="18"/>
              </w:rPr>
            </w:pPr>
            <w:r w:rsidRPr="00744CB1">
              <w:rPr>
                <w:szCs w:val="18"/>
              </w:rPr>
              <w:t xml:space="preserve">Overview of the Privacy and Security governance structure </w:t>
            </w:r>
          </w:p>
          <w:p w:rsidR="001627FC" w:rsidRPr="00744CB1" w:rsidRDefault="001627FC" w:rsidP="00070842">
            <w:pPr>
              <w:pStyle w:val="ListParagraph"/>
              <w:keepLines/>
              <w:numPr>
                <w:ilvl w:val="0"/>
                <w:numId w:val="20"/>
              </w:numPr>
              <w:spacing w:after="200"/>
              <w:rPr>
                <w:szCs w:val="18"/>
              </w:rPr>
            </w:pPr>
            <w:r w:rsidRPr="00744CB1">
              <w:rPr>
                <w:szCs w:val="18"/>
              </w:rPr>
              <w:t>EHR Security Policy overview:</w:t>
            </w:r>
          </w:p>
          <w:p w:rsidR="001627FC" w:rsidRPr="00744CB1" w:rsidRDefault="001627FC" w:rsidP="00070842">
            <w:pPr>
              <w:pStyle w:val="ListParagraph"/>
              <w:keepLines/>
              <w:numPr>
                <w:ilvl w:val="1"/>
                <w:numId w:val="20"/>
              </w:numPr>
              <w:spacing w:after="200"/>
              <w:rPr>
                <w:szCs w:val="18"/>
              </w:rPr>
            </w:pPr>
            <w:r w:rsidRPr="00744CB1">
              <w:rPr>
                <w:szCs w:val="18"/>
              </w:rPr>
              <w:t>Tips how to prepare</w:t>
            </w:r>
          </w:p>
          <w:p w:rsidR="001627FC" w:rsidRPr="00744CB1" w:rsidRDefault="001627FC" w:rsidP="00070842">
            <w:pPr>
              <w:pStyle w:val="ListParagraph"/>
              <w:keepLines/>
              <w:numPr>
                <w:ilvl w:val="1"/>
                <w:numId w:val="20"/>
              </w:numPr>
              <w:spacing w:after="200"/>
              <w:rPr>
                <w:szCs w:val="18"/>
              </w:rPr>
            </w:pPr>
            <w:r w:rsidRPr="00744CB1">
              <w:rPr>
                <w:szCs w:val="18"/>
              </w:rPr>
              <w:t xml:space="preserve">How to complete the assessment, </w:t>
            </w:r>
          </w:p>
          <w:p w:rsidR="001627FC" w:rsidRPr="005D381C" w:rsidRDefault="001627FC" w:rsidP="00070842">
            <w:pPr>
              <w:pStyle w:val="ListParagraph"/>
              <w:keepLines/>
              <w:numPr>
                <w:ilvl w:val="0"/>
                <w:numId w:val="20"/>
              </w:numPr>
              <w:rPr>
                <w:szCs w:val="18"/>
              </w:rPr>
            </w:pPr>
            <w:r w:rsidRPr="00744CB1">
              <w:rPr>
                <w:szCs w:val="18"/>
              </w:rPr>
              <w:t>Key process flow diagrams</w:t>
            </w:r>
          </w:p>
        </w:tc>
      </w:tr>
      <w:tr w:rsidR="001627FC" w:rsidRPr="00744CB1" w:rsidTr="00B70C74">
        <w:trPr>
          <w:cantSplit/>
        </w:trPr>
        <w:tc>
          <w:tcPr>
            <w:tcW w:w="338" w:type="pct"/>
            <w:shd w:val="clear" w:color="auto" w:fill="C6F4FF" w:themeFill="accent5" w:themeFillTint="33"/>
          </w:tcPr>
          <w:p w:rsidR="001627FC" w:rsidRPr="00744CB1" w:rsidRDefault="001627FC" w:rsidP="00070842">
            <w:pPr>
              <w:keepLines/>
              <w:jc w:val="center"/>
              <w:rPr>
                <w:szCs w:val="18"/>
              </w:rPr>
            </w:pPr>
            <w:r w:rsidRPr="00744CB1">
              <w:rPr>
                <w:szCs w:val="18"/>
              </w:rPr>
              <w:t>3.</w:t>
            </w:r>
          </w:p>
        </w:tc>
        <w:tc>
          <w:tcPr>
            <w:tcW w:w="657" w:type="pct"/>
            <w:shd w:val="clear" w:color="auto" w:fill="C6F4FF" w:themeFill="accent5" w:themeFillTint="33"/>
          </w:tcPr>
          <w:p w:rsidR="001627FC" w:rsidRPr="00744CB1" w:rsidRDefault="001627FC" w:rsidP="00070842">
            <w:pPr>
              <w:keepLines/>
              <w:rPr>
                <w:szCs w:val="18"/>
              </w:rPr>
            </w:pPr>
            <w:r w:rsidRPr="00744CB1">
              <w:rPr>
                <w:szCs w:val="18"/>
              </w:rPr>
              <w:t>Policies</w:t>
            </w:r>
          </w:p>
        </w:tc>
        <w:tc>
          <w:tcPr>
            <w:tcW w:w="1834" w:type="pct"/>
            <w:shd w:val="clear" w:color="auto" w:fill="C6F4FF" w:themeFill="accent5" w:themeFillTint="33"/>
          </w:tcPr>
          <w:p w:rsidR="001627FC" w:rsidRPr="00744CB1" w:rsidRDefault="001627FC" w:rsidP="00070842">
            <w:pPr>
              <w:keepLines/>
              <w:rPr>
                <w:szCs w:val="18"/>
              </w:rPr>
            </w:pPr>
            <w:r w:rsidRPr="00744CB1">
              <w:rPr>
                <w:szCs w:val="18"/>
              </w:rPr>
              <w:t xml:space="preserve">EHR Security Policies for organizations using ONE ID or </w:t>
            </w:r>
            <w:proofErr w:type="spellStart"/>
            <w:r w:rsidRPr="00744CB1">
              <w:rPr>
                <w:szCs w:val="18"/>
              </w:rPr>
              <w:t>ClinicalConnect</w:t>
            </w:r>
            <w:proofErr w:type="spellEnd"/>
            <w:r w:rsidRPr="00744CB1">
              <w:rPr>
                <w:szCs w:val="18"/>
              </w:rPr>
              <w:t xml:space="preserve"> access methods (all-in-one)</w:t>
            </w:r>
          </w:p>
        </w:tc>
        <w:tc>
          <w:tcPr>
            <w:tcW w:w="2171" w:type="pct"/>
            <w:shd w:val="clear" w:color="auto" w:fill="C6F4FF" w:themeFill="accent5" w:themeFillTint="33"/>
          </w:tcPr>
          <w:p w:rsidR="001627FC" w:rsidRPr="00744CB1" w:rsidRDefault="001627FC" w:rsidP="00070842">
            <w:pPr>
              <w:keepLines/>
              <w:rPr>
                <w:szCs w:val="18"/>
              </w:rPr>
            </w:pPr>
            <w:r w:rsidRPr="00744CB1">
              <w:rPr>
                <w:szCs w:val="18"/>
              </w:rPr>
              <w:t xml:space="preserve">An all-in-one policy document tailored to the Viewing role. This document summarizes all applicable </w:t>
            </w:r>
            <w:r w:rsidR="008A1E7B">
              <w:rPr>
                <w:szCs w:val="18"/>
              </w:rPr>
              <w:t>standards</w:t>
            </w:r>
            <w:r w:rsidRPr="00744CB1">
              <w:rPr>
                <w:szCs w:val="18"/>
              </w:rPr>
              <w:t xml:space="preserve"> in one document. </w:t>
            </w:r>
          </w:p>
        </w:tc>
      </w:tr>
      <w:tr w:rsidR="001627FC" w:rsidRPr="00744CB1" w:rsidTr="00B70C74">
        <w:trPr>
          <w:cantSplit/>
        </w:trPr>
        <w:tc>
          <w:tcPr>
            <w:tcW w:w="338" w:type="pct"/>
            <w:shd w:val="clear" w:color="auto" w:fill="C6F4FF" w:themeFill="accent5" w:themeFillTint="33"/>
          </w:tcPr>
          <w:p w:rsidR="001627FC" w:rsidRPr="00744CB1" w:rsidRDefault="00B03BCB" w:rsidP="00070842">
            <w:pPr>
              <w:keepLines/>
              <w:jc w:val="center"/>
              <w:rPr>
                <w:szCs w:val="18"/>
              </w:rPr>
            </w:pPr>
            <w:r>
              <w:rPr>
                <w:szCs w:val="18"/>
              </w:rPr>
              <w:t>4.</w:t>
            </w:r>
          </w:p>
        </w:tc>
        <w:tc>
          <w:tcPr>
            <w:tcW w:w="657" w:type="pct"/>
            <w:shd w:val="clear" w:color="auto" w:fill="C6F4FF" w:themeFill="accent5" w:themeFillTint="33"/>
          </w:tcPr>
          <w:p w:rsidR="001627FC" w:rsidRPr="00744CB1" w:rsidRDefault="001627FC" w:rsidP="00070842">
            <w:pPr>
              <w:keepLines/>
              <w:rPr>
                <w:szCs w:val="18"/>
              </w:rPr>
            </w:pPr>
            <w:r w:rsidRPr="00744CB1">
              <w:rPr>
                <w:szCs w:val="18"/>
              </w:rPr>
              <w:t>Supporting Templates</w:t>
            </w:r>
          </w:p>
        </w:tc>
        <w:tc>
          <w:tcPr>
            <w:tcW w:w="1834" w:type="pct"/>
            <w:shd w:val="clear" w:color="auto" w:fill="C6F4FF" w:themeFill="accent5" w:themeFillTint="33"/>
          </w:tcPr>
          <w:p w:rsidR="001627FC" w:rsidRPr="00744CB1" w:rsidRDefault="001627FC" w:rsidP="00070842">
            <w:pPr>
              <w:pStyle w:val="ListParagraph"/>
              <w:keepLines/>
              <w:numPr>
                <w:ilvl w:val="0"/>
                <w:numId w:val="21"/>
              </w:numPr>
              <w:rPr>
                <w:szCs w:val="18"/>
              </w:rPr>
            </w:pPr>
            <w:r w:rsidRPr="00744CB1">
              <w:rPr>
                <w:szCs w:val="18"/>
              </w:rPr>
              <w:t xml:space="preserve">Sample Information Security Policy </w:t>
            </w:r>
          </w:p>
          <w:p w:rsidR="001627FC" w:rsidRPr="00744CB1" w:rsidRDefault="001627FC" w:rsidP="00070842">
            <w:pPr>
              <w:pStyle w:val="ListParagraph"/>
              <w:keepLines/>
              <w:numPr>
                <w:ilvl w:val="0"/>
                <w:numId w:val="21"/>
              </w:numPr>
              <w:rPr>
                <w:szCs w:val="18"/>
              </w:rPr>
            </w:pPr>
            <w:r w:rsidRPr="00744CB1">
              <w:rPr>
                <w:szCs w:val="18"/>
              </w:rPr>
              <w:t>Sample Incident Management Template</w:t>
            </w:r>
          </w:p>
        </w:tc>
        <w:tc>
          <w:tcPr>
            <w:tcW w:w="2171" w:type="pct"/>
            <w:shd w:val="clear" w:color="auto" w:fill="C6F4FF" w:themeFill="accent5" w:themeFillTint="33"/>
          </w:tcPr>
          <w:p w:rsidR="001627FC" w:rsidRPr="00744CB1" w:rsidRDefault="001627FC" w:rsidP="00070842">
            <w:pPr>
              <w:pStyle w:val="ListParagraph"/>
              <w:keepLines/>
              <w:numPr>
                <w:ilvl w:val="0"/>
                <w:numId w:val="22"/>
              </w:numPr>
              <w:rPr>
                <w:szCs w:val="18"/>
              </w:rPr>
            </w:pPr>
            <w:r w:rsidRPr="00744CB1">
              <w:rPr>
                <w:szCs w:val="18"/>
              </w:rPr>
              <w:t xml:space="preserve">Provided for use by Health Information Custodian (HIC) if the organization does not have an existing information security policy. May be adopted and used as the organization’s security policy with minimal effort. This document aligns with the EHR Security Policies. </w:t>
            </w:r>
          </w:p>
          <w:p w:rsidR="001627FC" w:rsidRPr="00744CB1" w:rsidRDefault="001627FC" w:rsidP="00070842">
            <w:pPr>
              <w:pStyle w:val="ListParagraph"/>
              <w:keepLines/>
              <w:numPr>
                <w:ilvl w:val="0"/>
                <w:numId w:val="22"/>
              </w:numPr>
              <w:rPr>
                <w:szCs w:val="18"/>
              </w:rPr>
            </w:pPr>
            <w:r w:rsidRPr="00744CB1">
              <w:rPr>
                <w:szCs w:val="18"/>
              </w:rPr>
              <w:t>Provided for use by Health Information Custodian (HIC) to keep a record of an information security incident. This document has fields which can be populated to capture the required information according to the EHR Security Policy - Information Security Incident Management.</w:t>
            </w:r>
          </w:p>
        </w:tc>
      </w:tr>
      <w:tr w:rsidR="00B03BCB" w:rsidRPr="00744CB1" w:rsidTr="00B70C74">
        <w:trPr>
          <w:cantSplit/>
        </w:trPr>
        <w:tc>
          <w:tcPr>
            <w:tcW w:w="338" w:type="pct"/>
            <w:shd w:val="clear" w:color="auto" w:fill="C6F4FF" w:themeFill="accent5" w:themeFillTint="33"/>
          </w:tcPr>
          <w:p w:rsidR="00B03BCB" w:rsidRPr="00744CB1" w:rsidRDefault="00B03BCB" w:rsidP="00070842">
            <w:pPr>
              <w:keepLines/>
              <w:jc w:val="center"/>
              <w:rPr>
                <w:szCs w:val="18"/>
              </w:rPr>
            </w:pPr>
            <w:r>
              <w:rPr>
                <w:szCs w:val="18"/>
              </w:rPr>
              <w:t>5.</w:t>
            </w:r>
          </w:p>
        </w:tc>
        <w:tc>
          <w:tcPr>
            <w:tcW w:w="657" w:type="pct"/>
            <w:shd w:val="clear" w:color="auto" w:fill="C6F4FF" w:themeFill="accent5" w:themeFillTint="33"/>
          </w:tcPr>
          <w:p w:rsidR="00B03BCB" w:rsidRPr="00744CB1" w:rsidRDefault="00B03BCB" w:rsidP="00070842">
            <w:pPr>
              <w:keepLines/>
              <w:rPr>
                <w:szCs w:val="18"/>
              </w:rPr>
            </w:pPr>
            <w:r>
              <w:rPr>
                <w:szCs w:val="18"/>
              </w:rPr>
              <w:t>Other</w:t>
            </w:r>
          </w:p>
        </w:tc>
        <w:tc>
          <w:tcPr>
            <w:tcW w:w="1834" w:type="pct"/>
            <w:shd w:val="clear" w:color="auto" w:fill="C6F4FF" w:themeFill="accent5" w:themeFillTint="33"/>
          </w:tcPr>
          <w:p w:rsidR="00B03BCB" w:rsidRPr="00B03BCB" w:rsidRDefault="00A029B3" w:rsidP="00070842">
            <w:pPr>
              <w:keepLines/>
              <w:rPr>
                <w:szCs w:val="18"/>
              </w:rPr>
            </w:pPr>
            <w:hyperlink r:id="rId34" w:history="1">
              <w:r w:rsidR="00B03BCB">
                <w:rPr>
                  <w:rStyle w:val="Hyperlink"/>
                </w:rPr>
                <w:t xml:space="preserve">Configuration Requirements for </w:t>
              </w:r>
              <w:proofErr w:type="spellStart"/>
              <w:r w:rsidR="00B03BCB">
                <w:rPr>
                  <w:rStyle w:val="Hyperlink"/>
                </w:rPr>
                <w:t>ConnectingOntario</w:t>
              </w:r>
              <w:proofErr w:type="spellEnd"/>
            </w:hyperlink>
          </w:p>
        </w:tc>
        <w:tc>
          <w:tcPr>
            <w:tcW w:w="2171" w:type="pct"/>
            <w:shd w:val="clear" w:color="auto" w:fill="C6F4FF" w:themeFill="accent5" w:themeFillTint="33"/>
          </w:tcPr>
          <w:p w:rsidR="00B03BCB" w:rsidRPr="00B03BCB" w:rsidRDefault="00B03BCB" w:rsidP="00070842">
            <w:pPr>
              <w:keepLines/>
              <w:rPr>
                <w:szCs w:val="18"/>
              </w:rPr>
            </w:pPr>
            <w:r>
              <w:rPr>
                <w:szCs w:val="18"/>
              </w:rPr>
              <w:t>Lists</w:t>
            </w:r>
            <w:r>
              <w:t xml:space="preserve"> </w:t>
            </w:r>
            <w:r>
              <w:rPr>
                <w:szCs w:val="18"/>
              </w:rPr>
              <w:t>r</w:t>
            </w:r>
            <w:r w:rsidRPr="00B03BCB">
              <w:rPr>
                <w:szCs w:val="18"/>
              </w:rPr>
              <w:t xml:space="preserve">ecommended and minimum local configurations for </w:t>
            </w:r>
            <w:proofErr w:type="spellStart"/>
            <w:r w:rsidRPr="00B03BCB">
              <w:rPr>
                <w:szCs w:val="18"/>
              </w:rPr>
              <w:t>ConnectingOntario</w:t>
            </w:r>
            <w:proofErr w:type="spellEnd"/>
            <w:r>
              <w:rPr>
                <w:szCs w:val="18"/>
              </w:rPr>
              <w:t>.</w:t>
            </w:r>
          </w:p>
        </w:tc>
      </w:tr>
    </w:tbl>
    <w:p w:rsidR="00744CB1" w:rsidRDefault="00744CB1" w:rsidP="00070842">
      <w:pPr>
        <w:keepLines/>
      </w:pPr>
    </w:p>
    <w:p w:rsidR="005D381C" w:rsidRDefault="005D381C" w:rsidP="00070842">
      <w:pPr>
        <w:keepLines/>
      </w:pPr>
    </w:p>
    <w:p w:rsidR="005D381C" w:rsidRDefault="005D381C" w:rsidP="00070842">
      <w:pPr>
        <w:keepLines/>
      </w:pPr>
    </w:p>
    <w:p w:rsidR="005D381C" w:rsidRDefault="005D381C" w:rsidP="00070842">
      <w:pPr>
        <w:keepLines/>
      </w:pPr>
    </w:p>
    <w:tbl>
      <w:tblPr>
        <w:tblStyle w:val="TableGrid"/>
        <w:tblW w:w="5000" w:type="pct"/>
        <w:tblLayout w:type="fixed"/>
        <w:tblLook w:val="04A0" w:firstRow="1" w:lastRow="0" w:firstColumn="1" w:lastColumn="0" w:noHBand="0" w:noVBand="1"/>
      </w:tblPr>
      <w:tblGrid>
        <w:gridCol w:w="631"/>
        <w:gridCol w:w="1229"/>
        <w:gridCol w:w="3430"/>
        <w:gridCol w:w="4060"/>
      </w:tblGrid>
      <w:tr w:rsidR="001627FC" w:rsidRPr="00744CB1" w:rsidTr="004320D2">
        <w:trPr>
          <w:cantSplit/>
          <w:trHeight w:val="288"/>
          <w:tblHeader/>
        </w:trPr>
        <w:tc>
          <w:tcPr>
            <w:tcW w:w="338" w:type="pct"/>
            <w:shd w:val="clear" w:color="auto" w:fill="000000" w:themeFill="text1"/>
            <w:vAlign w:val="center"/>
          </w:tcPr>
          <w:p w:rsidR="001627FC" w:rsidRPr="00744CB1" w:rsidRDefault="001627FC" w:rsidP="00070842">
            <w:pPr>
              <w:keepLines/>
              <w:jc w:val="center"/>
              <w:rPr>
                <w:b/>
                <w:color w:val="FFFFFF" w:themeColor="background1"/>
                <w:szCs w:val="18"/>
              </w:rPr>
            </w:pPr>
            <w:r w:rsidRPr="00744CB1">
              <w:rPr>
                <w:b/>
                <w:color w:val="FFFFFF" w:themeColor="background1"/>
                <w:szCs w:val="18"/>
              </w:rPr>
              <w:t>Seq.</w:t>
            </w:r>
          </w:p>
        </w:tc>
        <w:tc>
          <w:tcPr>
            <w:tcW w:w="657"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Type</w:t>
            </w:r>
          </w:p>
        </w:tc>
        <w:tc>
          <w:tcPr>
            <w:tcW w:w="1834"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Document(s)</w:t>
            </w:r>
          </w:p>
        </w:tc>
        <w:tc>
          <w:tcPr>
            <w:tcW w:w="2171"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Comments</w:t>
            </w:r>
          </w:p>
        </w:tc>
      </w:tr>
      <w:tr w:rsidR="001627FC" w:rsidRPr="00744CB1" w:rsidTr="00B70C74">
        <w:trPr>
          <w:cantSplit/>
        </w:trPr>
        <w:tc>
          <w:tcPr>
            <w:tcW w:w="5000" w:type="pct"/>
            <w:gridSpan w:val="4"/>
            <w:shd w:val="clear" w:color="auto" w:fill="FBD4B4" w:themeFill="accent6" w:themeFillTint="66"/>
          </w:tcPr>
          <w:p w:rsidR="001627FC" w:rsidRPr="00744CB1" w:rsidRDefault="001627FC" w:rsidP="00070842">
            <w:pPr>
              <w:keepNext/>
              <w:keepLines/>
              <w:rPr>
                <w:rStyle w:val="Hyperlink"/>
                <w:b/>
                <w:szCs w:val="18"/>
                <w:lang w:val="en"/>
              </w:rPr>
            </w:pPr>
            <w:r w:rsidRPr="00744CB1">
              <w:rPr>
                <w:rStyle w:val="Hyperlink"/>
                <w:b/>
                <w:szCs w:val="18"/>
                <w:lang w:val="en"/>
              </w:rPr>
              <w:t>Part B</w:t>
            </w:r>
          </w:p>
        </w:tc>
      </w:tr>
      <w:tr w:rsidR="001627FC" w:rsidRPr="00744CB1" w:rsidTr="00B70C74">
        <w:trPr>
          <w:cantSplit/>
        </w:trPr>
        <w:tc>
          <w:tcPr>
            <w:tcW w:w="338" w:type="pct"/>
            <w:shd w:val="clear" w:color="auto" w:fill="FBD4B4" w:themeFill="accent6" w:themeFillTint="66"/>
          </w:tcPr>
          <w:p w:rsidR="001627FC" w:rsidRPr="00744CB1" w:rsidRDefault="001627FC" w:rsidP="00070842">
            <w:pPr>
              <w:keepLines/>
              <w:jc w:val="center"/>
              <w:rPr>
                <w:szCs w:val="18"/>
              </w:rPr>
            </w:pPr>
            <w:r w:rsidRPr="00744CB1">
              <w:rPr>
                <w:szCs w:val="18"/>
              </w:rPr>
              <w:t>5.a</w:t>
            </w:r>
          </w:p>
        </w:tc>
        <w:tc>
          <w:tcPr>
            <w:tcW w:w="657" w:type="pct"/>
            <w:shd w:val="clear" w:color="auto" w:fill="FBD4B4" w:themeFill="accent6" w:themeFillTint="66"/>
          </w:tcPr>
          <w:p w:rsidR="001627FC" w:rsidRPr="00744CB1" w:rsidRDefault="001627FC" w:rsidP="00070842">
            <w:pPr>
              <w:keepLines/>
              <w:rPr>
                <w:szCs w:val="18"/>
              </w:rPr>
            </w:pPr>
            <w:r w:rsidRPr="00744CB1">
              <w:rPr>
                <w:szCs w:val="18"/>
              </w:rPr>
              <w:t>eLearning Module</w:t>
            </w:r>
          </w:p>
          <w:p w:rsidR="001627FC" w:rsidRPr="00744CB1" w:rsidRDefault="001627FC" w:rsidP="00070842">
            <w:pPr>
              <w:keepLines/>
              <w:rPr>
                <w:szCs w:val="18"/>
              </w:rPr>
            </w:pPr>
          </w:p>
        </w:tc>
        <w:tc>
          <w:tcPr>
            <w:tcW w:w="1834" w:type="pct"/>
            <w:shd w:val="clear" w:color="auto" w:fill="FBD4B4" w:themeFill="accent6" w:themeFillTint="66"/>
          </w:tcPr>
          <w:p w:rsidR="001627FC" w:rsidRPr="00744CB1" w:rsidRDefault="00A029B3" w:rsidP="00070842">
            <w:pPr>
              <w:keepLines/>
              <w:rPr>
                <w:rStyle w:val="Hyperlink"/>
                <w:szCs w:val="18"/>
                <w:lang w:val="en"/>
              </w:rPr>
            </w:pPr>
            <w:hyperlink r:id="rId35" w:history="1">
              <w:proofErr w:type="spellStart"/>
              <w:r w:rsidR="001627FC" w:rsidRPr="00744CB1">
                <w:rPr>
                  <w:rStyle w:val="Hyperlink"/>
                  <w:szCs w:val="18"/>
                  <w:lang w:val="en"/>
                </w:rPr>
                <w:t>ConnectingOntario</w:t>
              </w:r>
              <w:proofErr w:type="spellEnd"/>
              <w:r w:rsidR="001627FC" w:rsidRPr="00744CB1">
                <w:rPr>
                  <w:rStyle w:val="Hyperlink"/>
                  <w:szCs w:val="18"/>
                  <w:lang w:val="en"/>
                </w:rPr>
                <w:t xml:space="preserve"> Technical Support Privacy &amp; Security Training</w:t>
              </w:r>
            </w:hyperlink>
          </w:p>
          <w:p w:rsidR="001627FC" w:rsidRPr="00744CB1" w:rsidRDefault="001627FC" w:rsidP="00070842">
            <w:pPr>
              <w:keepLines/>
              <w:rPr>
                <w:szCs w:val="18"/>
              </w:rPr>
            </w:pPr>
          </w:p>
        </w:tc>
        <w:tc>
          <w:tcPr>
            <w:tcW w:w="2171" w:type="pct"/>
            <w:shd w:val="clear" w:color="auto" w:fill="FBD4B4" w:themeFill="accent6" w:themeFillTint="66"/>
          </w:tcPr>
          <w:p w:rsidR="001627FC" w:rsidRPr="00FB7DC0" w:rsidRDefault="001627FC" w:rsidP="00070842">
            <w:pPr>
              <w:keepLines/>
              <w:spacing w:after="120"/>
              <w:rPr>
                <w:szCs w:val="18"/>
              </w:rPr>
            </w:pPr>
            <w:r w:rsidRPr="00FB7DC0">
              <w:rPr>
                <w:rStyle w:val="Hyperlink"/>
                <w:color w:val="auto"/>
                <w:szCs w:val="18"/>
                <w:u w:val="none"/>
                <w:lang w:val="en"/>
              </w:rPr>
              <w:t>Targets Technical Support (Testers, Administrators, Helpdesk, etc.)</w:t>
            </w:r>
          </w:p>
        </w:tc>
      </w:tr>
      <w:tr w:rsidR="001627FC" w:rsidRPr="00744CB1" w:rsidTr="00B70C74">
        <w:trPr>
          <w:cantSplit/>
          <w:trHeight w:val="665"/>
        </w:trPr>
        <w:tc>
          <w:tcPr>
            <w:tcW w:w="338" w:type="pct"/>
            <w:shd w:val="clear" w:color="auto" w:fill="FBD4B4" w:themeFill="accent6" w:themeFillTint="66"/>
          </w:tcPr>
          <w:p w:rsidR="001627FC" w:rsidRPr="00744CB1" w:rsidRDefault="001627FC" w:rsidP="00070842">
            <w:pPr>
              <w:keepLines/>
              <w:jc w:val="center"/>
              <w:rPr>
                <w:szCs w:val="18"/>
              </w:rPr>
            </w:pPr>
            <w:r w:rsidRPr="00744CB1">
              <w:rPr>
                <w:szCs w:val="18"/>
              </w:rPr>
              <w:t>5.b</w:t>
            </w:r>
          </w:p>
        </w:tc>
        <w:tc>
          <w:tcPr>
            <w:tcW w:w="657" w:type="pct"/>
            <w:shd w:val="clear" w:color="auto" w:fill="FBD4B4" w:themeFill="accent6" w:themeFillTint="66"/>
          </w:tcPr>
          <w:p w:rsidR="001627FC" w:rsidRPr="00744CB1" w:rsidRDefault="001627FC" w:rsidP="00070842">
            <w:pPr>
              <w:keepLines/>
              <w:rPr>
                <w:szCs w:val="18"/>
              </w:rPr>
            </w:pPr>
            <w:r w:rsidRPr="00744CB1">
              <w:rPr>
                <w:szCs w:val="18"/>
              </w:rPr>
              <w:t>eLearning Module</w:t>
            </w:r>
          </w:p>
        </w:tc>
        <w:tc>
          <w:tcPr>
            <w:tcW w:w="1834" w:type="pct"/>
            <w:shd w:val="clear" w:color="auto" w:fill="FBD4B4" w:themeFill="accent6" w:themeFillTint="66"/>
          </w:tcPr>
          <w:p w:rsidR="001627FC" w:rsidRPr="00744CB1" w:rsidRDefault="00A029B3" w:rsidP="00070842">
            <w:pPr>
              <w:keepLines/>
              <w:spacing w:after="120"/>
              <w:rPr>
                <w:bCs/>
                <w:iCs/>
                <w:szCs w:val="18"/>
                <w:u w:val="single"/>
                <w:lang w:val="en"/>
              </w:rPr>
            </w:pPr>
            <w:hyperlink r:id="rId36" w:history="1">
              <w:r w:rsidR="001627FC" w:rsidRPr="00744CB1">
                <w:rPr>
                  <w:rStyle w:val="Hyperlink"/>
                  <w:szCs w:val="18"/>
                  <w:lang w:val="en"/>
                </w:rPr>
                <w:t>Privacy and Security Training for Clinical End Users of Ontario’s Electronic Health Record</w:t>
              </w:r>
            </w:hyperlink>
          </w:p>
        </w:tc>
        <w:tc>
          <w:tcPr>
            <w:tcW w:w="2171" w:type="pct"/>
            <w:shd w:val="clear" w:color="auto" w:fill="FBD4B4" w:themeFill="accent6" w:themeFillTint="66"/>
          </w:tcPr>
          <w:p w:rsidR="001627FC" w:rsidRPr="00FB7DC0" w:rsidRDefault="001627FC" w:rsidP="00070842">
            <w:pPr>
              <w:keepLines/>
              <w:rPr>
                <w:bCs/>
                <w:iCs/>
                <w:szCs w:val="18"/>
                <w:lang w:val="en"/>
              </w:rPr>
            </w:pPr>
            <w:r w:rsidRPr="00FB7DC0">
              <w:rPr>
                <w:rStyle w:val="Hyperlink"/>
                <w:color w:val="auto"/>
                <w:szCs w:val="18"/>
                <w:u w:val="none"/>
                <w:lang w:val="en"/>
              </w:rPr>
              <w:t>Targets Clinical End Users (i.e.</w:t>
            </w:r>
            <w:r w:rsidR="00FB7DC0">
              <w:rPr>
                <w:rStyle w:val="Hyperlink"/>
                <w:color w:val="auto"/>
                <w:szCs w:val="18"/>
                <w:u w:val="none"/>
                <w:lang w:val="en"/>
              </w:rPr>
              <w:t>,</w:t>
            </w:r>
            <w:r w:rsidRPr="00FB7DC0">
              <w:rPr>
                <w:rStyle w:val="Hyperlink"/>
                <w:color w:val="auto"/>
                <w:szCs w:val="18"/>
                <w:u w:val="none"/>
                <w:lang w:val="en"/>
              </w:rPr>
              <w:t xml:space="preserve"> those using the solution) </w:t>
            </w:r>
          </w:p>
        </w:tc>
      </w:tr>
      <w:tr w:rsidR="001627FC" w:rsidRPr="00744CB1" w:rsidTr="00B70C74">
        <w:trPr>
          <w:cantSplit/>
        </w:trPr>
        <w:tc>
          <w:tcPr>
            <w:tcW w:w="338" w:type="pct"/>
            <w:shd w:val="clear" w:color="auto" w:fill="FBD4B4" w:themeFill="accent6" w:themeFillTint="66"/>
          </w:tcPr>
          <w:p w:rsidR="001627FC" w:rsidRPr="00744CB1" w:rsidRDefault="001627FC" w:rsidP="00070842">
            <w:pPr>
              <w:keepLines/>
              <w:jc w:val="center"/>
              <w:rPr>
                <w:szCs w:val="18"/>
              </w:rPr>
            </w:pPr>
            <w:r w:rsidRPr="00744CB1">
              <w:rPr>
                <w:szCs w:val="18"/>
              </w:rPr>
              <w:t>5.c</w:t>
            </w:r>
          </w:p>
        </w:tc>
        <w:tc>
          <w:tcPr>
            <w:tcW w:w="657" w:type="pct"/>
            <w:shd w:val="clear" w:color="auto" w:fill="FBD4B4" w:themeFill="accent6" w:themeFillTint="66"/>
          </w:tcPr>
          <w:p w:rsidR="001627FC" w:rsidRPr="00744CB1" w:rsidRDefault="001627FC" w:rsidP="00070842">
            <w:pPr>
              <w:keepLines/>
              <w:rPr>
                <w:rStyle w:val="Hyperlink"/>
                <w:bCs/>
                <w:iCs/>
                <w:szCs w:val="18"/>
              </w:rPr>
            </w:pPr>
            <w:r w:rsidRPr="00744CB1">
              <w:rPr>
                <w:szCs w:val="18"/>
              </w:rPr>
              <w:t>Reference document</w:t>
            </w:r>
          </w:p>
        </w:tc>
        <w:tc>
          <w:tcPr>
            <w:tcW w:w="1834" w:type="pct"/>
            <w:shd w:val="clear" w:color="auto" w:fill="FBD4B4" w:themeFill="accent6" w:themeFillTint="66"/>
          </w:tcPr>
          <w:p w:rsidR="001627FC" w:rsidRPr="00744CB1" w:rsidRDefault="001627FC" w:rsidP="00070842">
            <w:pPr>
              <w:keepLines/>
              <w:rPr>
                <w:rStyle w:val="Hyperlink"/>
                <w:szCs w:val="18"/>
                <w:lang w:val="en"/>
              </w:rPr>
            </w:pPr>
            <w:r w:rsidRPr="00744CB1">
              <w:rPr>
                <w:rStyle w:val="Hyperlink"/>
                <w:szCs w:val="18"/>
                <w:lang w:val="en"/>
              </w:rPr>
              <w:t xml:space="preserve">Privacy &amp; Security Training for Local Registration Authorities (LRAs)  </w:t>
            </w:r>
          </w:p>
        </w:tc>
        <w:tc>
          <w:tcPr>
            <w:tcW w:w="2171" w:type="pct"/>
            <w:shd w:val="clear" w:color="auto" w:fill="FBD4B4" w:themeFill="accent6" w:themeFillTint="66"/>
          </w:tcPr>
          <w:p w:rsidR="001627FC" w:rsidRPr="00FB7DC0" w:rsidRDefault="001627FC" w:rsidP="00070842">
            <w:pPr>
              <w:keepLines/>
              <w:rPr>
                <w:rStyle w:val="Hyperlink"/>
                <w:color w:val="auto"/>
                <w:szCs w:val="18"/>
                <w:u w:val="none"/>
                <w:lang w:val="en"/>
              </w:rPr>
            </w:pPr>
            <w:r w:rsidRPr="00FB7DC0">
              <w:rPr>
                <w:rStyle w:val="Hyperlink"/>
                <w:color w:val="auto"/>
                <w:szCs w:val="18"/>
                <w:u w:val="none"/>
                <w:lang w:val="en"/>
              </w:rPr>
              <w:t>Stand-alone training for LRAs</w:t>
            </w:r>
          </w:p>
        </w:tc>
      </w:tr>
      <w:tr w:rsidR="001627FC" w:rsidRPr="00744CB1" w:rsidTr="00B70C74">
        <w:trPr>
          <w:cantSplit/>
        </w:trPr>
        <w:tc>
          <w:tcPr>
            <w:tcW w:w="338" w:type="pct"/>
            <w:shd w:val="clear" w:color="auto" w:fill="FBD4B4" w:themeFill="accent6" w:themeFillTint="66"/>
          </w:tcPr>
          <w:p w:rsidR="001627FC" w:rsidRPr="00744CB1" w:rsidRDefault="001627FC" w:rsidP="00070842">
            <w:pPr>
              <w:keepLines/>
              <w:jc w:val="center"/>
              <w:rPr>
                <w:szCs w:val="18"/>
              </w:rPr>
            </w:pPr>
            <w:r w:rsidRPr="00744CB1">
              <w:rPr>
                <w:szCs w:val="18"/>
              </w:rPr>
              <w:t>5.d</w:t>
            </w:r>
          </w:p>
        </w:tc>
        <w:tc>
          <w:tcPr>
            <w:tcW w:w="657" w:type="pct"/>
            <w:shd w:val="clear" w:color="auto" w:fill="FBD4B4" w:themeFill="accent6" w:themeFillTint="66"/>
          </w:tcPr>
          <w:p w:rsidR="001627FC" w:rsidRPr="00744CB1" w:rsidRDefault="001627FC" w:rsidP="00070842">
            <w:pPr>
              <w:keepLines/>
              <w:rPr>
                <w:rStyle w:val="Hyperlink"/>
                <w:szCs w:val="18"/>
                <w:lang w:val="en"/>
              </w:rPr>
            </w:pPr>
            <w:r w:rsidRPr="00744CB1">
              <w:rPr>
                <w:szCs w:val="18"/>
              </w:rPr>
              <w:t>Reference document</w:t>
            </w:r>
          </w:p>
        </w:tc>
        <w:tc>
          <w:tcPr>
            <w:tcW w:w="1834" w:type="pct"/>
            <w:shd w:val="clear" w:color="auto" w:fill="FBD4B4" w:themeFill="accent6" w:themeFillTint="66"/>
          </w:tcPr>
          <w:p w:rsidR="001627FC" w:rsidRPr="00744CB1" w:rsidRDefault="00A029B3" w:rsidP="00070842">
            <w:pPr>
              <w:keepLines/>
              <w:rPr>
                <w:rStyle w:val="Hyperlink"/>
                <w:szCs w:val="18"/>
                <w:lang w:val="en"/>
              </w:rPr>
            </w:pPr>
            <w:hyperlink r:id="rId37" w:history="1">
              <w:r w:rsidR="001627FC" w:rsidRPr="00744CB1">
                <w:rPr>
                  <w:rStyle w:val="Hyperlink"/>
                  <w:szCs w:val="18"/>
                  <w:lang w:val="en"/>
                </w:rPr>
                <w:t>ONE ID Training for LRA</w:t>
              </w:r>
            </w:hyperlink>
          </w:p>
        </w:tc>
        <w:tc>
          <w:tcPr>
            <w:tcW w:w="2171" w:type="pct"/>
            <w:shd w:val="clear" w:color="auto" w:fill="FBD4B4" w:themeFill="accent6" w:themeFillTint="66"/>
          </w:tcPr>
          <w:p w:rsidR="001627FC" w:rsidRPr="00FB7DC0" w:rsidRDefault="001627FC" w:rsidP="00070842">
            <w:pPr>
              <w:keepLines/>
              <w:rPr>
                <w:rStyle w:val="Hyperlink"/>
                <w:color w:val="auto"/>
                <w:szCs w:val="18"/>
                <w:u w:val="none"/>
                <w:lang w:val="en"/>
              </w:rPr>
            </w:pPr>
            <w:r w:rsidRPr="00FB7DC0">
              <w:rPr>
                <w:rStyle w:val="Hyperlink"/>
                <w:color w:val="auto"/>
                <w:szCs w:val="18"/>
                <w:u w:val="none"/>
                <w:lang w:val="en"/>
              </w:rPr>
              <w:t>Provided by the ONE ID team which gives an overview of the specific ONE ID processes.</w:t>
            </w:r>
          </w:p>
        </w:tc>
      </w:tr>
      <w:tr w:rsidR="001627FC" w:rsidRPr="00744CB1" w:rsidTr="00B70C74">
        <w:trPr>
          <w:cantSplit/>
        </w:trPr>
        <w:tc>
          <w:tcPr>
            <w:tcW w:w="338" w:type="pct"/>
            <w:shd w:val="clear" w:color="auto" w:fill="FBD4B4" w:themeFill="accent6" w:themeFillTint="66"/>
          </w:tcPr>
          <w:p w:rsidR="001627FC" w:rsidRPr="00744CB1" w:rsidRDefault="001627FC" w:rsidP="00070842">
            <w:pPr>
              <w:keepLines/>
              <w:jc w:val="center"/>
              <w:rPr>
                <w:szCs w:val="18"/>
              </w:rPr>
            </w:pPr>
            <w:r w:rsidRPr="00744CB1">
              <w:rPr>
                <w:szCs w:val="18"/>
              </w:rPr>
              <w:t>5.e</w:t>
            </w:r>
          </w:p>
        </w:tc>
        <w:tc>
          <w:tcPr>
            <w:tcW w:w="657" w:type="pct"/>
            <w:shd w:val="clear" w:color="auto" w:fill="FBD4B4" w:themeFill="accent6" w:themeFillTint="66"/>
          </w:tcPr>
          <w:p w:rsidR="001627FC" w:rsidRPr="00FB7DC0" w:rsidRDefault="001627FC" w:rsidP="00070842">
            <w:pPr>
              <w:keepLines/>
              <w:rPr>
                <w:rStyle w:val="Hyperlink"/>
                <w:szCs w:val="18"/>
                <w:u w:val="none"/>
                <w:lang w:val="en"/>
              </w:rPr>
            </w:pPr>
            <w:r w:rsidRPr="00FB7DC0">
              <w:rPr>
                <w:rStyle w:val="Hyperlink"/>
                <w:color w:val="auto"/>
                <w:szCs w:val="18"/>
                <w:u w:val="none"/>
                <w:lang w:val="en"/>
              </w:rPr>
              <w:t>Webinar</w:t>
            </w:r>
          </w:p>
        </w:tc>
        <w:tc>
          <w:tcPr>
            <w:tcW w:w="1834" w:type="pct"/>
            <w:shd w:val="clear" w:color="auto" w:fill="FBD4B4" w:themeFill="accent6" w:themeFillTint="66"/>
          </w:tcPr>
          <w:p w:rsidR="001627FC" w:rsidRPr="00744CB1" w:rsidRDefault="00A029B3" w:rsidP="00070842">
            <w:pPr>
              <w:keepLines/>
              <w:spacing w:after="240"/>
              <w:rPr>
                <w:rStyle w:val="Hyperlink"/>
                <w:szCs w:val="18"/>
                <w:lang w:val="en"/>
              </w:rPr>
            </w:pPr>
            <w:hyperlink r:id="rId38" w:history="1">
              <w:r w:rsidR="001627FC" w:rsidRPr="00744CB1">
                <w:rPr>
                  <w:rStyle w:val="Hyperlink"/>
                  <w:szCs w:val="18"/>
                  <w:lang w:val="en"/>
                </w:rPr>
                <w:t>Privacy and Security Training for Privacy and Security Officers</w:t>
              </w:r>
            </w:hyperlink>
          </w:p>
        </w:tc>
        <w:tc>
          <w:tcPr>
            <w:tcW w:w="2171" w:type="pct"/>
            <w:shd w:val="clear" w:color="auto" w:fill="FBD4B4" w:themeFill="accent6" w:themeFillTint="66"/>
          </w:tcPr>
          <w:p w:rsidR="001627FC" w:rsidRPr="00FB7DC0" w:rsidRDefault="001627FC" w:rsidP="00070842">
            <w:pPr>
              <w:keepLines/>
              <w:rPr>
                <w:rStyle w:val="Hyperlink"/>
                <w:color w:val="auto"/>
                <w:szCs w:val="18"/>
                <w:u w:val="none"/>
                <w:lang w:val="en"/>
              </w:rPr>
            </w:pPr>
            <w:r w:rsidRPr="00FB7DC0">
              <w:rPr>
                <w:rStyle w:val="Hyperlink"/>
                <w:color w:val="auto"/>
                <w:szCs w:val="18"/>
                <w:u w:val="none"/>
                <w:lang w:val="en"/>
              </w:rPr>
              <w:t xml:space="preserve">Delivered in-person/over </w:t>
            </w:r>
            <w:proofErr w:type="spellStart"/>
            <w:r w:rsidRPr="00FB7DC0">
              <w:rPr>
                <w:rStyle w:val="Hyperlink"/>
                <w:color w:val="auto"/>
                <w:szCs w:val="18"/>
                <w:u w:val="none"/>
                <w:lang w:val="en"/>
              </w:rPr>
              <w:t>Webex</w:t>
            </w:r>
            <w:proofErr w:type="spellEnd"/>
            <w:r w:rsidRPr="00FB7DC0">
              <w:rPr>
                <w:rStyle w:val="Hyperlink"/>
                <w:color w:val="auto"/>
                <w:szCs w:val="18"/>
                <w:u w:val="none"/>
                <w:lang w:val="en"/>
              </w:rPr>
              <w:t xml:space="preserve"> which outlines the responsibilities for Privacy and Security Officer participating in [the EHR Solution].</w:t>
            </w:r>
          </w:p>
        </w:tc>
      </w:tr>
    </w:tbl>
    <w:p w:rsidR="001627FC" w:rsidRDefault="001627FC" w:rsidP="00070842">
      <w:pPr>
        <w:keepLines/>
      </w:pPr>
    </w:p>
    <w:tbl>
      <w:tblPr>
        <w:tblStyle w:val="TableGrid"/>
        <w:tblW w:w="5000" w:type="pct"/>
        <w:tblLayout w:type="fixed"/>
        <w:tblLook w:val="04A0" w:firstRow="1" w:lastRow="0" w:firstColumn="1" w:lastColumn="0" w:noHBand="0" w:noVBand="1"/>
      </w:tblPr>
      <w:tblGrid>
        <w:gridCol w:w="631"/>
        <w:gridCol w:w="1229"/>
        <w:gridCol w:w="3430"/>
        <w:gridCol w:w="4060"/>
      </w:tblGrid>
      <w:tr w:rsidR="001627FC" w:rsidRPr="00744CB1" w:rsidTr="004320D2">
        <w:trPr>
          <w:cantSplit/>
          <w:trHeight w:val="288"/>
          <w:tblHeader/>
        </w:trPr>
        <w:tc>
          <w:tcPr>
            <w:tcW w:w="338" w:type="pct"/>
            <w:shd w:val="clear" w:color="auto" w:fill="000000" w:themeFill="text1"/>
            <w:vAlign w:val="center"/>
          </w:tcPr>
          <w:p w:rsidR="001627FC" w:rsidRPr="00744CB1" w:rsidRDefault="001627FC" w:rsidP="00070842">
            <w:pPr>
              <w:keepLines/>
              <w:jc w:val="center"/>
              <w:rPr>
                <w:b/>
                <w:color w:val="FFFFFF" w:themeColor="background1"/>
                <w:szCs w:val="18"/>
              </w:rPr>
            </w:pPr>
            <w:r w:rsidRPr="00744CB1">
              <w:rPr>
                <w:b/>
                <w:color w:val="FFFFFF" w:themeColor="background1"/>
                <w:szCs w:val="18"/>
              </w:rPr>
              <w:t>Seq.</w:t>
            </w:r>
          </w:p>
        </w:tc>
        <w:tc>
          <w:tcPr>
            <w:tcW w:w="657"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Type</w:t>
            </w:r>
          </w:p>
        </w:tc>
        <w:tc>
          <w:tcPr>
            <w:tcW w:w="1834"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Document(s)</w:t>
            </w:r>
          </w:p>
        </w:tc>
        <w:tc>
          <w:tcPr>
            <w:tcW w:w="2171" w:type="pct"/>
            <w:shd w:val="clear" w:color="auto" w:fill="000000" w:themeFill="text1"/>
            <w:vAlign w:val="center"/>
          </w:tcPr>
          <w:p w:rsidR="001627FC" w:rsidRPr="00744CB1" w:rsidRDefault="001627FC" w:rsidP="00070842">
            <w:pPr>
              <w:keepLines/>
              <w:rPr>
                <w:b/>
                <w:color w:val="FFFFFF" w:themeColor="background1"/>
                <w:szCs w:val="18"/>
              </w:rPr>
            </w:pPr>
            <w:r w:rsidRPr="00744CB1">
              <w:rPr>
                <w:b/>
                <w:color w:val="FFFFFF" w:themeColor="background1"/>
                <w:szCs w:val="18"/>
              </w:rPr>
              <w:t>Comments</w:t>
            </w:r>
          </w:p>
        </w:tc>
      </w:tr>
      <w:tr w:rsidR="001627FC" w:rsidRPr="00744CB1" w:rsidTr="00B70C74">
        <w:trPr>
          <w:cantSplit/>
        </w:trPr>
        <w:tc>
          <w:tcPr>
            <w:tcW w:w="5000" w:type="pct"/>
            <w:gridSpan w:val="4"/>
            <w:shd w:val="clear" w:color="auto" w:fill="B9EE8F" w:themeFill="accent3" w:themeFillTint="66"/>
          </w:tcPr>
          <w:p w:rsidR="001627FC" w:rsidRPr="00744CB1" w:rsidRDefault="001627FC" w:rsidP="00070842">
            <w:pPr>
              <w:keepNext/>
              <w:keepLines/>
              <w:rPr>
                <w:b/>
                <w:szCs w:val="18"/>
              </w:rPr>
            </w:pPr>
            <w:r w:rsidRPr="00744CB1">
              <w:rPr>
                <w:b/>
                <w:szCs w:val="18"/>
              </w:rPr>
              <w:t>Part C</w:t>
            </w:r>
          </w:p>
        </w:tc>
      </w:tr>
      <w:tr w:rsidR="001627FC" w:rsidRPr="00744CB1" w:rsidTr="00B70C74">
        <w:trPr>
          <w:cantSplit/>
        </w:trPr>
        <w:tc>
          <w:tcPr>
            <w:tcW w:w="338" w:type="pct"/>
            <w:shd w:val="clear" w:color="auto" w:fill="B9EE8F" w:themeFill="accent3" w:themeFillTint="66"/>
          </w:tcPr>
          <w:p w:rsidR="001627FC" w:rsidRPr="00744CB1" w:rsidRDefault="001627FC" w:rsidP="00070842">
            <w:pPr>
              <w:keepLines/>
              <w:jc w:val="center"/>
              <w:rPr>
                <w:szCs w:val="18"/>
              </w:rPr>
            </w:pPr>
            <w:r w:rsidRPr="00744CB1">
              <w:rPr>
                <w:szCs w:val="18"/>
              </w:rPr>
              <w:t>6</w:t>
            </w:r>
          </w:p>
        </w:tc>
        <w:tc>
          <w:tcPr>
            <w:tcW w:w="657" w:type="pct"/>
            <w:shd w:val="clear" w:color="auto" w:fill="B9EE8F" w:themeFill="accent3" w:themeFillTint="66"/>
          </w:tcPr>
          <w:p w:rsidR="001627FC" w:rsidRPr="00744CB1" w:rsidRDefault="001627FC" w:rsidP="00070842">
            <w:pPr>
              <w:keepLines/>
              <w:rPr>
                <w:szCs w:val="18"/>
              </w:rPr>
            </w:pPr>
            <w:r w:rsidRPr="00744CB1">
              <w:rPr>
                <w:szCs w:val="18"/>
              </w:rPr>
              <w:t>Assessment</w:t>
            </w:r>
          </w:p>
        </w:tc>
        <w:tc>
          <w:tcPr>
            <w:tcW w:w="1834" w:type="pct"/>
            <w:shd w:val="clear" w:color="auto" w:fill="B9EE8F" w:themeFill="accent3" w:themeFillTint="66"/>
          </w:tcPr>
          <w:p w:rsidR="001627FC" w:rsidRPr="00744CB1" w:rsidRDefault="001627FC" w:rsidP="00070842">
            <w:pPr>
              <w:keepLines/>
              <w:rPr>
                <w:szCs w:val="18"/>
              </w:rPr>
            </w:pPr>
            <w:r w:rsidRPr="00744CB1">
              <w:rPr>
                <w:szCs w:val="18"/>
              </w:rPr>
              <w:t xml:space="preserve">EHR Security Assessment  </w:t>
            </w:r>
          </w:p>
          <w:p w:rsidR="001627FC" w:rsidRPr="00744CB1" w:rsidRDefault="001627FC" w:rsidP="00070842">
            <w:pPr>
              <w:keepLines/>
              <w:rPr>
                <w:szCs w:val="18"/>
              </w:rPr>
            </w:pPr>
            <w:r w:rsidRPr="00744CB1">
              <w:rPr>
                <w:szCs w:val="18"/>
              </w:rPr>
              <w:t xml:space="preserve">for organizations using ONE ID or </w:t>
            </w:r>
            <w:proofErr w:type="spellStart"/>
            <w:r w:rsidRPr="00744CB1">
              <w:rPr>
                <w:szCs w:val="18"/>
              </w:rPr>
              <w:t>ClinicalConnect</w:t>
            </w:r>
            <w:proofErr w:type="spellEnd"/>
            <w:r w:rsidRPr="00744CB1">
              <w:rPr>
                <w:szCs w:val="18"/>
              </w:rPr>
              <w:t xml:space="preserve"> access methods </w:t>
            </w:r>
          </w:p>
        </w:tc>
        <w:tc>
          <w:tcPr>
            <w:tcW w:w="2171" w:type="pct"/>
            <w:shd w:val="clear" w:color="auto" w:fill="B9EE8F" w:themeFill="accent3" w:themeFillTint="66"/>
          </w:tcPr>
          <w:p w:rsidR="001627FC" w:rsidRPr="00744CB1" w:rsidRDefault="001627FC" w:rsidP="00070842">
            <w:pPr>
              <w:keepLines/>
              <w:rPr>
                <w:szCs w:val="18"/>
              </w:rPr>
            </w:pPr>
            <w:r w:rsidRPr="00744CB1">
              <w:rPr>
                <w:szCs w:val="18"/>
              </w:rPr>
              <w:t xml:space="preserve">The security assessment tool used to measure the organization’s compliance with the EHR Security Policies. This is submitted to eHealth Ontario as part of the onboarding process.  </w:t>
            </w:r>
          </w:p>
        </w:tc>
      </w:tr>
    </w:tbl>
    <w:p w:rsidR="00744CB1" w:rsidRDefault="00744CB1" w:rsidP="00070842">
      <w:pPr>
        <w:keepLines/>
        <w:rPr>
          <w:color w:val="000000"/>
        </w:rPr>
      </w:pPr>
      <w:r>
        <w:rPr>
          <w:color w:val="000000"/>
        </w:rPr>
        <w:br w:type="page"/>
      </w:r>
    </w:p>
    <w:p w:rsidR="001627FC" w:rsidRPr="008D018B" w:rsidRDefault="001627FC" w:rsidP="00070842">
      <w:pPr>
        <w:pStyle w:val="Heading1"/>
      </w:pPr>
      <w:bookmarkStart w:id="112" w:name="_Toc456171797"/>
      <w:bookmarkStart w:id="113" w:name="_Toc519063989"/>
      <w:r>
        <w:t xml:space="preserve">Appendix B: </w:t>
      </w:r>
      <w:r w:rsidRPr="000F7D65">
        <w:t>Confid</w:t>
      </w:r>
      <w:r>
        <w:t>entiality Agreement SAMPLE</w:t>
      </w:r>
      <w:bookmarkEnd w:id="112"/>
      <w:bookmarkEnd w:id="113"/>
    </w:p>
    <w:p w:rsidR="001627FC" w:rsidRPr="00135213" w:rsidRDefault="001627FC" w:rsidP="00070842">
      <w:pPr>
        <w:pStyle w:val="BodyCopy"/>
        <w:keepLines/>
        <w:rPr>
          <w:szCs w:val="18"/>
          <w:lang w:val="en-US"/>
        </w:rPr>
      </w:pPr>
    </w:p>
    <w:p w:rsidR="001627FC" w:rsidRPr="004320D2" w:rsidRDefault="001627FC" w:rsidP="00070842">
      <w:pPr>
        <w:keepLines/>
        <w:autoSpaceDE w:val="0"/>
        <w:autoSpaceDN w:val="0"/>
        <w:adjustRightInd w:val="0"/>
        <w:rPr>
          <w:rFonts w:cs="Century-Book"/>
          <w:bCs/>
          <w:iCs/>
          <w:color w:val="29F3E4"/>
          <w:sz w:val="24"/>
          <w:szCs w:val="24"/>
        </w:rPr>
      </w:pPr>
      <w:r w:rsidRPr="004320D2">
        <w:rPr>
          <w:rFonts w:cs="Century-Book"/>
          <w:bCs/>
          <w:iCs/>
          <w:color w:val="000000"/>
          <w:sz w:val="72"/>
          <w:szCs w:val="72"/>
        </w:rPr>
        <w:t>Confidentiality Agreement</w:t>
      </w:r>
    </w:p>
    <w:p w:rsidR="001627FC" w:rsidRPr="004320D2" w:rsidRDefault="001627FC" w:rsidP="00070842">
      <w:pPr>
        <w:keepLines/>
        <w:autoSpaceDE w:val="0"/>
        <w:autoSpaceDN w:val="0"/>
        <w:adjustRightInd w:val="0"/>
        <w:rPr>
          <w:rFonts w:cs="Century-Book"/>
          <w:bCs/>
          <w:iCs/>
          <w:color w:val="29F3E4"/>
          <w:sz w:val="24"/>
          <w:szCs w:val="24"/>
        </w:rPr>
      </w:pPr>
    </w:p>
    <w:p w:rsidR="001627FC" w:rsidRPr="004320D2" w:rsidRDefault="001627FC" w:rsidP="00070842">
      <w:pPr>
        <w:keepLines/>
        <w:autoSpaceDE w:val="0"/>
        <w:autoSpaceDN w:val="0"/>
        <w:adjustRightInd w:val="0"/>
        <w:rPr>
          <w:rFonts w:cs="Century-Book"/>
          <w:bCs/>
          <w:iCs/>
          <w:sz w:val="24"/>
          <w:szCs w:val="24"/>
        </w:rPr>
      </w:pPr>
      <w:r w:rsidRPr="004320D2">
        <w:rPr>
          <w:rFonts w:cs="Century-Book"/>
          <w:bCs/>
          <w:iCs/>
          <w:sz w:val="24"/>
          <w:szCs w:val="24"/>
        </w:rPr>
        <w:t>In consideration of working at this office, I acknowledge the importance of protecting the confidentiality and integrity of any personal or personal health information</w:t>
      </w:r>
      <w:r w:rsidRPr="004320D2">
        <w:rPr>
          <w:rFonts w:cs="Century-Light"/>
          <w:bCs/>
          <w:iCs/>
          <w:sz w:val="10"/>
          <w:szCs w:val="10"/>
        </w:rPr>
        <w:t xml:space="preserve">7 </w:t>
      </w:r>
      <w:r w:rsidRPr="004320D2">
        <w:rPr>
          <w:rFonts w:cs="Century-Book"/>
          <w:bCs/>
          <w:iCs/>
          <w:sz w:val="24"/>
          <w:szCs w:val="24"/>
        </w:rPr>
        <w:t>to which I have access. I agree not to collect, use or disclose such information to any person or organization except as necessary in the course of providing my services.</w:t>
      </w:r>
    </w:p>
    <w:p w:rsidR="001627FC" w:rsidRPr="004320D2" w:rsidRDefault="001627FC" w:rsidP="00070842">
      <w:pPr>
        <w:keepLines/>
        <w:autoSpaceDE w:val="0"/>
        <w:autoSpaceDN w:val="0"/>
        <w:adjustRightInd w:val="0"/>
        <w:rPr>
          <w:rFonts w:cs="Century-Book"/>
          <w:bCs/>
          <w:iCs/>
          <w:color w:val="29F3E4"/>
          <w:sz w:val="24"/>
          <w:szCs w:val="24"/>
        </w:rPr>
      </w:pPr>
    </w:p>
    <w:p w:rsidR="001627FC" w:rsidRPr="004320D2" w:rsidRDefault="001627FC" w:rsidP="00070842">
      <w:pPr>
        <w:keepLines/>
        <w:autoSpaceDE w:val="0"/>
        <w:autoSpaceDN w:val="0"/>
        <w:adjustRightInd w:val="0"/>
        <w:rPr>
          <w:rFonts w:cs="Century-Light"/>
          <w:bCs/>
          <w:iCs/>
          <w:color w:val="000000"/>
          <w:sz w:val="24"/>
          <w:szCs w:val="18"/>
        </w:rPr>
      </w:pPr>
      <w:r w:rsidRPr="004320D2">
        <w:rPr>
          <w:rFonts w:cs="Century-Light"/>
          <w:bCs/>
          <w:iCs/>
          <w:color w:val="000000"/>
          <w:sz w:val="24"/>
          <w:szCs w:val="18"/>
        </w:rPr>
        <w:t>Further, I:   ___________________________________</w:t>
      </w:r>
    </w:p>
    <w:p w:rsidR="001627FC" w:rsidRPr="004320D2" w:rsidRDefault="001627FC" w:rsidP="00070842">
      <w:pPr>
        <w:pStyle w:val="ListParagraph"/>
        <w:keepLines/>
        <w:numPr>
          <w:ilvl w:val="0"/>
          <w:numId w:val="23"/>
        </w:numPr>
        <w:autoSpaceDE w:val="0"/>
        <w:autoSpaceDN w:val="0"/>
        <w:adjustRightInd w:val="0"/>
        <w:spacing w:before="120" w:after="240" w:line="240" w:lineRule="auto"/>
        <w:rPr>
          <w:rFonts w:cs="Century-Light"/>
          <w:bCs/>
          <w:iCs/>
          <w:color w:val="000000"/>
          <w:sz w:val="24"/>
          <w:szCs w:val="18"/>
        </w:rPr>
      </w:pPr>
      <w:r w:rsidRPr="004320D2">
        <w:rPr>
          <w:rFonts w:cs="Century-Light"/>
          <w:bCs/>
          <w:iCs/>
          <w:color w:val="000000"/>
          <w:sz w:val="24"/>
          <w:szCs w:val="18"/>
        </w:rPr>
        <w:t>Acknowledge that I received, read and understood this office’s security policy</w:t>
      </w:r>
    </w:p>
    <w:p w:rsidR="001627FC" w:rsidRPr="004320D2" w:rsidRDefault="001627FC" w:rsidP="00070842">
      <w:pPr>
        <w:pStyle w:val="ListParagraph"/>
        <w:keepLines/>
        <w:autoSpaceDE w:val="0"/>
        <w:autoSpaceDN w:val="0"/>
        <w:adjustRightInd w:val="0"/>
        <w:spacing w:after="240"/>
        <w:ind w:left="1080"/>
        <w:rPr>
          <w:rFonts w:cs="Century-Light"/>
          <w:bCs/>
          <w:iCs/>
          <w:color w:val="000000"/>
          <w:sz w:val="24"/>
          <w:szCs w:val="18"/>
        </w:rPr>
      </w:pPr>
      <w:r w:rsidRPr="004320D2">
        <w:rPr>
          <w:rFonts w:cs="Century-Light"/>
          <w:bCs/>
          <w:iCs/>
          <w:color w:val="000000"/>
          <w:sz w:val="24"/>
          <w:szCs w:val="18"/>
        </w:rPr>
        <w:t xml:space="preserve"> </w:t>
      </w:r>
    </w:p>
    <w:p w:rsidR="001627FC" w:rsidRPr="004320D2" w:rsidRDefault="001627FC" w:rsidP="00070842">
      <w:pPr>
        <w:pStyle w:val="ListParagraph"/>
        <w:keepLines/>
        <w:numPr>
          <w:ilvl w:val="0"/>
          <w:numId w:val="23"/>
        </w:numPr>
        <w:autoSpaceDE w:val="0"/>
        <w:autoSpaceDN w:val="0"/>
        <w:adjustRightInd w:val="0"/>
        <w:spacing w:before="120" w:after="240" w:line="240" w:lineRule="auto"/>
        <w:rPr>
          <w:rFonts w:cs="Century-Light"/>
          <w:bCs/>
          <w:iCs/>
          <w:color w:val="000000"/>
          <w:sz w:val="24"/>
          <w:szCs w:val="18"/>
        </w:rPr>
      </w:pPr>
      <w:r w:rsidRPr="004320D2">
        <w:rPr>
          <w:rFonts w:cs="Century-Light"/>
          <w:bCs/>
          <w:iCs/>
          <w:color w:val="000000"/>
          <w:sz w:val="24"/>
          <w:szCs w:val="18"/>
        </w:rPr>
        <w:t>Acknowledge that I received, read and understood the Security Quick Reference Guide, as well as a statement of my own responsibilities with regard to protecting the confidentiality of information</w:t>
      </w:r>
    </w:p>
    <w:p w:rsidR="001627FC" w:rsidRPr="004320D2" w:rsidRDefault="001627FC" w:rsidP="00070842">
      <w:pPr>
        <w:pStyle w:val="ListParagraph"/>
        <w:keepLines/>
        <w:ind w:left="1080"/>
        <w:rPr>
          <w:rFonts w:cs="Century-Light"/>
          <w:bCs/>
          <w:iCs/>
          <w:color w:val="000000"/>
          <w:sz w:val="24"/>
          <w:szCs w:val="18"/>
        </w:rPr>
      </w:pPr>
    </w:p>
    <w:p w:rsidR="001627FC" w:rsidRPr="004320D2" w:rsidRDefault="001627FC" w:rsidP="00070842">
      <w:pPr>
        <w:pStyle w:val="ListParagraph"/>
        <w:keepLines/>
        <w:numPr>
          <w:ilvl w:val="0"/>
          <w:numId w:val="23"/>
        </w:numPr>
        <w:autoSpaceDE w:val="0"/>
        <w:autoSpaceDN w:val="0"/>
        <w:adjustRightInd w:val="0"/>
        <w:spacing w:before="120" w:after="240" w:line="240" w:lineRule="auto"/>
        <w:rPr>
          <w:rFonts w:cs="Century-Light"/>
          <w:bCs/>
          <w:iCs/>
          <w:color w:val="000000"/>
          <w:sz w:val="24"/>
          <w:szCs w:val="18"/>
        </w:rPr>
      </w:pPr>
      <w:r w:rsidRPr="004320D2">
        <w:rPr>
          <w:rFonts w:cs="Century-Light"/>
          <w:bCs/>
          <w:iCs/>
          <w:color w:val="000000"/>
          <w:sz w:val="24"/>
          <w:szCs w:val="18"/>
        </w:rPr>
        <w:t>Agree that this office’s policy and supporting instructions form part of my terms of employment or my contract, and that any violation of this Security Acknowledgement and Confidentiality Agreement may result in disciplinary action, up to and including termination of my employment or contract</w:t>
      </w:r>
    </w:p>
    <w:p w:rsidR="001627FC" w:rsidRPr="004320D2" w:rsidRDefault="001627FC" w:rsidP="00070842">
      <w:pPr>
        <w:pStyle w:val="ListParagraph"/>
        <w:keepLines/>
        <w:autoSpaceDE w:val="0"/>
        <w:autoSpaceDN w:val="0"/>
        <w:adjustRightInd w:val="0"/>
        <w:ind w:left="1080"/>
        <w:rPr>
          <w:rFonts w:cs="Century-Light"/>
          <w:bCs/>
          <w:iCs/>
          <w:color w:val="000000"/>
          <w:sz w:val="24"/>
          <w:szCs w:val="18"/>
        </w:rPr>
      </w:pPr>
    </w:p>
    <w:p w:rsidR="00744CB1" w:rsidRPr="004320D2" w:rsidRDefault="001627FC" w:rsidP="00070842">
      <w:pPr>
        <w:pStyle w:val="ListParagraph"/>
        <w:keepLines/>
        <w:numPr>
          <w:ilvl w:val="0"/>
          <w:numId w:val="23"/>
        </w:numPr>
        <w:autoSpaceDE w:val="0"/>
        <w:autoSpaceDN w:val="0"/>
        <w:adjustRightInd w:val="0"/>
        <w:spacing w:before="120" w:after="240" w:line="240" w:lineRule="auto"/>
        <w:rPr>
          <w:rFonts w:cs="Century-Light"/>
          <w:bCs/>
          <w:iCs/>
          <w:color w:val="000000"/>
          <w:sz w:val="24"/>
          <w:szCs w:val="18"/>
        </w:rPr>
      </w:pPr>
      <w:r w:rsidRPr="004320D2">
        <w:rPr>
          <w:rFonts w:cs="Century-Light"/>
          <w:bCs/>
          <w:iCs/>
          <w:color w:val="000000"/>
          <w:sz w:val="24"/>
          <w:szCs w:val="18"/>
        </w:rPr>
        <w:t>Agree that I will immediately notify the person with overall responsibility for security in the office in the event that I become aware of any violation of this office’s security policy, or accompanying instructions, including any unauthorized collection, use, disclosure, or disposal of personal health information, other than in accordance with this office’s Security Policy, as amended from time to time.</w:t>
      </w:r>
      <w:r w:rsidR="00744CB1" w:rsidRPr="004320D2">
        <w:rPr>
          <w:rFonts w:cs="Century-Light"/>
          <w:bCs/>
          <w:iCs/>
          <w:color w:val="000000"/>
          <w:sz w:val="24"/>
          <w:szCs w:val="18"/>
        </w:rPr>
        <w:br w:type="page"/>
      </w:r>
    </w:p>
    <w:p w:rsidR="001627FC" w:rsidRDefault="001627FC" w:rsidP="00070842">
      <w:pPr>
        <w:pStyle w:val="Heading1"/>
        <w:rPr>
          <w:rFonts w:eastAsiaTheme="minorHAnsi"/>
        </w:rPr>
      </w:pPr>
      <w:bookmarkStart w:id="114" w:name="_Toc456171798"/>
      <w:bookmarkStart w:id="115" w:name="_Toc519063990"/>
      <w:r>
        <w:t xml:space="preserve">Appendix C: </w:t>
      </w:r>
      <w:r w:rsidRPr="00FB24D6">
        <w:rPr>
          <w:rFonts w:eastAsiaTheme="minorHAnsi"/>
        </w:rPr>
        <w:t>Infor</w:t>
      </w:r>
      <w:r>
        <w:rPr>
          <w:rFonts w:eastAsiaTheme="minorHAnsi"/>
        </w:rPr>
        <w:t xml:space="preserve">mation Security Incident Report </w:t>
      </w:r>
      <w:r w:rsidRPr="00FB24D6">
        <w:rPr>
          <w:rFonts w:eastAsiaTheme="minorHAnsi"/>
        </w:rPr>
        <w:t>TEMPLATE</w:t>
      </w:r>
      <w:bookmarkEnd w:id="114"/>
      <w:bookmarkEnd w:id="115"/>
    </w:p>
    <w:bookmarkStart w:id="116" w:name="_MON_1548511368"/>
    <w:bookmarkEnd w:id="116"/>
    <w:p w:rsidR="001627FC" w:rsidRDefault="0085565C" w:rsidP="00070842">
      <w:pPr>
        <w:keepLines/>
        <w:spacing w:after="0"/>
        <w:rPr>
          <w:lang w:val="en-CA"/>
        </w:rPr>
      </w:pPr>
      <w:r>
        <w:rPr>
          <w:lang w:val="en-CA"/>
        </w:rPr>
        <w:object w:dxaOrig="1533" w:dyaOrig="961" w14:anchorId="6B9486BB">
          <v:shape id="_x0000_i1028" type="#_x0000_t75" style="width:76.5pt;height:48pt" o:ole="">
            <v:imagedata r:id="rId39" o:title=""/>
          </v:shape>
          <o:OLEObject Type="Embed" ProgID="Excel.Sheet.12" ShapeID="_x0000_i1028" DrawAspect="Icon" ObjectID="_1592806933" r:id="rId40"/>
        </w:object>
      </w:r>
    </w:p>
    <w:p w:rsidR="001627FC" w:rsidRPr="008D018B" w:rsidRDefault="001627FC" w:rsidP="00070842">
      <w:pPr>
        <w:pStyle w:val="Heading1"/>
        <w:spacing w:before="600"/>
      </w:pPr>
      <w:bookmarkStart w:id="117" w:name="_Appendix_D:_Information"/>
      <w:bookmarkStart w:id="118" w:name="_Toc456171799"/>
      <w:bookmarkStart w:id="119" w:name="_Toc519063991"/>
      <w:bookmarkEnd w:id="117"/>
      <w:r>
        <w:t xml:space="preserve">Appendix D: </w:t>
      </w:r>
      <w:r w:rsidRPr="00FB24D6">
        <w:rPr>
          <w:rFonts w:eastAsiaTheme="minorHAnsi"/>
        </w:rPr>
        <w:t xml:space="preserve">Information Security </w:t>
      </w:r>
      <w:r>
        <w:rPr>
          <w:rFonts w:eastAsiaTheme="minorHAnsi"/>
        </w:rPr>
        <w:t xml:space="preserve">Policy </w:t>
      </w:r>
      <w:r>
        <w:t>SAMPLE</w:t>
      </w:r>
      <w:bookmarkEnd w:id="118"/>
      <w:bookmarkEnd w:id="119"/>
    </w:p>
    <w:bookmarkStart w:id="120" w:name="_MON_1592806924"/>
    <w:bookmarkEnd w:id="120"/>
    <w:p w:rsidR="00CE73AD" w:rsidRDefault="00A029B3" w:rsidP="00070842">
      <w:pPr>
        <w:keepLines/>
        <w:spacing w:after="0"/>
        <w:rPr>
          <w:lang w:val="en-CA"/>
        </w:rPr>
      </w:pPr>
      <w:r>
        <w:rPr>
          <w:lang w:val="en-CA"/>
        </w:rPr>
        <w:object w:dxaOrig="1536" w:dyaOrig="993">
          <v:shape id="_x0000_i1082" type="#_x0000_t75" style="width:76.5pt;height:49.5pt" o:ole="">
            <v:imagedata r:id="rId41" o:title=""/>
          </v:shape>
          <o:OLEObject Type="Embed" ProgID="Word.Document.12" ShapeID="_x0000_i1082" DrawAspect="Icon" ObjectID="_1592806934" r:id="rId42">
            <o:FieldCodes>\s</o:FieldCodes>
          </o:OLEObject>
        </w:object>
      </w:r>
      <w:bookmarkStart w:id="121" w:name="_GoBack"/>
      <w:bookmarkEnd w:id="121"/>
    </w:p>
    <w:p w:rsidR="006F7F52" w:rsidRDefault="006F7F52" w:rsidP="00070842">
      <w:pPr>
        <w:keepLines/>
        <w:spacing w:after="0"/>
        <w:rPr>
          <w:lang w:val="en-CA"/>
        </w:rPr>
      </w:pPr>
    </w:p>
    <w:p w:rsidR="001627FC" w:rsidRPr="00B15C6F" w:rsidRDefault="001627FC" w:rsidP="00070842">
      <w:pPr>
        <w:pStyle w:val="Heading1"/>
      </w:pPr>
      <w:bookmarkStart w:id="122" w:name="_Toc456171802"/>
      <w:bookmarkStart w:id="123" w:name="_Toc519063992"/>
      <w:r w:rsidRPr="00B15C6F">
        <w:t xml:space="preserve">Appendix </w:t>
      </w:r>
      <w:r w:rsidR="005D381C">
        <w:t>E</w:t>
      </w:r>
      <w:r w:rsidRPr="00B15C6F">
        <w:t xml:space="preserve">: </w:t>
      </w:r>
      <w:r>
        <w:t>Electronic Service Provider List TEMPLATE</w:t>
      </w:r>
      <w:bookmarkEnd w:id="122"/>
      <w:bookmarkEnd w:id="123"/>
    </w:p>
    <w:bookmarkStart w:id="124" w:name="_MON_1530626692"/>
    <w:bookmarkEnd w:id="124"/>
    <w:p w:rsidR="001627FC" w:rsidRDefault="0008505F" w:rsidP="00070842">
      <w:pPr>
        <w:keepLines/>
        <w:rPr>
          <w:lang w:val="en-CA"/>
        </w:rPr>
      </w:pPr>
      <w:r>
        <w:rPr>
          <w:lang w:val="en-CA"/>
        </w:rPr>
        <w:object w:dxaOrig="1533" w:dyaOrig="961" w14:anchorId="63F79281">
          <v:shape id="_x0000_i1030" type="#_x0000_t75" style="width:76.5pt;height:48pt" o:ole="">
            <v:imagedata r:id="rId43" o:title=""/>
          </v:shape>
          <o:OLEObject Type="Embed" ProgID="Word.Template.12" ShapeID="_x0000_i1030" DrawAspect="Icon" ObjectID="_1592806935" r:id="rId44"/>
        </w:object>
      </w:r>
    </w:p>
    <w:p w:rsidR="001627FC" w:rsidRDefault="001627FC" w:rsidP="00070842">
      <w:pPr>
        <w:keepLines/>
        <w:rPr>
          <w:lang w:val="en-CA"/>
        </w:rPr>
      </w:pPr>
    </w:p>
    <w:p w:rsidR="00B30098" w:rsidRDefault="00B30098" w:rsidP="00070842">
      <w:pPr>
        <w:pStyle w:val="Heading1"/>
        <w:sectPr w:rsidR="00B30098" w:rsidSect="00EE2CFE">
          <w:pgSz w:w="12240" w:h="15840"/>
          <w:pgMar w:top="630" w:right="1440" w:bottom="1440" w:left="1440" w:header="720" w:footer="720" w:gutter="0"/>
          <w:cols w:space="720"/>
          <w:docGrid w:linePitch="360"/>
        </w:sectPr>
      </w:pPr>
      <w:bookmarkStart w:id="125" w:name="_Toc456171803"/>
      <w:bookmarkStart w:id="126" w:name="_Toc453682369"/>
    </w:p>
    <w:p w:rsidR="001627FC" w:rsidRPr="00B15C6F" w:rsidRDefault="001627FC" w:rsidP="00070842">
      <w:pPr>
        <w:pStyle w:val="Heading1"/>
      </w:pPr>
      <w:bookmarkStart w:id="127" w:name="_Ref459301557"/>
      <w:bookmarkStart w:id="128" w:name="_Toc519063993"/>
      <w:r w:rsidRPr="00B15C6F">
        <w:t xml:space="preserve">Appendix </w:t>
      </w:r>
      <w:r w:rsidR="005D381C">
        <w:t>F</w:t>
      </w:r>
      <w:r w:rsidRPr="00B15C6F">
        <w:t xml:space="preserve">: </w:t>
      </w:r>
      <w:r>
        <w:t>Incident Workflows</w:t>
      </w:r>
      <w:bookmarkEnd w:id="125"/>
      <w:bookmarkEnd w:id="127"/>
      <w:bookmarkEnd w:id="128"/>
    </w:p>
    <w:bookmarkEnd w:id="126"/>
    <w:p w:rsidR="001627FC" w:rsidRPr="00516F6E" w:rsidRDefault="001627FC" w:rsidP="00070842">
      <w:pPr>
        <w:keepLines/>
        <w:spacing w:after="120"/>
        <w:rPr>
          <w:rFonts w:cs="Georgia"/>
          <w:bCs/>
          <w:iCs/>
          <w:szCs w:val="18"/>
        </w:rPr>
      </w:pPr>
      <w:r w:rsidRPr="00516F6E">
        <w:rPr>
          <w:rFonts w:cs="Georgia"/>
          <w:bCs/>
          <w:iCs/>
          <w:szCs w:val="18"/>
        </w:rPr>
        <w:t xml:space="preserve">Two typical security incident workflows are shown: 1) HIC-led, in which the incident is localized and </w:t>
      </w:r>
      <w:proofErr w:type="gramStart"/>
      <w:r w:rsidRPr="00516F6E">
        <w:rPr>
          <w:rFonts w:cs="Georgia"/>
          <w:bCs/>
          <w:iCs/>
          <w:szCs w:val="18"/>
        </w:rPr>
        <w:t>doesn’t</w:t>
      </w:r>
      <w:proofErr w:type="gramEnd"/>
      <w:r w:rsidRPr="00516F6E">
        <w:rPr>
          <w:rFonts w:cs="Georgia"/>
          <w:bCs/>
          <w:iCs/>
          <w:szCs w:val="18"/>
        </w:rPr>
        <w:t xml:space="preserve"> affect other HICS, as shown in </w:t>
      </w:r>
      <w:r w:rsidRPr="00A45FAA">
        <w:rPr>
          <w:rFonts w:cs="Georgia"/>
          <w:bCs/>
          <w:i/>
          <w:iCs/>
          <w:szCs w:val="18"/>
        </w:rPr>
        <w:fldChar w:fldCharType="begin"/>
      </w:r>
      <w:r w:rsidRPr="00A45FAA">
        <w:rPr>
          <w:rFonts w:cs="Georgia"/>
          <w:bCs/>
          <w:i/>
          <w:iCs/>
          <w:szCs w:val="18"/>
        </w:rPr>
        <w:instrText xml:space="preserve"> REF _Ref453679270 \h  \* MERGEFORMAT </w:instrText>
      </w:r>
      <w:r w:rsidRPr="00A45FAA">
        <w:rPr>
          <w:rFonts w:cs="Georgia"/>
          <w:bCs/>
          <w:i/>
          <w:iCs/>
          <w:szCs w:val="18"/>
        </w:rPr>
      </w:r>
      <w:r w:rsidRPr="00A45FAA">
        <w:rPr>
          <w:rFonts w:cs="Georgia"/>
          <w:bCs/>
          <w:i/>
          <w:iCs/>
          <w:szCs w:val="18"/>
        </w:rPr>
        <w:fldChar w:fldCharType="separate"/>
      </w:r>
      <w:r w:rsidR="00CF1EDE" w:rsidRPr="00CF1EDE">
        <w:rPr>
          <w:rFonts w:cs="Georgia"/>
          <w:bCs/>
          <w:i/>
          <w:iCs/>
          <w:szCs w:val="18"/>
        </w:rPr>
        <w:t>Figure 5</w:t>
      </w:r>
      <w:r w:rsidRPr="00A45FAA">
        <w:rPr>
          <w:rFonts w:cs="Georgia"/>
          <w:bCs/>
          <w:i/>
          <w:iCs/>
          <w:szCs w:val="18"/>
        </w:rPr>
        <w:fldChar w:fldCharType="end"/>
      </w:r>
      <w:r w:rsidRPr="00516F6E">
        <w:rPr>
          <w:rFonts w:cs="Georgia"/>
          <w:bCs/>
          <w:iCs/>
          <w:szCs w:val="18"/>
        </w:rPr>
        <w:t xml:space="preserve">; and 2) [the EHR solution] Program Office-led in which other HICs are affected, as shown in </w:t>
      </w:r>
      <w:r w:rsidRPr="00A45FAA">
        <w:rPr>
          <w:rFonts w:cs="Georgia"/>
          <w:bCs/>
          <w:i/>
          <w:iCs/>
          <w:szCs w:val="18"/>
        </w:rPr>
        <w:fldChar w:fldCharType="begin"/>
      </w:r>
      <w:r w:rsidRPr="00A45FAA">
        <w:rPr>
          <w:rFonts w:cs="Georgia"/>
          <w:bCs/>
          <w:i/>
          <w:iCs/>
          <w:szCs w:val="18"/>
        </w:rPr>
        <w:instrText xml:space="preserve"> REF _Ref453679363 \h  \* MERGEFORMAT </w:instrText>
      </w:r>
      <w:r w:rsidRPr="00A45FAA">
        <w:rPr>
          <w:rFonts w:cs="Georgia"/>
          <w:bCs/>
          <w:i/>
          <w:iCs/>
          <w:szCs w:val="18"/>
        </w:rPr>
      </w:r>
      <w:r w:rsidRPr="00A45FAA">
        <w:rPr>
          <w:rFonts w:cs="Georgia"/>
          <w:bCs/>
          <w:i/>
          <w:iCs/>
          <w:szCs w:val="18"/>
        </w:rPr>
        <w:fldChar w:fldCharType="separate"/>
      </w:r>
      <w:r w:rsidR="00CF1EDE" w:rsidRPr="00CF1EDE">
        <w:rPr>
          <w:rFonts w:cs="Georgia"/>
          <w:bCs/>
          <w:i/>
          <w:iCs/>
          <w:szCs w:val="18"/>
        </w:rPr>
        <w:t>Figure 6</w:t>
      </w:r>
      <w:r w:rsidRPr="00A45FAA">
        <w:rPr>
          <w:rFonts w:cs="Georgia"/>
          <w:bCs/>
          <w:i/>
          <w:iCs/>
          <w:szCs w:val="18"/>
        </w:rPr>
        <w:fldChar w:fldCharType="end"/>
      </w:r>
      <w:r w:rsidRPr="00516F6E">
        <w:rPr>
          <w:rFonts w:cs="Georgia"/>
          <w:bCs/>
          <w:iCs/>
          <w:szCs w:val="18"/>
        </w:rPr>
        <w:t>.</w:t>
      </w:r>
    </w:p>
    <w:p w:rsidR="001627FC" w:rsidRPr="00744CB1" w:rsidRDefault="001627FC" w:rsidP="00070842">
      <w:pPr>
        <w:keepNext/>
        <w:keepLines/>
        <w:suppressAutoHyphens/>
        <w:spacing w:after="120" w:line="240" w:lineRule="atLeast"/>
        <w:rPr>
          <w:b/>
          <w:sz w:val="22"/>
        </w:rPr>
      </w:pPr>
      <w:r w:rsidRPr="00744CB1">
        <w:rPr>
          <w:b/>
          <w:sz w:val="22"/>
        </w:rPr>
        <w:t>1.  HIC-led incident</w:t>
      </w:r>
    </w:p>
    <w:p w:rsidR="001627FC" w:rsidRDefault="001627FC" w:rsidP="00070842">
      <w:pPr>
        <w:keepNext/>
        <w:keepLines/>
        <w:suppressAutoHyphens/>
        <w:spacing w:after="0" w:line="240" w:lineRule="atLeast"/>
        <w:rPr>
          <w:rFonts w:asciiTheme="minorHAnsi" w:hAnsiTheme="minorHAnsi"/>
          <w:sz w:val="20"/>
        </w:rPr>
      </w:pPr>
      <w:r>
        <w:rPr>
          <w:noProof/>
        </w:rPr>
        <w:drawing>
          <wp:inline distT="0" distB="0" distL="0" distR="0" wp14:anchorId="53CB461B" wp14:editId="384D4F27">
            <wp:extent cx="5943600" cy="3658870"/>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658870"/>
                    </a:xfrm>
                    <a:prstGeom prst="rect">
                      <a:avLst/>
                    </a:prstGeom>
                    <a:ln w="9525">
                      <a:solidFill>
                        <a:schemeClr val="tx1"/>
                      </a:solidFill>
                    </a:ln>
                  </pic:spPr>
                </pic:pic>
              </a:graphicData>
            </a:graphic>
          </wp:inline>
        </w:drawing>
      </w:r>
    </w:p>
    <w:p w:rsidR="004320D2" w:rsidRDefault="001627FC" w:rsidP="00070842">
      <w:pPr>
        <w:keepNext/>
        <w:keepLines/>
        <w:suppressAutoHyphens/>
        <w:spacing w:after="120" w:line="240" w:lineRule="atLeast"/>
        <w:rPr>
          <w:b/>
        </w:rPr>
        <w:sectPr w:rsidR="004320D2">
          <w:pgSz w:w="12240" w:h="15840"/>
          <w:pgMar w:top="1440" w:right="1440" w:bottom="1440" w:left="1440" w:header="720" w:footer="720" w:gutter="0"/>
          <w:cols w:space="720"/>
          <w:docGrid w:linePitch="360"/>
        </w:sectPr>
      </w:pPr>
      <w:bookmarkStart w:id="129" w:name="_Ref453679270"/>
      <w:r w:rsidRPr="00744CB1">
        <w:rPr>
          <w:b/>
        </w:rPr>
        <w:t xml:space="preserve">Figure </w:t>
      </w:r>
      <w:r w:rsidRPr="00744CB1">
        <w:rPr>
          <w:b/>
        </w:rPr>
        <w:fldChar w:fldCharType="begin"/>
      </w:r>
      <w:r w:rsidRPr="00744CB1">
        <w:rPr>
          <w:b/>
        </w:rPr>
        <w:instrText xml:space="preserve"> SEQ Figure \* ARABIC </w:instrText>
      </w:r>
      <w:r w:rsidRPr="00744CB1">
        <w:rPr>
          <w:b/>
        </w:rPr>
        <w:fldChar w:fldCharType="separate"/>
      </w:r>
      <w:r w:rsidR="00110D3D">
        <w:rPr>
          <w:b/>
          <w:noProof/>
        </w:rPr>
        <w:t>5</w:t>
      </w:r>
      <w:r w:rsidRPr="00744CB1">
        <w:rPr>
          <w:b/>
        </w:rPr>
        <w:fldChar w:fldCharType="end"/>
      </w:r>
      <w:bookmarkEnd w:id="129"/>
      <w:r w:rsidRPr="00744CB1">
        <w:rPr>
          <w:b/>
        </w:rPr>
        <w:t>. HIC-led incident</w:t>
      </w:r>
    </w:p>
    <w:p w:rsidR="001627FC" w:rsidRPr="00744CB1" w:rsidRDefault="001627FC" w:rsidP="00070842">
      <w:pPr>
        <w:keepNext/>
        <w:keepLines/>
        <w:suppressAutoHyphens/>
        <w:spacing w:before="240" w:after="120" w:line="240" w:lineRule="atLeast"/>
        <w:rPr>
          <w:b/>
          <w:sz w:val="22"/>
        </w:rPr>
      </w:pPr>
      <w:r w:rsidRPr="00744CB1">
        <w:rPr>
          <w:b/>
          <w:sz w:val="22"/>
        </w:rPr>
        <w:t>2. [The EHR Solution] Program Office Privacy and Security Team-led security incident</w:t>
      </w:r>
    </w:p>
    <w:p w:rsidR="001627FC" w:rsidRPr="00A65E4B" w:rsidRDefault="001627FC" w:rsidP="00070842">
      <w:pPr>
        <w:keepNext/>
        <w:keepLines/>
        <w:suppressAutoHyphens/>
        <w:spacing w:after="0" w:line="240" w:lineRule="atLeast"/>
        <w:rPr>
          <w:rFonts w:asciiTheme="minorHAnsi" w:hAnsiTheme="minorHAnsi"/>
          <w:sz w:val="20"/>
        </w:rPr>
      </w:pPr>
      <w:r>
        <w:rPr>
          <w:noProof/>
        </w:rPr>
        <w:drawing>
          <wp:inline distT="0" distB="0" distL="0" distR="0" wp14:anchorId="4973F780" wp14:editId="00EACD9C">
            <wp:extent cx="5943600" cy="3622675"/>
            <wp:effectExtent l="19050" t="19050" r="1905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622675"/>
                    </a:xfrm>
                    <a:prstGeom prst="rect">
                      <a:avLst/>
                    </a:prstGeom>
                    <a:ln w="9525">
                      <a:solidFill>
                        <a:schemeClr val="tx1"/>
                      </a:solidFill>
                    </a:ln>
                  </pic:spPr>
                </pic:pic>
              </a:graphicData>
            </a:graphic>
          </wp:inline>
        </w:drawing>
      </w:r>
    </w:p>
    <w:p w:rsidR="001627FC" w:rsidRDefault="001627FC" w:rsidP="00070842">
      <w:pPr>
        <w:keepNext/>
        <w:keepLines/>
        <w:suppressAutoHyphens/>
        <w:spacing w:after="360" w:line="240" w:lineRule="atLeast"/>
        <w:rPr>
          <w:b/>
        </w:rPr>
      </w:pPr>
      <w:bookmarkStart w:id="130" w:name="_Ref453679363"/>
      <w:r w:rsidRPr="00744CB1">
        <w:rPr>
          <w:b/>
        </w:rPr>
        <w:t xml:space="preserve">Figure </w:t>
      </w:r>
      <w:r w:rsidRPr="00744CB1">
        <w:rPr>
          <w:b/>
        </w:rPr>
        <w:fldChar w:fldCharType="begin"/>
      </w:r>
      <w:r w:rsidRPr="00744CB1">
        <w:rPr>
          <w:b/>
        </w:rPr>
        <w:instrText xml:space="preserve"> SEQ Figure \* ARABIC </w:instrText>
      </w:r>
      <w:r w:rsidRPr="00744CB1">
        <w:rPr>
          <w:b/>
        </w:rPr>
        <w:fldChar w:fldCharType="separate"/>
      </w:r>
      <w:r w:rsidR="00110D3D">
        <w:rPr>
          <w:b/>
          <w:noProof/>
        </w:rPr>
        <w:t>6</w:t>
      </w:r>
      <w:r w:rsidRPr="00744CB1">
        <w:rPr>
          <w:b/>
        </w:rPr>
        <w:fldChar w:fldCharType="end"/>
      </w:r>
      <w:bookmarkEnd w:id="130"/>
      <w:r w:rsidRPr="00744CB1">
        <w:rPr>
          <w:b/>
        </w:rPr>
        <w:t>. [EHR solution]-led incident</w:t>
      </w:r>
    </w:p>
    <w:p w:rsidR="00F13A79" w:rsidRDefault="00F13A79" w:rsidP="00070842">
      <w:pPr>
        <w:pStyle w:val="Important"/>
        <w:keepLines/>
        <w:ind w:left="1411" w:hanging="1411"/>
      </w:pPr>
      <w:r>
        <w:t xml:space="preserve">If, at any point in the incident management process, the HIC realizes that the incident has resulted in a Privacy Breach, the incident must be handled in accordance with the </w:t>
      </w:r>
      <w:hyperlink r:id="rId47" w:history="1">
        <w:r w:rsidRPr="00744CB1">
          <w:rPr>
            <w:rStyle w:val="Hyperlink"/>
            <w:b/>
            <w:i/>
            <w:szCs w:val="18"/>
          </w:rPr>
          <w:t>Privacy Breach Management Policy</w:t>
        </w:r>
      </w:hyperlink>
      <w:r>
        <w:rPr>
          <w:rStyle w:val="Hyperlink"/>
          <w:szCs w:val="18"/>
          <w:u w:val="none"/>
        </w:rPr>
        <w:t>.</w:t>
      </w:r>
    </w:p>
    <w:p w:rsidR="001627FC" w:rsidRPr="00B15C6F" w:rsidRDefault="001627FC" w:rsidP="00070842">
      <w:pPr>
        <w:pStyle w:val="Heading1"/>
      </w:pPr>
      <w:bookmarkStart w:id="131" w:name="_Toc456171805"/>
      <w:bookmarkStart w:id="132" w:name="_Ref456874112"/>
      <w:bookmarkStart w:id="133" w:name="_Ref456875582"/>
      <w:bookmarkStart w:id="134" w:name="_Toc519063994"/>
      <w:r w:rsidRPr="00B15C6F">
        <w:t xml:space="preserve">Appendix </w:t>
      </w:r>
      <w:r w:rsidR="005D381C">
        <w:t>G</w:t>
      </w:r>
      <w:r w:rsidRPr="00B15C6F">
        <w:t xml:space="preserve">: </w:t>
      </w:r>
      <w:r>
        <w:t>Role Definitions &amp; Responsibilities</w:t>
      </w:r>
      <w:bookmarkEnd w:id="131"/>
      <w:bookmarkEnd w:id="132"/>
      <w:bookmarkEnd w:id="133"/>
      <w:bookmarkEnd w:id="134"/>
    </w:p>
    <w:p w:rsidR="001627FC" w:rsidRPr="00744CB1" w:rsidRDefault="001627FC" w:rsidP="00070842">
      <w:pPr>
        <w:keepNext/>
        <w:keepLines/>
        <w:suppressAutoHyphens/>
        <w:spacing w:after="120" w:line="240" w:lineRule="atLeast"/>
        <w:rPr>
          <w:b/>
        </w:rPr>
      </w:pPr>
      <w:bookmarkStart w:id="135" w:name="_Ref456101811"/>
      <w:r w:rsidRPr="00744CB1">
        <w:rPr>
          <w:b/>
        </w:rPr>
        <w:t xml:space="preserve">Table </w:t>
      </w:r>
      <w:r w:rsidRPr="00744CB1">
        <w:rPr>
          <w:b/>
        </w:rPr>
        <w:fldChar w:fldCharType="begin"/>
      </w:r>
      <w:r w:rsidRPr="00744CB1">
        <w:rPr>
          <w:b/>
        </w:rPr>
        <w:instrText xml:space="preserve"> SEQ Table \* ARABIC </w:instrText>
      </w:r>
      <w:r w:rsidRPr="00744CB1">
        <w:rPr>
          <w:b/>
        </w:rPr>
        <w:fldChar w:fldCharType="separate"/>
      </w:r>
      <w:r w:rsidRPr="00744CB1">
        <w:rPr>
          <w:b/>
        </w:rPr>
        <w:t>1</w:t>
      </w:r>
      <w:r w:rsidRPr="00744CB1">
        <w:rPr>
          <w:b/>
        </w:rPr>
        <w:fldChar w:fldCharType="end"/>
      </w:r>
      <w:bookmarkEnd w:id="135"/>
      <w:r w:rsidRPr="00744CB1">
        <w:rPr>
          <w:b/>
        </w:rPr>
        <w:t>. HIC Roles &amp; Responsibilities within [the EHR Solution]</w:t>
      </w:r>
    </w:p>
    <w:tbl>
      <w:tblPr>
        <w:tblStyle w:val="LightShading"/>
        <w:tblW w:w="0" w:type="auto"/>
        <w:tblLayout w:type="fixed"/>
        <w:tblLook w:val="04A0" w:firstRow="1" w:lastRow="0" w:firstColumn="1" w:lastColumn="0" w:noHBand="0" w:noVBand="1"/>
      </w:tblPr>
      <w:tblGrid>
        <w:gridCol w:w="2178"/>
        <w:gridCol w:w="7398"/>
      </w:tblGrid>
      <w:tr w:rsidR="001627FC" w:rsidRPr="00744CB1" w:rsidTr="005826F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2178" w:type="dxa"/>
            <w:shd w:val="clear" w:color="auto" w:fill="000000" w:themeFill="text1"/>
            <w:vAlign w:val="center"/>
          </w:tcPr>
          <w:p w:rsidR="001627FC" w:rsidRPr="00744CB1" w:rsidRDefault="001627FC" w:rsidP="00070842">
            <w:pPr>
              <w:pStyle w:val="BodyCopy"/>
              <w:keepNext/>
              <w:keepLines/>
              <w:spacing w:before="120" w:after="120"/>
              <w:rPr>
                <w:color w:val="FFFFFF" w:themeColor="background1"/>
                <w:szCs w:val="18"/>
                <w:lang w:eastAsia="en-CA"/>
              </w:rPr>
            </w:pPr>
            <w:r w:rsidRPr="00744CB1">
              <w:rPr>
                <w:color w:val="FFFFFF" w:themeColor="background1"/>
                <w:szCs w:val="18"/>
                <w:lang w:eastAsia="en-CA"/>
              </w:rPr>
              <w:t>HIC R</w:t>
            </w:r>
            <w:r w:rsidR="00F13A79">
              <w:rPr>
                <w:color w:val="FFFFFF" w:themeColor="background1"/>
                <w:szCs w:val="18"/>
                <w:lang w:eastAsia="en-CA"/>
              </w:rPr>
              <w:t>oles</w:t>
            </w:r>
          </w:p>
        </w:tc>
        <w:tc>
          <w:tcPr>
            <w:tcW w:w="7398" w:type="dxa"/>
            <w:shd w:val="clear" w:color="auto" w:fill="000000" w:themeFill="text1"/>
            <w:vAlign w:val="center"/>
          </w:tcPr>
          <w:p w:rsidR="001627FC" w:rsidRPr="00744CB1" w:rsidRDefault="001627FC" w:rsidP="00070842">
            <w:pPr>
              <w:pStyle w:val="BodyCopy"/>
              <w:keepNext/>
              <w:keepLines/>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Cs w:val="18"/>
                <w:lang w:eastAsia="en-CA"/>
              </w:rPr>
            </w:pPr>
            <w:r w:rsidRPr="00744CB1">
              <w:rPr>
                <w:color w:val="FFFFFF" w:themeColor="background1"/>
                <w:szCs w:val="18"/>
                <w:lang w:eastAsia="en-CA"/>
              </w:rPr>
              <w:t>D</w:t>
            </w:r>
            <w:r w:rsidR="00F13A79">
              <w:rPr>
                <w:color w:val="FFFFFF" w:themeColor="background1"/>
                <w:szCs w:val="18"/>
                <w:lang w:eastAsia="en-CA"/>
              </w:rPr>
              <w:t>efinitions &amp; Responsibilities</w:t>
            </w:r>
          </w:p>
        </w:tc>
      </w:tr>
      <w:tr w:rsidR="001627FC" w:rsidRPr="00744CB1" w:rsidTr="005826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1627FC" w:rsidRPr="00744CB1" w:rsidRDefault="001627FC" w:rsidP="00070842">
            <w:pPr>
              <w:pStyle w:val="BodyCopy"/>
              <w:keepLines/>
              <w:spacing w:after="0"/>
              <w:rPr>
                <w:szCs w:val="18"/>
                <w:lang w:eastAsia="en-CA"/>
              </w:rPr>
            </w:pPr>
            <w:r w:rsidRPr="00744CB1">
              <w:rPr>
                <w:szCs w:val="18"/>
              </w:rPr>
              <w:t>Agent (i.e., End User)</w:t>
            </w:r>
          </w:p>
        </w:tc>
        <w:tc>
          <w:tcPr>
            <w:tcW w:w="7398" w:type="dxa"/>
          </w:tcPr>
          <w:p w:rsidR="001627FC" w:rsidRPr="00744CB1" w:rsidRDefault="001627FC" w:rsidP="00070842">
            <w:pPr>
              <w:pStyle w:val="BodyCopy"/>
              <w:keepLines/>
              <w:spacing w:after="0"/>
              <w:cnfStyle w:val="000000100000" w:firstRow="0" w:lastRow="0" w:firstColumn="0" w:lastColumn="0" w:oddVBand="0" w:evenVBand="0" w:oddHBand="1" w:evenHBand="0" w:firstRowFirstColumn="0" w:firstRowLastColumn="0" w:lastRowFirstColumn="0" w:lastRowLastColumn="0"/>
              <w:rPr>
                <w:szCs w:val="18"/>
              </w:rPr>
            </w:pPr>
            <w:r w:rsidRPr="00744CB1">
              <w:rPr>
                <w:szCs w:val="18"/>
              </w:rPr>
              <w:t xml:space="preserve">A person that, with the authorization of the health information custodian, acts for or on behalf of the custodian in respect of PHI. For example, an agent may be an employee or contractor that performs Local Registration Authority functions, or a physician who cares for patients on the HIC’s behalf. </w:t>
            </w:r>
          </w:p>
          <w:p w:rsidR="001627FC" w:rsidRPr="00744CB1" w:rsidRDefault="001627FC" w:rsidP="00070842">
            <w:pPr>
              <w:pStyle w:val="BodyCopy"/>
              <w:keepLines/>
              <w:spacing w:after="0"/>
              <w:cnfStyle w:val="000000100000" w:firstRow="0" w:lastRow="0" w:firstColumn="0" w:lastColumn="0" w:oddVBand="0" w:evenVBand="0" w:oddHBand="1" w:evenHBand="0" w:firstRowFirstColumn="0" w:firstRowLastColumn="0" w:lastRowFirstColumn="0" w:lastRowLastColumn="0"/>
              <w:rPr>
                <w:szCs w:val="18"/>
              </w:rPr>
            </w:pPr>
          </w:p>
          <w:p w:rsidR="001627FC" w:rsidRPr="00744CB1" w:rsidRDefault="001627FC" w:rsidP="00070842">
            <w:pPr>
              <w:keepLines/>
              <w:cnfStyle w:val="000000100000" w:firstRow="0" w:lastRow="0" w:firstColumn="0" w:lastColumn="0" w:oddVBand="0" w:evenVBand="0" w:oddHBand="1"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Read and comply with the policies</w:t>
            </w:r>
            <w:r w:rsidR="008A1E7B">
              <w:rPr>
                <w:szCs w:val="18"/>
                <w:lang w:eastAsia="en-CA"/>
              </w:rPr>
              <w:t>, standards,</w:t>
            </w:r>
            <w:r w:rsidRPr="00744CB1">
              <w:rPr>
                <w:szCs w:val="18"/>
                <w:lang w:eastAsia="en-CA"/>
              </w:rPr>
              <w:t xml:space="preserve"> and procedures set out by the HIC in the protection of sensitive information.</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 xml:space="preserve">Read, sign and comply with </w:t>
            </w:r>
            <w:r w:rsidRPr="00744CB1">
              <w:rPr>
                <w:i/>
                <w:szCs w:val="18"/>
                <w:lang w:eastAsia="en-CA"/>
              </w:rPr>
              <w:fldChar w:fldCharType="begin"/>
            </w:r>
            <w:r w:rsidRPr="00744CB1">
              <w:rPr>
                <w:i/>
                <w:szCs w:val="18"/>
                <w:lang w:eastAsia="en-CA"/>
              </w:rPr>
              <w:instrText xml:space="preserve"> REF _Ref453682382 \h  \* MERGEFORMAT </w:instrText>
            </w:r>
            <w:r w:rsidRPr="00744CB1">
              <w:rPr>
                <w:i/>
                <w:szCs w:val="18"/>
                <w:lang w:eastAsia="en-CA"/>
              </w:rPr>
            </w:r>
            <w:r w:rsidRPr="00744CB1">
              <w:rPr>
                <w:i/>
                <w:szCs w:val="18"/>
                <w:lang w:eastAsia="en-CA"/>
              </w:rPr>
              <w:fldChar w:fldCharType="separate"/>
            </w:r>
            <w:r w:rsidRPr="00744CB1">
              <w:rPr>
                <w:rFonts w:eastAsiaTheme="minorHAnsi"/>
                <w:i/>
                <w:szCs w:val="18"/>
              </w:rPr>
              <w:t>Appendix B: Confidentiality Agreement Sample</w:t>
            </w:r>
            <w:r w:rsidRPr="00744CB1">
              <w:rPr>
                <w:i/>
                <w:szCs w:val="18"/>
                <w:lang w:eastAsia="en-CA"/>
              </w:rPr>
              <w:fldChar w:fldCharType="end"/>
            </w:r>
            <w:r w:rsidRPr="00744CB1">
              <w:rPr>
                <w:i/>
                <w:szCs w:val="18"/>
                <w:lang w:eastAsia="en-CA"/>
              </w:rPr>
              <w:t xml:space="preserve">  </w:t>
            </w:r>
            <w:r w:rsidRPr="00744CB1">
              <w:rPr>
                <w:szCs w:val="18"/>
                <w:lang w:eastAsia="en-CA"/>
              </w:rPr>
              <w:t xml:space="preserve">where your organization leverages this. </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Follow clean desk practices especially in unattended workspaces.</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Lock filling cabinets, when unattended and secure mobile computing devices such as laptops.</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Question unfamiliar individuals entering restricted areas.</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 xml:space="preserve">Secure information and computers used outside the office as per the IPC fact sheet </w:t>
            </w:r>
            <w:hyperlink r:id="rId48" w:history="1">
              <w:r w:rsidRPr="00744CB1">
                <w:rPr>
                  <w:rStyle w:val="Hyperlink"/>
                  <w:i/>
                  <w:szCs w:val="18"/>
                  <w:lang w:eastAsia="en-CA"/>
                </w:rPr>
                <w:t>Encrypting Personal Health Information on Mobile Devices</w:t>
              </w:r>
            </w:hyperlink>
            <w:r w:rsidRPr="00744CB1">
              <w:rPr>
                <w:i/>
                <w:szCs w:val="18"/>
                <w:lang w:eastAsia="en-CA"/>
              </w:rPr>
              <w:t>.</w:t>
            </w:r>
            <w:r w:rsidRPr="00744CB1">
              <w:rPr>
                <w:szCs w:val="18"/>
                <w:lang w:eastAsia="en-CA"/>
              </w:rPr>
              <w:t xml:space="preserve"> </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Avoid accidently exposing sensitive information through conversations, exposed computer screens and unattended desks.</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 xml:space="preserve">Dispose of hard copy personal health information and digital media as per IPC fact sheet </w:t>
            </w:r>
            <w:hyperlink r:id="rId49" w:history="1">
              <w:r w:rsidRPr="00744CB1">
                <w:rPr>
                  <w:rStyle w:val="Hyperlink"/>
                  <w:i/>
                  <w:szCs w:val="18"/>
                  <w:lang w:eastAsia="en-CA"/>
                </w:rPr>
                <w:t>Secure Destruction of Personal and Personal Health Information</w:t>
              </w:r>
            </w:hyperlink>
            <w:r w:rsidRPr="00744CB1">
              <w:rPr>
                <w:i/>
                <w:szCs w:val="18"/>
                <w:lang w:eastAsia="en-CA"/>
              </w:rPr>
              <w:t>.</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Before sending a fax, confirm the number is still valid and was dialed correctly.</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 xml:space="preserve">Only access the system for the purposes of providing care or assisting in the provision of care. </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 xml:space="preserve">Report all security incidents to the security officer. </w:t>
            </w:r>
          </w:p>
        </w:tc>
      </w:tr>
      <w:tr w:rsidR="001627FC" w:rsidRPr="00744CB1" w:rsidTr="005826FB">
        <w:trPr>
          <w:trHeight w:val="547"/>
        </w:trPr>
        <w:tc>
          <w:tcPr>
            <w:cnfStyle w:val="001000000000" w:firstRow="0" w:lastRow="0" w:firstColumn="1" w:lastColumn="0" w:oddVBand="0" w:evenVBand="0" w:oddHBand="0" w:evenHBand="0" w:firstRowFirstColumn="0" w:firstRowLastColumn="0" w:lastRowFirstColumn="0" w:lastRowLastColumn="0"/>
            <w:tcW w:w="2178" w:type="dxa"/>
          </w:tcPr>
          <w:p w:rsidR="001627FC" w:rsidRPr="00744CB1" w:rsidRDefault="001627FC" w:rsidP="00070842">
            <w:pPr>
              <w:pStyle w:val="BodyCopy"/>
              <w:keepLines/>
              <w:spacing w:after="0"/>
              <w:rPr>
                <w:szCs w:val="18"/>
              </w:rPr>
            </w:pPr>
            <w:r w:rsidRPr="00744CB1">
              <w:rPr>
                <w:szCs w:val="18"/>
              </w:rPr>
              <w:t>Electronic Service Provider (ESP)/</w:t>
            </w:r>
          </w:p>
          <w:p w:rsidR="005826FB" w:rsidRDefault="001627FC" w:rsidP="00070842">
            <w:pPr>
              <w:pStyle w:val="BodyCopy"/>
              <w:keepLines/>
              <w:spacing w:after="0"/>
              <w:rPr>
                <w:szCs w:val="18"/>
              </w:rPr>
            </w:pPr>
            <w:r w:rsidRPr="00744CB1">
              <w:rPr>
                <w:szCs w:val="18"/>
              </w:rPr>
              <w:t>IT Service Provider/</w:t>
            </w:r>
          </w:p>
          <w:p w:rsidR="001627FC" w:rsidRPr="00744CB1" w:rsidRDefault="001627FC" w:rsidP="00070842">
            <w:pPr>
              <w:pStyle w:val="BodyCopy"/>
              <w:keepLines/>
              <w:spacing w:after="0"/>
              <w:rPr>
                <w:szCs w:val="18"/>
                <w:lang w:eastAsia="en-CA"/>
              </w:rPr>
            </w:pPr>
            <w:r w:rsidRPr="00744CB1">
              <w:rPr>
                <w:szCs w:val="18"/>
              </w:rPr>
              <w:t>IT System Administrator</w:t>
            </w:r>
          </w:p>
        </w:tc>
        <w:tc>
          <w:tcPr>
            <w:tcW w:w="7398" w:type="dxa"/>
          </w:tcPr>
          <w:p w:rsidR="001627FC" w:rsidRPr="00744CB1" w:rsidRDefault="001627FC" w:rsidP="00070842">
            <w:pPr>
              <w:pStyle w:val="BodyCopy"/>
              <w:keepLines/>
              <w:spacing w:after="0"/>
              <w:cnfStyle w:val="000000000000" w:firstRow="0" w:lastRow="0" w:firstColumn="0" w:lastColumn="0" w:oddVBand="0" w:evenVBand="0" w:oddHBand="0" w:evenHBand="0" w:firstRowFirstColumn="0" w:firstRowLastColumn="0" w:lastRowFirstColumn="0" w:lastRowLastColumn="0"/>
              <w:rPr>
                <w:szCs w:val="18"/>
              </w:rPr>
            </w:pPr>
            <w:r w:rsidRPr="00744CB1">
              <w:rPr>
                <w:szCs w:val="18"/>
              </w:rPr>
              <w:t>A person or organization that provides goods or services that enable a HIC to electronically collect, use, modify, disclose, retain or dispose of PHI; and includes a health information network provider. This could be your IT Systems Administrator or a third party provider who provides tech support.</w:t>
            </w:r>
          </w:p>
          <w:p w:rsidR="001627FC" w:rsidRPr="00744CB1" w:rsidRDefault="001627FC" w:rsidP="00070842">
            <w:pPr>
              <w:pStyle w:val="BodyCopy"/>
              <w:keepLines/>
              <w:spacing w:after="0"/>
              <w:cnfStyle w:val="000000000000" w:firstRow="0" w:lastRow="0" w:firstColumn="0" w:lastColumn="0" w:oddVBand="0" w:evenVBand="0" w:oddHBand="0" w:evenHBand="0" w:firstRowFirstColumn="0" w:firstRowLastColumn="0" w:lastRowFirstColumn="0" w:lastRowLastColumn="0"/>
              <w:rPr>
                <w:szCs w:val="18"/>
              </w:rPr>
            </w:pPr>
          </w:p>
          <w:p w:rsidR="001627FC" w:rsidRPr="00744CB1" w:rsidRDefault="001627FC" w:rsidP="00070842">
            <w:pPr>
              <w:keepLines/>
              <w:spacing w:after="120"/>
              <w:cnfStyle w:val="000000000000" w:firstRow="0" w:lastRow="0" w:firstColumn="0" w:lastColumn="0" w:oddVBand="0" w:evenVBand="0" w:oddHBand="0" w:evenHBand="0" w:firstRowFirstColumn="0" w:firstRowLastColumn="0" w:lastRowFirstColumn="0" w:lastRowLastColumn="0"/>
              <w:rPr>
                <w:rFonts w:eastAsia="Century"/>
                <w:szCs w:val="18"/>
              </w:rPr>
            </w:pPr>
            <w:r w:rsidRPr="00744CB1">
              <w:rPr>
                <w:szCs w:val="18"/>
              </w:rPr>
              <w:t xml:space="preserve">For example, </w:t>
            </w:r>
            <w:r w:rsidRPr="00744CB1">
              <w:rPr>
                <w:rFonts w:eastAsia="Century"/>
                <w:szCs w:val="18"/>
              </w:rPr>
              <w:t>an individual or a company providing IT services to the medical office, such as installing and servicing computers, installing new software and providing network connectivity.</w:t>
            </w:r>
          </w:p>
          <w:p w:rsidR="001627FC" w:rsidRPr="00744CB1" w:rsidRDefault="001627FC" w:rsidP="00070842">
            <w:pPr>
              <w:keepLines/>
              <w:cnfStyle w:val="000000000000" w:firstRow="0" w:lastRow="0" w:firstColumn="0" w:lastColumn="0" w:oddVBand="0" w:evenVBand="0" w:oddHBand="0"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Support the HIC in meeting the PHIPA and EHR Security Policy requirements.</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Sign a confidentiality agreement with the practice prior to access to confidential information, where applicable.</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 xml:space="preserve">Read the security policy and sign the </w:t>
            </w:r>
            <w:r w:rsidRPr="00744CB1">
              <w:rPr>
                <w:i/>
                <w:szCs w:val="18"/>
              </w:rPr>
              <w:fldChar w:fldCharType="begin"/>
            </w:r>
            <w:r w:rsidRPr="00744CB1">
              <w:rPr>
                <w:i/>
                <w:szCs w:val="18"/>
              </w:rPr>
              <w:instrText xml:space="preserve"> REF _Ref453682382 \h  \* MERGEFORMAT </w:instrText>
            </w:r>
            <w:r w:rsidRPr="00744CB1">
              <w:rPr>
                <w:i/>
                <w:szCs w:val="18"/>
              </w:rPr>
            </w:r>
            <w:r w:rsidRPr="00744CB1">
              <w:rPr>
                <w:i/>
                <w:szCs w:val="18"/>
              </w:rPr>
              <w:fldChar w:fldCharType="separate"/>
            </w:r>
            <w:r w:rsidRPr="00744CB1">
              <w:rPr>
                <w:rFonts w:eastAsiaTheme="minorHAnsi"/>
                <w:i/>
                <w:szCs w:val="18"/>
              </w:rPr>
              <w:t>Appendix B: Confidentiality Agreement Sample</w:t>
            </w:r>
            <w:r w:rsidRPr="00744CB1">
              <w:rPr>
                <w:i/>
                <w:szCs w:val="18"/>
              </w:rPr>
              <w:fldChar w:fldCharType="end"/>
            </w:r>
            <w:r w:rsidRPr="00744CB1">
              <w:rPr>
                <w:i/>
                <w:szCs w:val="18"/>
              </w:rPr>
              <w:t xml:space="preserve"> where applica</w:t>
            </w:r>
            <w:r w:rsidRPr="00744CB1">
              <w:rPr>
                <w:szCs w:val="18"/>
              </w:rPr>
              <w:t xml:space="preserve">ble before starting any work. </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Locate computer(s) in a secure location to minimize the risks of modification, loss, access, theft, view and disclosure by unauthorized individuals,</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Ensure each user is provided a unique user ID and that they select their own password.</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Instruct staff members to use strong passwords that are 8–10 characters long and are a combination of uppercase and lowercase letters, numbers and special characters.</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Enable security features such as passwords and a locked screen saver.</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 xml:space="preserve">Install and manage hard drive encryption, where applicable. Refer to the IPC fact sheet </w:t>
            </w:r>
            <w:hyperlink r:id="rId50" w:history="1">
              <w:r w:rsidRPr="00744CB1">
                <w:rPr>
                  <w:rStyle w:val="Hyperlink"/>
                  <w:i/>
                  <w:szCs w:val="18"/>
                </w:rPr>
                <w:t>Health Care Requirements for Strong Encryption</w:t>
              </w:r>
            </w:hyperlink>
            <w:r w:rsidRPr="00744CB1">
              <w:rPr>
                <w:szCs w:val="18"/>
              </w:rPr>
              <w:t>.</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Install security software such as anti-virus, anti-spam, anti-spyware and personal firewall from a reputable vendor and keeping them up- to- date.</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Apply security patches and updates to computers on a regular basis.</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szCs w:val="18"/>
              </w:rPr>
              <w:t>Connect the computers to an uninterruptable power supply (UPS) where required.</w:t>
            </w:r>
          </w:p>
          <w:p w:rsidR="001627FC" w:rsidRPr="00744CB1" w:rsidRDefault="001627FC" w:rsidP="00070842">
            <w:pPr>
              <w:pStyle w:val="ListParagraph"/>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744CB1">
              <w:rPr>
                <w:rFonts w:eastAsia="Century"/>
                <w:szCs w:val="18"/>
              </w:rPr>
              <w:t>Ensures the security officer responsible for the overall office security understand the security features installed and what actions to take in case of an incident.</w:t>
            </w:r>
          </w:p>
        </w:tc>
      </w:tr>
      <w:tr w:rsidR="001627FC" w:rsidRPr="00744CB1" w:rsidTr="00582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627FC" w:rsidRPr="00744CB1" w:rsidRDefault="001627FC" w:rsidP="00070842">
            <w:pPr>
              <w:keepLines/>
              <w:rPr>
                <w:iCs/>
                <w:color w:val="000000"/>
                <w:szCs w:val="18"/>
              </w:rPr>
            </w:pPr>
            <w:r w:rsidRPr="00744CB1">
              <w:rPr>
                <w:iCs/>
                <w:color w:val="000000"/>
                <w:szCs w:val="18"/>
              </w:rPr>
              <w:t>Health Information Custodian (HIC)</w:t>
            </w:r>
          </w:p>
          <w:p w:rsidR="001627FC" w:rsidRPr="00744CB1" w:rsidRDefault="001627FC" w:rsidP="00070842">
            <w:pPr>
              <w:keepLines/>
              <w:rPr>
                <w:iCs/>
                <w:color w:val="000000"/>
                <w:szCs w:val="18"/>
              </w:rPr>
            </w:pPr>
          </w:p>
        </w:tc>
        <w:tc>
          <w:tcPr>
            <w:tcW w:w="7398" w:type="dxa"/>
          </w:tcPr>
          <w:p w:rsidR="001627FC" w:rsidRPr="00744CB1" w:rsidRDefault="001627FC" w:rsidP="00070842">
            <w:pPr>
              <w:keepLines/>
              <w:cnfStyle w:val="000000100000" w:firstRow="0" w:lastRow="0" w:firstColumn="0" w:lastColumn="0" w:oddVBand="0" w:evenVBand="0" w:oddHBand="1" w:evenHBand="0" w:firstRowFirstColumn="0" w:firstRowLastColumn="0" w:lastRowFirstColumn="0" w:lastRowLastColumn="0"/>
              <w:rPr>
                <w:szCs w:val="18"/>
              </w:rPr>
            </w:pPr>
            <w:r w:rsidRPr="00744CB1">
              <w:rPr>
                <w:szCs w:val="18"/>
              </w:rPr>
              <w:t xml:space="preserve">The health information custodian, typically a health care practitioner who has custody or control of personal health information as a result of or in connection with performing the person’s or organization’s powers or duties. </w:t>
            </w:r>
          </w:p>
          <w:p w:rsidR="001627FC" w:rsidRPr="00744CB1" w:rsidRDefault="001627FC" w:rsidP="00070842">
            <w:pPr>
              <w:keepLines/>
              <w:spacing w:before="120"/>
              <w:cnfStyle w:val="000000100000" w:firstRow="0" w:lastRow="0" w:firstColumn="0" w:lastColumn="0" w:oddVBand="0" w:evenVBand="0" w:oddHBand="1" w:evenHBand="0" w:firstRowFirstColumn="0" w:firstRowLastColumn="0" w:lastRowFirstColumn="0" w:lastRowLastColumn="0"/>
              <w:rPr>
                <w:b/>
                <w:szCs w:val="18"/>
              </w:rPr>
            </w:pPr>
            <w:r w:rsidRPr="00744CB1">
              <w:rPr>
                <w:b/>
                <w:szCs w:val="18"/>
              </w:rPr>
              <w:t xml:space="preserve">Responsibilities </w:t>
            </w:r>
          </w:p>
          <w:p w:rsidR="001627FC" w:rsidRPr="00744CB1" w:rsidRDefault="001627FC" w:rsidP="00070842">
            <w:pPr>
              <w:pStyle w:val="ListParagraph"/>
              <w:keepLines/>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44CB1">
              <w:rPr>
                <w:szCs w:val="18"/>
              </w:rPr>
              <w:t>Safeguard PHI, ensuring it is:</w:t>
            </w:r>
          </w:p>
          <w:p w:rsidR="001627FC" w:rsidRPr="00744CB1" w:rsidRDefault="001627FC" w:rsidP="00070842">
            <w:pPr>
              <w:pStyle w:val="ListParagraph"/>
              <w:keepLines/>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44CB1">
              <w:rPr>
                <w:szCs w:val="18"/>
              </w:rPr>
              <w:t>accurate and up-to-date  for the purposes for which the information is used</w:t>
            </w:r>
          </w:p>
          <w:p w:rsidR="001627FC" w:rsidRPr="00744CB1" w:rsidRDefault="001627FC" w:rsidP="00070842">
            <w:pPr>
              <w:pStyle w:val="ListParagraph"/>
              <w:keepLines/>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44CB1">
              <w:rPr>
                <w:szCs w:val="18"/>
              </w:rPr>
              <w:t>protected against theft, loss and unauthorized use or disclosure</w:t>
            </w:r>
          </w:p>
          <w:p w:rsidR="001627FC" w:rsidRPr="00744CB1" w:rsidRDefault="001627FC" w:rsidP="00070842">
            <w:pPr>
              <w:pStyle w:val="ListParagraph"/>
              <w:keepLines/>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44CB1">
              <w:rPr>
                <w:szCs w:val="18"/>
              </w:rPr>
              <w:t>protected against unauthorized copying, modification or disposal</w:t>
            </w:r>
          </w:p>
          <w:p w:rsidR="001627FC" w:rsidRPr="00744CB1" w:rsidRDefault="001627FC" w:rsidP="00070842">
            <w:pPr>
              <w:pStyle w:val="ListParagraph"/>
              <w:keepLines/>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44CB1">
              <w:rPr>
                <w:szCs w:val="18"/>
              </w:rPr>
              <w:t>retained, transferred, and disposed of in a secure manner</w:t>
            </w:r>
          </w:p>
          <w:p w:rsidR="001627FC" w:rsidRPr="00744CB1" w:rsidRDefault="001627FC" w:rsidP="00070842">
            <w:pPr>
              <w:pStyle w:val="ListParagraph"/>
              <w:keepLines/>
              <w:numPr>
                <w:ilvl w:val="0"/>
                <w:numId w:val="25"/>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szCs w:val="18"/>
              </w:rPr>
            </w:pPr>
            <w:r w:rsidRPr="00744CB1">
              <w:rPr>
                <w:szCs w:val="18"/>
              </w:rPr>
              <w:t>Notifies patients as soon as possible if the patient’s PHI is stolen, lost or accessed by unauthorized persons.</w:t>
            </w:r>
          </w:p>
          <w:p w:rsidR="001627FC" w:rsidRPr="00744CB1" w:rsidRDefault="001627FC" w:rsidP="00070842">
            <w:pPr>
              <w:pStyle w:val="ListParagraph"/>
              <w:keepLines/>
              <w:numPr>
                <w:ilvl w:val="0"/>
                <w:numId w:val="25"/>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szCs w:val="18"/>
              </w:rPr>
            </w:pPr>
            <w:r w:rsidRPr="00744CB1">
              <w:rPr>
                <w:szCs w:val="18"/>
              </w:rPr>
              <w:t>Ensures that all Agents and ESPs who have access to [the EHR Solution] have an end user agreement in place that includes confidentiality and accountability provisions.</w:t>
            </w:r>
          </w:p>
          <w:p w:rsidR="001627FC" w:rsidRPr="00744CB1" w:rsidRDefault="001627FC" w:rsidP="00070842">
            <w:pPr>
              <w:pStyle w:val="ListParagraph"/>
              <w:keepLines/>
              <w:numPr>
                <w:ilvl w:val="0"/>
                <w:numId w:val="25"/>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szCs w:val="18"/>
              </w:rPr>
            </w:pPr>
            <w:r w:rsidRPr="00744CB1">
              <w:rPr>
                <w:szCs w:val="18"/>
              </w:rPr>
              <w:t>Develops, implements, and maintains an Information Security Policy that sets requirements, assigns responsibilities, and demonstrates the organization’s commitment to protecting PHI.</w:t>
            </w:r>
          </w:p>
          <w:p w:rsidR="001627FC" w:rsidRPr="00744CB1" w:rsidRDefault="001627FC" w:rsidP="00070842">
            <w:pPr>
              <w:pStyle w:val="ListParagraph"/>
              <w:keepLines/>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44CB1">
              <w:rPr>
                <w:szCs w:val="18"/>
              </w:rPr>
              <w:t xml:space="preserve">Designates an Information Security Lead to ensure compliance of all staff as well as Agents and ESPs who have access to [the EHR Solution] Services. </w:t>
            </w:r>
          </w:p>
        </w:tc>
      </w:tr>
      <w:tr w:rsidR="001627FC" w:rsidRPr="00744CB1" w:rsidTr="005826FB">
        <w:tc>
          <w:tcPr>
            <w:cnfStyle w:val="001000000000" w:firstRow="0" w:lastRow="0" w:firstColumn="1" w:lastColumn="0" w:oddVBand="0" w:evenVBand="0" w:oddHBand="0" w:evenHBand="0" w:firstRowFirstColumn="0" w:firstRowLastColumn="0" w:lastRowFirstColumn="0" w:lastRowLastColumn="0"/>
            <w:tcW w:w="2178" w:type="dxa"/>
          </w:tcPr>
          <w:p w:rsidR="001627FC" w:rsidRPr="00744CB1" w:rsidRDefault="001627FC" w:rsidP="00070842">
            <w:pPr>
              <w:pStyle w:val="BodyCopy"/>
              <w:keepLines/>
              <w:spacing w:after="0"/>
              <w:rPr>
                <w:szCs w:val="18"/>
                <w:lang w:eastAsia="en-CA"/>
              </w:rPr>
            </w:pPr>
            <w:r w:rsidRPr="00744CB1">
              <w:rPr>
                <w:iCs w:val="0"/>
                <w:szCs w:val="18"/>
              </w:rPr>
              <w:t>Legally Responsible Person (LRP)</w:t>
            </w:r>
          </w:p>
        </w:tc>
        <w:tc>
          <w:tcPr>
            <w:tcW w:w="7398" w:type="dxa"/>
          </w:tcPr>
          <w:p w:rsidR="001627FC" w:rsidRPr="00744CB1" w:rsidRDefault="001627FC" w:rsidP="00070842">
            <w:pPr>
              <w:pStyle w:val="BodyCopy"/>
              <w:keepLines/>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Often a senior executive within the organization, such as the Chief Information Officer. </w:t>
            </w:r>
          </w:p>
          <w:p w:rsidR="001627FC" w:rsidRPr="00744CB1" w:rsidRDefault="001627FC" w:rsidP="00070842">
            <w:pPr>
              <w:keepLines/>
              <w:spacing w:before="120"/>
              <w:cnfStyle w:val="000000000000" w:firstRow="0" w:lastRow="0" w:firstColumn="0" w:lastColumn="0" w:oddVBand="0" w:evenVBand="0" w:oddHBand="0"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szCs w:val="18"/>
                <w:lang w:eastAsia="en-CA"/>
              </w:rPr>
            </w:pPr>
            <w:r w:rsidRPr="00744CB1">
              <w:rPr>
                <w:bCs w:val="0"/>
                <w:iCs w:val="0"/>
                <w:szCs w:val="18"/>
              </w:rPr>
              <w:t>This person is legally responsible for the enrollment process at their HIC. The LRP is responsible for authorizing Sponsors and LRAs to act on behalf of the HIC in the enrollment and enrollment processes.</w:t>
            </w:r>
          </w:p>
        </w:tc>
      </w:tr>
      <w:tr w:rsidR="001627FC" w:rsidRPr="00744CB1" w:rsidTr="00582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1627FC" w:rsidRPr="00744CB1" w:rsidRDefault="001627FC" w:rsidP="00070842">
            <w:pPr>
              <w:pStyle w:val="BodyCopy"/>
              <w:keepLines/>
              <w:spacing w:after="0"/>
              <w:rPr>
                <w:szCs w:val="18"/>
                <w:lang w:eastAsia="en-CA"/>
              </w:rPr>
            </w:pPr>
            <w:r w:rsidRPr="00744CB1">
              <w:rPr>
                <w:iCs w:val="0"/>
                <w:szCs w:val="18"/>
              </w:rPr>
              <w:t>Local Registration Authority (LRA)</w:t>
            </w:r>
          </w:p>
        </w:tc>
        <w:tc>
          <w:tcPr>
            <w:tcW w:w="7398" w:type="dxa"/>
          </w:tcPr>
          <w:p w:rsidR="001627FC" w:rsidRPr="00744CB1" w:rsidRDefault="001627FC" w:rsidP="00070842">
            <w:pPr>
              <w:pStyle w:val="BodyCopy"/>
              <w:keepLines/>
              <w:spacing w:after="0"/>
              <w:cnfStyle w:val="000000100000" w:firstRow="0" w:lastRow="0" w:firstColumn="0" w:lastColumn="0" w:oddVBand="0" w:evenVBand="0" w:oddHBand="1" w:evenHBand="0" w:firstRowFirstColumn="0" w:firstRowLastColumn="0" w:lastRowFirstColumn="0" w:lastRowLastColumn="0"/>
              <w:rPr>
                <w:bCs w:val="0"/>
                <w:iCs w:val="0"/>
                <w:szCs w:val="18"/>
              </w:rPr>
            </w:pPr>
            <w:r w:rsidRPr="00744CB1">
              <w:rPr>
                <w:bCs w:val="0"/>
                <w:iCs w:val="0"/>
                <w:szCs w:val="18"/>
              </w:rPr>
              <w:t xml:space="preserve">A person who has been authorized by a HIC’s LRP to manage the registration and/or enrollment process for the HIC’s Agents and Electronic Service Providers to obtain access to [the EHR Solution] through the access control processes, procedures, policies, </w:t>
            </w:r>
            <w:r w:rsidR="008A1E7B">
              <w:rPr>
                <w:bCs w:val="0"/>
                <w:iCs w:val="0"/>
                <w:szCs w:val="18"/>
              </w:rPr>
              <w:t xml:space="preserve">standards, </w:t>
            </w:r>
            <w:r w:rsidRPr="00744CB1">
              <w:rPr>
                <w:bCs w:val="0"/>
                <w:iCs w:val="0"/>
                <w:szCs w:val="18"/>
              </w:rPr>
              <w:t>and identity management systems. LRAs are registered with [the EHR Solution] Program or its delegate and enroll and register Agents and Electronic Service Providers on behalf of [the EHR Solution].</w:t>
            </w:r>
          </w:p>
          <w:p w:rsidR="001627FC" w:rsidRPr="00744CB1" w:rsidRDefault="001627FC" w:rsidP="00070842">
            <w:pPr>
              <w:keepLines/>
              <w:spacing w:before="120"/>
              <w:cnfStyle w:val="000000100000" w:firstRow="0" w:lastRow="0" w:firstColumn="0" w:lastColumn="0" w:oddVBand="0" w:evenVBand="0" w:oddHBand="1"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 xml:space="preserve">Register and enroll HIC’s Agents or Electronic Service Providers </w:t>
            </w:r>
          </w:p>
          <w:p w:rsidR="001627FC" w:rsidRPr="00744CB1" w:rsidRDefault="001627FC" w:rsidP="00070842">
            <w:pPr>
              <w:pStyle w:val="BodyCopy"/>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szCs w:val="18"/>
                <w:lang w:eastAsia="en-CA"/>
              </w:rPr>
              <w:t>Verify the identity of the Agent or Electronic Service Provider requesting access.</w:t>
            </w:r>
          </w:p>
        </w:tc>
      </w:tr>
      <w:tr w:rsidR="001627FC" w:rsidRPr="00744CB1" w:rsidTr="005826FB">
        <w:tc>
          <w:tcPr>
            <w:cnfStyle w:val="001000000000" w:firstRow="0" w:lastRow="0" w:firstColumn="1" w:lastColumn="0" w:oddVBand="0" w:evenVBand="0" w:oddHBand="0" w:evenHBand="0" w:firstRowFirstColumn="0" w:firstRowLastColumn="0" w:lastRowFirstColumn="0" w:lastRowLastColumn="0"/>
            <w:tcW w:w="2178" w:type="dxa"/>
          </w:tcPr>
          <w:p w:rsidR="001627FC" w:rsidRPr="00744CB1" w:rsidRDefault="001627FC" w:rsidP="00070842">
            <w:pPr>
              <w:keepLines/>
              <w:rPr>
                <w:iCs/>
                <w:color w:val="000000"/>
                <w:szCs w:val="18"/>
              </w:rPr>
            </w:pPr>
            <w:r w:rsidRPr="00744CB1">
              <w:rPr>
                <w:iCs/>
                <w:color w:val="000000"/>
                <w:szCs w:val="18"/>
              </w:rPr>
              <w:t>Security Officer</w:t>
            </w:r>
          </w:p>
        </w:tc>
        <w:tc>
          <w:tcPr>
            <w:tcW w:w="7398" w:type="dxa"/>
          </w:tcPr>
          <w:p w:rsidR="001627FC" w:rsidRPr="00744CB1" w:rsidRDefault="001627FC" w:rsidP="00070842">
            <w:pPr>
              <w:keepLines/>
              <w:spacing w:after="120"/>
              <w:cnfStyle w:val="000000000000" w:firstRow="0" w:lastRow="0" w:firstColumn="0" w:lastColumn="0" w:oddVBand="0" w:evenVBand="0" w:oddHBand="0" w:evenHBand="0" w:firstRowFirstColumn="0" w:firstRowLastColumn="0" w:lastRowFirstColumn="0" w:lastRowLastColumn="0"/>
              <w:rPr>
                <w:rFonts w:eastAsia="Century"/>
                <w:szCs w:val="18"/>
              </w:rPr>
            </w:pPr>
            <w:r w:rsidRPr="00744CB1">
              <w:rPr>
                <w:rFonts w:eastAsia="Century"/>
                <w:szCs w:val="18"/>
              </w:rPr>
              <w:t>Staff member appointed by the organization with overall responsibility to manage the security program on a day-to-day basis including reporting incidents to [the EHR Solution] Program Office. In an office setting, a security officer can be the nurse, medical office assistant or other health care professional who has been delegated these responsibilities.</w:t>
            </w:r>
          </w:p>
          <w:p w:rsidR="001627FC" w:rsidRPr="00744CB1" w:rsidRDefault="001627FC" w:rsidP="00070842">
            <w:pPr>
              <w:keepLines/>
              <w:cnfStyle w:val="000000000000" w:firstRow="0" w:lastRow="0" w:firstColumn="0" w:lastColumn="0" w:oddVBand="0" w:evenVBand="0" w:oddHBand="0"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Ensures ongoing security compliance of your organization</w:t>
            </w:r>
          </w:p>
          <w:p w:rsidR="001627FC" w:rsidRPr="00744CB1" w:rsidRDefault="001627FC" w:rsidP="00070842">
            <w:pPr>
              <w:pStyle w:val="BodyCopy"/>
              <w:keepLines/>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Communicate with [the EHR Solution] Program Office in the event of an incident. </w:t>
            </w:r>
          </w:p>
          <w:p w:rsidR="001627FC" w:rsidRPr="00744CB1" w:rsidRDefault="001627FC" w:rsidP="00070842">
            <w:pPr>
              <w:pStyle w:val="BodyCopy"/>
              <w:keepLines/>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Arrange assistance in leading the investigation, if necessary, and ensure required remediation is completed.</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Ensure the security policy is posted in a prominent place within the office so that it is available to both staff and patients as required.</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Ensure staff and contractors are aware of the security policy and informed on how it should be interpreted and put into action.</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Ensure all staff are trained on their security responsibilities. </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Where leveraged, collect and file the signed and dated Confidentiality Agreement (see </w:t>
            </w:r>
            <w:hyperlink w:anchor="_Appendix_B:_Confidentiality" w:history="1">
              <w:r w:rsidRPr="00744CB1">
                <w:rPr>
                  <w:rStyle w:val="Hyperlink"/>
                  <w:i/>
                  <w:szCs w:val="18"/>
                </w:rPr>
                <w:t>Appendix B: Confidentiality Agreement SAMPLE</w:t>
              </w:r>
            </w:hyperlink>
            <w:r w:rsidRPr="00744CB1">
              <w:rPr>
                <w:bCs w:val="0"/>
                <w:i/>
                <w:iCs w:val="0"/>
                <w:szCs w:val="18"/>
              </w:rPr>
              <w:t>)</w:t>
            </w:r>
            <w:r w:rsidRPr="00744CB1">
              <w:rPr>
                <w:bCs w:val="0"/>
                <w:iCs w:val="0"/>
                <w:szCs w:val="18"/>
              </w:rPr>
              <w:t xml:space="preserve"> from all Agents, staff and Electronic/IT Service Providers.</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Ensure disposal of personal and personal health information meets security standards as given in the IPC fact sheet </w:t>
            </w:r>
            <w:hyperlink r:id="rId51" w:history="1">
              <w:r w:rsidRPr="00744CB1">
                <w:rPr>
                  <w:rStyle w:val="Hyperlink"/>
                  <w:i/>
                  <w:szCs w:val="18"/>
                  <w:lang w:eastAsia="en-CA"/>
                </w:rPr>
                <w:t>Secure Destruction of Personal and Personal Health Information</w:t>
              </w:r>
            </w:hyperlink>
            <w:r w:rsidRPr="00744CB1">
              <w:rPr>
                <w:bCs w:val="0"/>
                <w:i/>
                <w:iCs w:val="0"/>
                <w:szCs w:val="18"/>
              </w:rPr>
              <w:t>.</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Ensure staff have access to a shredding machine to securely dispose of personal health information that is no longer required. </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Instruct staff how to create strong passwords, one that is easy to remember but difficult to</w:t>
            </w:r>
          </w:p>
          <w:p w:rsidR="001627FC" w:rsidRPr="00744CB1" w:rsidRDefault="001627FC" w:rsidP="00070842">
            <w:pPr>
              <w:pStyle w:val="BodyCopy"/>
              <w:keepLines/>
              <w:spacing w:after="0"/>
              <w:ind w:left="72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guess, and never to share their passwords. </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Ensure that staff understands that they are not to install unauthorized software, connect unauthorized devices to their computers, or use their computers for unauthorized purposes.</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Revoke or suitably adjust (physical, network, system and application) access and change</w:t>
            </w:r>
          </w:p>
          <w:p w:rsidR="001627FC" w:rsidRPr="00744CB1" w:rsidRDefault="001627FC" w:rsidP="00070842">
            <w:pPr>
              <w:pStyle w:val="BodyCopy"/>
              <w:keepLines/>
              <w:spacing w:after="0"/>
              <w:ind w:left="72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shared passwords as soon as employees leave or change responsibilities.</w:t>
            </w:r>
          </w:p>
          <w:p w:rsidR="001627FC" w:rsidRPr="00744CB1" w:rsidRDefault="001627FC" w:rsidP="00070842">
            <w:pPr>
              <w:pStyle w:val="BodyCopy"/>
              <w:keepLines/>
              <w:numPr>
                <w:ilvl w:val="0"/>
                <w:numId w:val="28"/>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Direct the IT service provider to set up security safeguards on all office computers including strong encryption, security patches and antivirus solutions.</w:t>
            </w:r>
          </w:p>
          <w:p w:rsidR="001627FC" w:rsidRPr="00744CB1" w:rsidRDefault="001627FC" w:rsidP="00070842">
            <w:pPr>
              <w:pStyle w:val="BodyCopy"/>
              <w:keepLines/>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Ensure the IT service provider provides a written description of the service provided.</w:t>
            </w:r>
          </w:p>
          <w:p w:rsidR="001627FC" w:rsidRPr="00744CB1" w:rsidRDefault="001627FC" w:rsidP="00070842">
            <w:pPr>
              <w:pStyle w:val="BodyCopy"/>
              <w:keepLines/>
              <w:numPr>
                <w:ilvl w:val="0"/>
                <w:numId w:val="2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Monitor and perform spot checks on a regular basis to ensure all staff are following the</w:t>
            </w:r>
          </w:p>
          <w:p w:rsidR="001627FC" w:rsidRPr="00744CB1" w:rsidRDefault="001627FC" w:rsidP="00070842">
            <w:pPr>
              <w:pStyle w:val="BodyCopy"/>
              <w:keepLines/>
              <w:autoSpaceDE w:val="0"/>
              <w:autoSpaceDN w:val="0"/>
              <w:adjustRightInd w:val="0"/>
              <w:spacing w:after="0"/>
              <w:ind w:left="720"/>
              <w:cnfStyle w:val="000000000000" w:firstRow="0" w:lastRow="0" w:firstColumn="0" w:lastColumn="0" w:oddVBand="0" w:evenVBand="0" w:oddHBand="0" w:evenHBand="0" w:firstRowFirstColumn="0" w:firstRowLastColumn="0" w:lastRowFirstColumn="0" w:lastRowLastColumn="0"/>
              <w:rPr>
                <w:rFonts w:eastAsia="Century"/>
                <w:color w:val="000000" w:themeColor="text1" w:themeShade="BF"/>
                <w:szCs w:val="18"/>
              </w:rPr>
            </w:pPr>
            <w:r w:rsidRPr="00744CB1">
              <w:rPr>
                <w:bCs w:val="0"/>
                <w:iCs w:val="0"/>
                <w:szCs w:val="18"/>
              </w:rPr>
              <w:t xml:space="preserve">Security Policy. Take appropriate action if not followed. </w:t>
            </w:r>
          </w:p>
        </w:tc>
      </w:tr>
      <w:tr w:rsidR="001627FC" w:rsidRPr="00744CB1" w:rsidTr="005826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rsidR="001627FC" w:rsidRPr="00744CB1" w:rsidRDefault="001627FC" w:rsidP="00070842">
            <w:pPr>
              <w:pStyle w:val="BodyCopy"/>
              <w:keepLines/>
              <w:spacing w:after="0"/>
              <w:rPr>
                <w:szCs w:val="18"/>
                <w:lang w:eastAsia="en-CA"/>
              </w:rPr>
            </w:pPr>
            <w:r w:rsidRPr="00744CB1">
              <w:rPr>
                <w:iCs w:val="0"/>
                <w:szCs w:val="18"/>
              </w:rPr>
              <w:t>Sponsor</w:t>
            </w:r>
          </w:p>
        </w:tc>
        <w:tc>
          <w:tcPr>
            <w:tcW w:w="7398" w:type="dxa"/>
          </w:tcPr>
          <w:p w:rsidR="001627FC" w:rsidRPr="00744CB1" w:rsidRDefault="001627FC" w:rsidP="00070842">
            <w:pPr>
              <w:pStyle w:val="BodyCopy"/>
              <w:keepLines/>
              <w:spacing w:after="120"/>
              <w:cnfStyle w:val="000000100000" w:firstRow="0" w:lastRow="0" w:firstColumn="0" w:lastColumn="0" w:oddVBand="0" w:evenVBand="0" w:oddHBand="1" w:evenHBand="0" w:firstRowFirstColumn="0" w:firstRowLastColumn="0" w:lastRowFirstColumn="0" w:lastRowLastColumn="0"/>
              <w:rPr>
                <w:bCs w:val="0"/>
                <w:iCs w:val="0"/>
                <w:szCs w:val="18"/>
              </w:rPr>
            </w:pPr>
            <w:r w:rsidRPr="00744CB1">
              <w:rPr>
                <w:bCs w:val="0"/>
                <w:iCs w:val="0"/>
                <w:szCs w:val="18"/>
              </w:rPr>
              <w:t xml:space="preserve">Any person who has the authority to authorize the access of agents and Electronic Service Providers to [the EHR Solution]. Typically, LRPs authorize persons such as managers to act as Sponsors; this may also be delegated to a LRA. </w:t>
            </w:r>
          </w:p>
          <w:p w:rsidR="001627FC" w:rsidRPr="00744CB1" w:rsidRDefault="001627FC" w:rsidP="00070842">
            <w:pPr>
              <w:keepLines/>
              <w:spacing w:before="120"/>
              <w:cnfStyle w:val="000000100000" w:firstRow="0" w:lastRow="0" w:firstColumn="0" w:lastColumn="0" w:oddVBand="0" w:evenVBand="0" w:oddHBand="1"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szCs w:val="18"/>
                <w:lang w:eastAsia="en-CA"/>
              </w:rPr>
            </w:pPr>
            <w:r w:rsidRPr="00744CB1">
              <w:rPr>
                <w:bCs w:val="0"/>
                <w:iCs w:val="0"/>
                <w:szCs w:val="18"/>
              </w:rPr>
              <w:t xml:space="preserve">Approve access to [the EHR Solution] to those who meet the criteria as outlined in agreements. </w:t>
            </w:r>
          </w:p>
        </w:tc>
      </w:tr>
    </w:tbl>
    <w:p w:rsidR="001627FC" w:rsidRDefault="001627FC" w:rsidP="00070842">
      <w:pPr>
        <w:pStyle w:val="BodyCopy"/>
        <w:keepLines/>
        <w:rPr>
          <w:lang w:eastAsia="en-CA"/>
        </w:rPr>
      </w:pPr>
    </w:p>
    <w:p w:rsidR="001627FC" w:rsidRPr="00744CB1" w:rsidRDefault="001627FC" w:rsidP="00070842">
      <w:pPr>
        <w:keepNext/>
        <w:keepLines/>
        <w:suppressAutoHyphens/>
        <w:spacing w:after="120" w:line="240" w:lineRule="atLeast"/>
        <w:rPr>
          <w:b/>
        </w:rPr>
      </w:pPr>
      <w:bookmarkStart w:id="136" w:name="_Ref456874055"/>
      <w:r w:rsidRPr="00744CB1">
        <w:rPr>
          <w:b/>
        </w:rPr>
        <w:t xml:space="preserve">Table </w:t>
      </w:r>
      <w:r w:rsidRPr="00744CB1">
        <w:rPr>
          <w:b/>
        </w:rPr>
        <w:fldChar w:fldCharType="begin"/>
      </w:r>
      <w:r w:rsidRPr="00744CB1">
        <w:rPr>
          <w:b/>
        </w:rPr>
        <w:instrText xml:space="preserve"> SEQ Table \* ARABIC </w:instrText>
      </w:r>
      <w:r w:rsidRPr="00744CB1">
        <w:rPr>
          <w:b/>
        </w:rPr>
        <w:fldChar w:fldCharType="separate"/>
      </w:r>
      <w:r w:rsidRPr="00744CB1">
        <w:rPr>
          <w:b/>
        </w:rPr>
        <w:t>2</w:t>
      </w:r>
      <w:r w:rsidRPr="00744CB1">
        <w:rPr>
          <w:b/>
        </w:rPr>
        <w:fldChar w:fldCharType="end"/>
      </w:r>
      <w:bookmarkEnd w:id="136"/>
      <w:r w:rsidRPr="00744CB1">
        <w:rPr>
          <w:b/>
        </w:rPr>
        <w:t>. Roles &amp; Responsibilities within [the EHR Solution] external to the HIC (i.e. often facilitated by eHealth Ontario or its delivery partners)</w:t>
      </w:r>
    </w:p>
    <w:tbl>
      <w:tblPr>
        <w:tblStyle w:val="LightShading"/>
        <w:tblW w:w="0" w:type="auto"/>
        <w:tblLook w:val="04A0" w:firstRow="1" w:lastRow="0" w:firstColumn="1" w:lastColumn="0" w:noHBand="0" w:noVBand="1"/>
      </w:tblPr>
      <w:tblGrid>
        <w:gridCol w:w="1890"/>
        <w:gridCol w:w="7470"/>
      </w:tblGrid>
      <w:tr w:rsidR="001627FC" w:rsidRPr="00744CB1" w:rsidTr="005826F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908" w:type="dxa"/>
            <w:shd w:val="clear" w:color="auto" w:fill="000000" w:themeFill="text1"/>
            <w:vAlign w:val="center"/>
          </w:tcPr>
          <w:p w:rsidR="001627FC" w:rsidRPr="00744CB1" w:rsidRDefault="001627FC" w:rsidP="00070842">
            <w:pPr>
              <w:pStyle w:val="BodyCopy"/>
              <w:keepNext/>
              <w:keepLines/>
              <w:spacing w:before="120" w:after="120"/>
              <w:rPr>
                <w:color w:val="FFFFFF" w:themeColor="background1"/>
                <w:szCs w:val="18"/>
                <w:lang w:eastAsia="en-CA"/>
              </w:rPr>
            </w:pPr>
            <w:r w:rsidRPr="00744CB1">
              <w:rPr>
                <w:color w:val="FFFFFF" w:themeColor="background1"/>
                <w:szCs w:val="18"/>
                <w:lang w:eastAsia="en-CA"/>
              </w:rPr>
              <w:t>E</w:t>
            </w:r>
            <w:r w:rsidR="004320D2">
              <w:rPr>
                <w:color w:val="FFFFFF" w:themeColor="background1"/>
                <w:szCs w:val="18"/>
                <w:lang w:eastAsia="en-CA"/>
              </w:rPr>
              <w:t>xternal</w:t>
            </w:r>
            <w:r w:rsidRPr="00744CB1">
              <w:rPr>
                <w:color w:val="FFFFFF" w:themeColor="background1"/>
                <w:szCs w:val="18"/>
                <w:lang w:eastAsia="en-CA"/>
              </w:rPr>
              <w:t xml:space="preserve"> R</w:t>
            </w:r>
            <w:r w:rsidR="004320D2">
              <w:rPr>
                <w:color w:val="FFFFFF" w:themeColor="background1"/>
                <w:szCs w:val="18"/>
                <w:lang w:eastAsia="en-CA"/>
              </w:rPr>
              <w:t>oles</w:t>
            </w:r>
          </w:p>
        </w:tc>
        <w:tc>
          <w:tcPr>
            <w:tcW w:w="7668" w:type="dxa"/>
            <w:shd w:val="clear" w:color="auto" w:fill="000000" w:themeFill="text1"/>
            <w:vAlign w:val="center"/>
          </w:tcPr>
          <w:p w:rsidR="001627FC" w:rsidRPr="00744CB1" w:rsidRDefault="001627FC" w:rsidP="00070842">
            <w:pPr>
              <w:pStyle w:val="BodyCopy"/>
              <w:keepNext/>
              <w:keepLines/>
              <w:spacing w:before="120" w:after="120"/>
              <w:cnfStyle w:val="100000000000" w:firstRow="1" w:lastRow="0" w:firstColumn="0" w:lastColumn="0" w:oddVBand="0" w:evenVBand="0" w:oddHBand="0" w:evenHBand="0" w:firstRowFirstColumn="0" w:firstRowLastColumn="0" w:lastRowFirstColumn="0" w:lastRowLastColumn="0"/>
              <w:rPr>
                <w:color w:val="FFFFFF" w:themeColor="background1"/>
                <w:szCs w:val="18"/>
                <w:lang w:eastAsia="en-CA"/>
              </w:rPr>
            </w:pPr>
            <w:r w:rsidRPr="00744CB1">
              <w:rPr>
                <w:color w:val="FFFFFF" w:themeColor="background1"/>
                <w:szCs w:val="18"/>
                <w:lang w:eastAsia="en-CA"/>
              </w:rPr>
              <w:t>D</w:t>
            </w:r>
            <w:r w:rsidR="004320D2">
              <w:rPr>
                <w:color w:val="FFFFFF" w:themeColor="background1"/>
                <w:szCs w:val="18"/>
                <w:lang w:eastAsia="en-CA"/>
              </w:rPr>
              <w:t>efinition</w:t>
            </w:r>
            <w:r w:rsidR="005826FB">
              <w:rPr>
                <w:color w:val="FFFFFF" w:themeColor="background1"/>
                <w:szCs w:val="18"/>
                <w:lang w:eastAsia="en-CA"/>
              </w:rPr>
              <w:t>s</w:t>
            </w:r>
            <w:r w:rsidRPr="00744CB1">
              <w:rPr>
                <w:color w:val="FFFFFF" w:themeColor="background1"/>
                <w:szCs w:val="18"/>
                <w:lang w:eastAsia="en-CA"/>
              </w:rPr>
              <w:t xml:space="preserve"> &amp; R</w:t>
            </w:r>
            <w:r w:rsidR="004320D2">
              <w:rPr>
                <w:color w:val="FFFFFF" w:themeColor="background1"/>
                <w:szCs w:val="18"/>
                <w:lang w:eastAsia="en-CA"/>
              </w:rPr>
              <w:t>esponsibilities</w:t>
            </w:r>
          </w:p>
        </w:tc>
      </w:tr>
      <w:tr w:rsidR="001627FC" w:rsidRPr="00744CB1" w:rsidTr="005826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rsidR="001627FC" w:rsidRPr="00744CB1" w:rsidRDefault="001627FC" w:rsidP="00070842">
            <w:pPr>
              <w:pStyle w:val="BodyCopy"/>
              <w:keepLines/>
              <w:spacing w:after="0"/>
              <w:rPr>
                <w:iCs w:val="0"/>
                <w:szCs w:val="18"/>
              </w:rPr>
            </w:pPr>
            <w:r w:rsidRPr="00744CB1">
              <w:rPr>
                <w:szCs w:val="18"/>
              </w:rPr>
              <w:t>Applicable Oversight Body</w:t>
            </w:r>
          </w:p>
        </w:tc>
        <w:tc>
          <w:tcPr>
            <w:tcW w:w="7668" w:type="dxa"/>
          </w:tcPr>
          <w:p w:rsidR="001627FC" w:rsidRPr="00744CB1" w:rsidRDefault="001627FC" w:rsidP="00070842">
            <w:pPr>
              <w:pStyle w:val="BodyCopy"/>
              <w:keepLines/>
              <w:spacing w:after="120"/>
              <w:cnfStyle w:val="000000100000" w:firstRow="0" w:lastRow="0" w:firstColumn="0" w:lastColumn="0" w:oddVBand="0" w:evenVBand="0" w:oddHBand="1" w:evenHBand="0" w:firstRowFirstColumn="0" w:firstRowLastColumn="0" w:lastRowFirstColumn="0" w:lastRowLastColumn="0"/>
              <w:rPr>
                <w:szCs w:val="18"/>
              </w:rPr>
            </w:pPr>
            <w:r w:rsidRPr="00744CB1">
              <w:rPr>
                <w:szCs w:val="18"/>
              </w:rPr>
              <w:t>Comprised of senior-level executives who oversee all aspects of [the EHR Solution].</w:t>
            </w:r>
          </w:p>
          <w:p w:rsidR="001627FC" w:rsidRPr="00744CB1" w:rsidRDefault="001627FC" w:rsidP="00070842">
            <w:pPr>
              <w:keepLines/>
              <w:cnfStyle w:val="000000100000" w:firstRow="0" w:lastRow="0" w:firstColumn="0" w:lastColumn="0" w:oddVBand="0" w:evenVBand="0" w:oddHBand="1"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bCs w:val="0"/>
                <w:iCs w:val="0"/>
                <w:szCs w:val="18"/>
              </w:rPr>
            </w:pPr>
            <w:r w:rsidRPr="00744CB1">
              <w:rPr>
                <w:szCs w:val="18"/>
              </w:rPr>
              <w:t>Review security related materials such as Threat Risk Assessments and Major Incidents to ensure appropriate action is taken.</w:t>
            </w:r>
          </w:p>
        </w:tc>
      </w:tr>
      <w:tr w:rsidR="001627FC" w:rsidRPr="00744CB1" w:rsidTr="005826FB">
        <w:trPr>
          <w:cantSplit/>
        </w:trPr>
        <w:tc>
          <w:tcPr>
            <w:cnfStyle w:val="001000000000" w:firstRow="0" w:lastRow="0" w:firstColumn="1" w:lastColumn="0" w:oddVBand="0" w:evenVBand="0" w:oddHBand="0" w:evenHBand="0" w:firstRowFirstColumn="0" w:firstRowLastColumn="0" w:lastRowFirstColumn="0" w:lastRowLastColumn="0"/>
            <w:tcW w:w="1908" w:type="dxa"/>
          </w:tcPr>
          <w:p w:rsidR="001627FC" w:rsidRPr="00744CB1" w:rsidRDefault="001627FC" w:rsidP="00070842">
            <w:pPr>
              <w:pStyle w:val="BodyCopy"/>
              <w:keepLines/>
              <w:spacing w:after="0"/>
              <w:rPr>
                <w:iCs w:val="0"/>
                <w:szCs w:val="18"/>
              </w:rPr>
            </w:pPr>
            <w:r w:rsidRPr="00744CB1">
              <w:rPr>
                <w:szCs w:val="18"/>
              </w:rPr>
              <w:t>Connecting Security Committee</w:t>
            </w:r>
          </w:p>
        </w:tc>
        <w:tc>
          <w:tcPr>
            <w:tcW w:w="7668" w:type="dxa"/>
          </w:tcPr>
          <w:p w:rsidR="001627FC" w:rsidRPr="00744CB1" w:rsidRDefault="001627FC" w:rsidP="00070842">
            <w:pPr>
              <w:keepLines/>
              <w:cnfStyle w:val="000000000000" w:firstRow="0" w:lastRow="0" w:firstColumn="0" w:lastColumn="0" w:oddVBand="0" w:evenVBand="0" w:oddHBand="0" w:evenHBand="0" w:firstRowFirstColumn="0" w:firstRowLastColumn="0" w:lastRowFirstColumn="0" w:lastRowLastColumn="0"/>
              <w:rPr>
                <w:szCs w:val="18"/>
              </w:rPr>
            </w:pPr>
            <w:r w:rsidRPr="00744CB1">
              <w:rPr>
                <w:szCs w:val="18"/>
              </w:rPr>
              <w:t xml:space="preserve">The provincial security forum consisting of senior security representatives from across the regions and eHealth Ontario </w:t>
            </w:r>
          </w:p>
          <w:p w:rsidR="001627FC" w:rsidRPr="00744CB1" w:rsidRDefault="001627FC" w:rsidP="00070842">
            <w:pPr>
              <w:keepLines/>
              <w:spacing w:before="120"/>
              <w:cnfStyle w:val="000000000000" w:firstRow="0" w:lastRow="0" w:firstColumn="0" w:lastColumn="0" w:oddVBand="0" w:evenVBand="0" w:oddHBand="0"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szCs w:val="18"/>
              </w:rPr>
              <w:t>Responsible for establishing a functional and usable information security governance framework for participating organizations in the EHR.</w:t>
            </w:r>
          </w:p>
        </w:tc>
      </w:tr>
      <w:tr w:rsidR="001627FC" w:rsidRPr="00744CB1" w:rsidTr="005826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rsidR="001627FC" w:rsidRPr="00744CB1" w:rsidRDefault="001627FC" w:rsidP="00070842">
            <w:pPr>
              <w:pStyle w:val="BodyCopy"/>
              <w:keepLines/>
              <w:spacing w:after="0"/>
              <w:rPr>
                <w:iCs w:val="0"/>
                <w:szCs w:val="18"/>
              </w:rPr>
            </w:pPr>
            <w:r w:rsidRPr="00744CB1">
              <w:rPr>
                <w:iCs w:val="0"/>
                <w:szCs w:val="18"/>
                <w:lang w:val="en-US"/>
              </w:rPr>
              <w:t>Privacy and Security Committee (PSC)</w:t>
            </w:r>
          </w:p>
        </w:tc>
        <w:tc>
          <w:tcPr>
            <w:tcW w:w="7668" w:type="dxa"/>
          </w:tcPr>
          <w:p w:rsidR="001627FC" w:rsidRPr="00744CB1" w:rsidRDefault="001627FC" w:rsidP="00070842">
            <w:pPr>
              <w:pStyle w:val="BodyCopy"/>
              <w:keepLines/>
              <w:spacing w:after="120"/>
              <w:cnfStyle w:val="000000100000" w:firstRow="0" w:lastRow="0" w:firstColumn="0" w:lastColumn="0" w:oddVBand="0" w:evenVBand="0" w:oddHBand="1" w:evenHBand="0" w:firstRowFirstColumn="0" w:firstRowLastColumn="0" w:lastRowFirstColumn="0" w:lastRowLastColumn="0"/>
              <w:rPr>
                <w:bCs w:val="0"/>
                <w:iCs w:val="0"/>
                <w:szCs w:val="18"/>
                <w:lang w:val="en-US"/>
              </w:rPr>
            </w:pPr>
            <w:r w:rsidRPr="00744CB1">
              <w:rPr>
                <w:bCs w:val="0"/>
                <w:iCs w:val="0"/>
                <w:szCs w:val="18"/>
                <w:lang w:val="en-US"/>
              </w:rPr>
              <w:t xml:space="preserve">The Privacy and Security Committee (PSC) is a committee comprised of Agents from participating HICs. </w:t>
            </w:r>
          </w:p>
          <w:p w:rsidR="001627FC" w:rsidRPr="00744CB1" w:rsidRDefault="001627FC" w:rsidP="00070842">
            <w:pPr>
              <w:keepLines/>
              <w:cnfStyle w:val="000000100000" w:firstRow="0" w:lastRow="0" w:firstColumn="0" w:lastColumn="0" w:oddVBand="0" w:evenVBand="0" w:oddHBand="1"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bCs w:val="0"/>
                <w:iCs w:val="0"/>
                <w:szCs w:val="18"/>
              </w:rPr>
            </w:pPr>
            <w:r w:rsidRPr="00744CB1">
              <w:rPr>
                <w:bCs w:val="0"/>
                <w:iCs w:val="0"/>
                <w:szCs w:val="18"/>
                <w:lang w:val="en-US"/>
              </w:rPr>
              <w:t>Support the privacy and information security governance structure within [the EHR Solution].</w:t>
            </w:r>
          </w:p>
        </w:tc>
      </w:tr>
      <w:tr w:rsidR="001627FC" w:rsidRPr="00744CB1" w:rsidTr="005826FB">
        <w:trPr>
          <w:cantSplit/>
        </w:trPr>
        <w:tc>
          <w:tcPr>
            <w:cnfStyle w:val="001000000000" w:firstRow="0" w:lastRow="0" w:firstColumn="1" w:lastColumn="0" w:oddVBand="0" w:evenVBand="0" w:oddHBand="0" w:evenHBand="0" w:firstRowFirstColumn="0" w:firstRowLastColumn="0" w:lastRowFirstColumn="0" w:lastRowLastColumn="0"/>
            <w:tcW w:w="1908" w:type="dxa"/>
          </w:tcPr>
          <w:p w:rsidR="001627FC" w:rsidRPr="00744CB1" w:rsidRDefault="001627FC" w:rsidP="00070842">
            <w:pPr>
              <w:pStyle w:val="BodyCopy"/>
              <w:keepLines/>
              <w:spacing w:after="0"/>
              <w:rPr>
                <w:iCs w:val="0"/>
                <w:szCs w:val="18"/>
                <w:lang w:val="en-US"/>
              </w:rPr>
            </w:pPr>
            <w:r w:rsidRPr="00744CB1">
              <w:rPr>
                <w:iCs w:val="0"/>
                <w:szCs w:val="18"/>
                <w:lang w:val="en-US"/>
              </w:rPr>
              <w:t>[The EHR Solution] Privacy and Security Operations Team</w:t>
            </w:r>
          </w:p>
        </w:tc>
        <w:tc>
          <w:tcPr>
            <w:tcW w:w="7668" w:type="dxa"/>
          </w:tcPr>
          <w:p w:rsidR="001627FC" w:rsidRPr="00744CB1" w:rsidRDefault="001627FC" w:rsidP="00070842">
            <w:pPr>
              <w:pStyle w:val="BodyCopy"/>
              <w:keepLines/>
              <w:spacing w:after="120"/>
              <w:cnfStyle w:val="000000000000" w:firstRow="0" w:lastRow="0" w:firstColumn="0" w:lastColumn="0" w:oddVBand="0" w:evenVBand="0" w:oddHBand="0" w:evenHBand="0" w:firstRowFirstColumn="0" w:firstRowLastColumn="0" w:lastRowFirstColumn="0" w:lastRowLastColumn="0"/>
              <w:rPr>
                <w:bCs w:val="0"/>
                <w:iCs w:val="0"/>
                <w:szCs w:val="18"/>
                <w:lang w:val="en-US"/>
              </w:rPr>
            </w:pPr>
            <w:r w:rsidRPr="00744CB1">
              <w:rPr>
                <w:bCs w:val="0"/>
                <w:iCs w:val="0"/>
                <w:szCs w:val="18"/>
                <w:lang w:val="en-US"/>
              </w:rPr>
              <w:t xml:space="preserve">Made up of [the EHR Solution] agents who support [the EHR Solution]’s privacy and security-related activities, initiatives, and processes. </w:t>
            </w:r>
          </w:p>
          <w:p w:rsidR="001627FC" w:rsidRPr="00744CB1" w:rsidRDefault="001627FC" w:rsidP="00070842">
            <w:pPr>
              <w:keepLines/>
              <w:cnfStyle w:val="000000000000" w:firstRow="0" w:lastRow="0" w:firstColumn="0" w:lastColumn="0" w:oddVBand="0" w:evenVBand="0" w:oddHBand="0"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lang w:val="en-US"/>
              </w:rPr>
            </w:pPr>
            <w:r w:rsidRPr="00744CB1">
              <w:rPr>
                <w:bCs w:val="0"/>
                <w:iCs w:val="0"/>
                <w:szCs w:val="18"/>
                <w:lang w:val="en-US"/>
              </w:rPr>
              <w:t>Support privacy and security assessment work</w:t>
            </w:r>
          </w:p>
          <w:p w:rsidR="001627FC" w:rsidRPr="00744CB1" w:rsidRDefault="001627FC"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lang w:val="en-US"/>
              </w:rPr>
            </w:pPr>
            <w:r w:rsidRPr="00744CB1">
              <w:rPr>
                <w:bCs w:val="0"/>
                <w:iCs w:val="0"/>
                <w:szCs w:val="18"/>
                <w:lang w:val="en-US"/>
              </w:rPr>
              <w:t>Support privacy and security incident coordination among HICs and other stakeholders participating in [the EHR Solution]</w:t>
            </w:r>
          </w:p>
          <w:p w:rsidR="001627FC" w:rsidRPr="00744CB1" w:rsidRDefault="001627FC"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lang w:val="en-US"/>
              </w:rPr>
            </w:pPr>
            <w:r w:rsidRPr="00744CB1">
              <w:rPr>
                <w:bCs w:val="0"/>
                <w:iCs w:val="0"/>
                <w:szCs w:val="18"/>
                <w:lang w:val="en-US"/>
              </w:rPr>
              <w:t>Support threat risk assessment work</w:t>
            </w:r>
          </w:p>
          <w:p w:rsidR="001627FC" w:rsidRPr="00744CB1" w:rsidRDefault="001627FC" w:rsidP="00070842">
            <w:pPr>
              <w:pStyle w:val="BodyCopy"/>
              <w:keepLines/>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szCs w:val="18"/>
                <w:lang w:val="en-US"/>
              </w:rPr>
            </w:pPr>
            <w:r w:rsidRPr="00744CB1">
              <w:rPr>
                <w:bCs w:val="0"/>
                <w:iCs w:val="0"/>
                <w:szCs w:val="18"/>
                <w:lang w:val="en-US"/>
              </w:rPr>
              <w:t>Support privacy and security operational work</w:t>
            </w:r>
          </w:p>
        </w:tc>
      </w:tr>
      <w:tr w:rsidR="001627FC" w:rsidRPr="00744CB1" w:rsidTr="005826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rsidR="001627FC" w:rsidRPr="00744CB1" w:rsidRDefault="001627FC" w:rsidP="00070842">
            <w:pPr>
              <w:pStyle w:val="BodyCopy"/>
              <w:keepLines/>
              <w:spacing w:after="0"/>
              <w:rPr>
                <w:iCs w:val="0"/>
                <w:szCs w:val="18"/>
                <w:lang w:val="en-US"/>
              </w:rPr>
            </w:pPr>
            <w:r w:rsidRPr="00744CB1">
              <w:rPr>
                <w:iCs w:val="0"/>
                <w:szCs w:val="18"/>
              </w:rPr>
              <w:t>Program Office</w:t>
            </w:r>
          </w:p>
        </w:tc>
        <w:tc>
          <w:tcPr>
            <w:tcW w:w="7668" w:type="dxa"/>
          </w:tcPr>
          <w:p w:rsidR="001627FC" w:rsidRPr="00744CB1" w:rsidRDefault="001627FC" w:rsidP="00070842">
            <w:pPr>
              <w:pStyle w:val="BodyCopy"/>
              <w:keepLines/>
              <w:spacing w:after="120"/>
              <w:cnfStyle w:val="000000100000" w:firstRow="0" w:lastRow="0" w:firstColumn="0" w:lastColumn="0" w:oddVBand="0" w:evenVBand="0" w:oddHBand="1" w:evenHBand="0" w:firstRowFirstColumn="0" w:firstRowLastColumn="0" w:lastRowFirstColumn="0" w:lastRowLastColumn="0"/>
              <w:rPr>
                <w:rFonts w:eastAsia="Century"/>
                <w:szCs w:val="18"/>
              </w:rPr>
            </w:pPr>
            <w:r w:rsidRPr="00744CB1">
              <w:rPr>
                <w:rFonts w:eastAsia="Century"/>
                <w:szCs w:val="18"/>
              </w:rPr>
              <w:t xml:space="preserve">[The EHR Solution] Program Office consists of the internal resources and external contracted resources that support the core EHR solution.  </w:t>
            </w:r>
          </w:p>
          <w:p w:rsidR="001627FC" w:rsidRPr="00744CB1" w:rsidRDefault="001627FC" w:rsidP="00070842">
            <w:pPr>
              <w:keepLines/>
              <w:cnfStyle w:val="000000100000" w:firstRow="0" w:lastRow="0" w:firstColumn="0" w:lastColumn="0" w:oddVBand="0" w:evenVBand="0" w:oddHBand="1" w:evenHBand="0" w:firstRowFirstColumn="0" w:firstRowLastColumn="0" w:lastRowFirstColumn="0" w:lastRowLastColumn="0"/>
              <w:rPr>
                <w:b/>
                <w:szCs w:val="18"/>
              </w:rPr>
            </w:pPr>
            <w:r w:rsidRPr="00744CB1">
              <w:rPr>
                <w:b/>
                <w:szCs w:val="18"/>
              </w:rPr>
              <w:t>Responsibilities</w:t>
            </w:r>
          </w:p>
          <w:p w:rsidR="001627FC" w:rsidRPr="00744CB1" w:rsidRDefault="001627FC" w:rsidP="00070842">
            <w:pPr>
              <w:pStyle w:val="BodyCopy"/>
              <w:keepLines/>
              <w:spacing w:after="0"/>
              <w:cnfStyle w:val="000000100000" w:firstRow="0" w:lastRow="0" w:firstColumn="0" w:lastColumn="0" w:oddVBand="0" w:evenVBand="0" w:oddHBand="1" w:evenHBand="0" w:firstRowFirstColumn="0" w:firstRowLastColumn="0" w:lastRowFirstColumn="0" w:lastRowLastColumn="0"/>
              <w:rPr>
                <w:bCs w:val="0"/>
                <w:iCs w:val="0"/>
                <w:szCs w:val="18"/>
                <w:lang w:val="en-US"/>
              </w:rPr>
            </w:pPr>
            <w:r w:rsidRPr="00744CB1">
              <w:rPr>
                <w:rFonts w:eastAsia="Century"/>
                <w:szCs w:val="18"/>
              </w:rPr>
              <w:t>This group runs a central function which coordinates activities such as new releases, top level privacy and security incident oversight, managing infrastructure and uptime for [the EHR Solution].</w:t>
            </w:r>
          </w:p>
        </w:tc>
      </w:tr>
      <w:tr w:rsidR="001627FC" w:rsidRPr="00744CB1" w:rsidTr="005826FB">
        <w:trPr>
          <w:cantSplit/>
        </w:trPr>
        <w:tc>
          <w:tcPr>
            <w:cnfStyle w:val="001000000000" w:firstRow="0" w:lastRow="0" w:firstColumn="1" w:lastColumn="0" w:oddVBand="0" w:evenVBand="0" w:oddHBand="0" w:evenHBand="0" w:firstRowFirstColumn="0" w:firstRowLastColumn="0" w:lastRowFirstColumn="0" w:lastRowLastColumn="0"/>
            <w:tcW w:w="1908" w:type="dxa"/>
          </w:tcPr>
          <w:p w:rsidR="001627FC" w:rsidRPr="00744CB1" w:rsidRDefault="001627FC" w:rsidP="00070842">
            <w:pPr>
              <w:pStyle w:val="BodyCopy"/>
              <w:keepLines/>
              <w:spacing w:after="0"/>
              <w:rPr>
                <w:iCs w:val="0"/>
                <w:szCs w:val="18"/>
                <w:lang w:val="en-US"/>
              </w:rPr>
            </w:pPr>
            <w:r w:rsidRPr="00744CB1">
              <w:rPr>
                <w:iCs w:val="0"/>
                <w:szCs w:val="18"/>
              </w:rPr>
              <w:t>Registration Authority (RA)</w:t>
            </w:r>
          </w:p>
        </w:tc>
        <w:tc>
          <w:tcPr>
            <w:tcW w:w="7668" w:type="dxa"/>
          </w:tcPr>
          <w:p w:rsidR="001627FC" w:rsidRPr="00744CB1" w:rsidRDefault="001627FC" w:rsidP="00070842">
            <w:pPr>
              <w:pStyle w:val="BodyCopy"/>
              <w:keepLines/>
              <w:spacing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 xml:space="preserve">A top level entity that has overall accountability to provide registration and identity management functions. Responsible for registering Local Registration Authorities (LRAs). </w:t>
            </w:r>
          </w:p>
          <w:p w:rsidR="001627FC" w:rsidRPr="00744CB1" w:rsidRDefault="001627FC" w:rsidP="00070842">
            <w:pPr>
              <w:pStyle w:val="BodyCopy"/>
              <w:keepLines/>
              <w:spacing w:before="120" w:after="0"/>
              <w:cnfStyle w:val="000000000000" w:firstRow="0" w:lastRow="0" w:firstColumn="0" w:lastColumn="0" w:oddVBand="0" w:evenVBand="0" w:oddHBand="0" w:evenHBand="0" w:firstRowFirstColumn="0" w:firstRowLastColumn="0" w:lastRowFirstColumn="0" w:lastRowLastColumn="0"/>
              <w:rPr>
                <w:bCs w:val="0"/>
                <w:iCs w:val="0"/>
                <w:szCs w:val="18"/>
              </w:rPr>
            </w:pPr>
            <w:r w:rsidRPr="00744CB1">
              <w:rPr>
                <w:bCs w:val="0"/>
                <w:iCs w:val="0"/>
                <w:szCs w:val="18"/>
              </w:rPr>
              <w:t>[The EHR Solution] or its delegate will act as the RA for all agents and Electronic Service Providers requesting access to the solution. (i.e. ONE ID acts as the Registration Authority)</w:t>
            </w:r>
          </w:p>
        </w:tc>
      </w:tr>
    </w:tbl>
    <w:p w:rsidR="004320D2" w:rsidRDefault="004320D2" w:rsidP="00070842">
      <w:pPr>
        <w:pStyle w:val="Heading4"/>
        <w:tabs>
          <w:tab w:val="left" w:pos="3225"/>
        </w:tabs>
        <w:spacing w:before="240"/>
      </w:pPr>
      <w:r>
        <w:br w:type="page"/>
      </w: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6E7027" w:rsidRDefault="006E7027" w:rsidP="00070842">
      <w:pPr>
        <w:keepLines/>
        <w:rPr>
          <w:rFonts w:asciiTheme="majorHAnsi" w:hAnsiTheme="majorHAnsi"/>
          <w:b/>
          <w:sz w:val="28"/>
        </w:rPr>
      </w:pPr>
    </w:p>
    <w:p w:rsidR="004320D2" w:rsidRPr="0035200F" w:rsidRDefault="004320D2" w:rsidP="00070842">
      <w:pPr>
        <w:keepLines/>
        <w:rPr>
          <w:rFonts w:asciiTheme="majorHAnsi" w:hAnsiTheme="majorHAnsi"/>
          <w:b/>
          <w:sz w:val="28"/>
        </w:rPr>
      </w:pPr>
      <w:r w:rsidRPr="0035200F">
        <w:rPr>
          <w:rFonts w:asciiTheme="majorHAnsi" w:hAnsiTheme="majorHAnsi"/>
          <w:b/>
          <w:sz w:val="28"/>
        </w:rPr>
        <w:t>Copyright Notice</w:t>
      </w:r>
      <w:r w:rsidRPr="0035200F">
        <w:rPr>
          <w:rFonts w:asciiTheme="majorHAnsi" w:hAnsiTheme="majorHAnsi"/>
          <w:b/>
          <w:sz w:val="28"/>
        </w:rPr>
        <w:tab/>
      </w:r>
    </w:p>
    <w:p w:rsidR="004320D2" w:rsidRPr="00D95A77" w:rsidRDefault="004320D2" w:rsidP="00070842">
      <w:pPr>
        <w:keepLines/>
      </w:pPr>
      <w:r w:rsidRPr="00D95A77">
        <w:t xml:space="preserve">Copyright © </w:t>
      </w:r>
      <w:r w:rsidRPr="001F3990">
        <w:t>201</w:t>
      </w:r>
      <w:r w:rsidR="0085565C">
        <w:t>7</w:t>
      </w:r>
      <w:r w:rsidRPr="00D95A77">
        <w:t>, eHealth Ontario</w:t>
      </w:r>
    </w:p>
    <w:p w:rsidR="004320D2" w:rsidRPr="0035200F" w:rsidRDefault="004320D2" w:rsidP="00070842">
      <w:pPr>
        <w:keepLines/>
        <w:rPr>
          <w:rFonts w:asciiTheme="majorHAnsi" w:hAnsiTheme="majorHAnsi"/>
          <w:b/>
          <w:sz w:val="28"/>
        </w:rPr>
      </w:pPr>
      <w:r w:rsidRPr="0035200F">
        <w:rPr>
          <w:rFonts w:asciiTheme="majorHAnsi" w:hAnsiTheme="majorHAnsi"/>
          <w:b/>
          <w:sz w:val="28"/>
        </w:rPr>
        <w:t>All rights reserved</w:t>
      </w:r>
    </w:p>
    <w:p w:rsidR="004320D2" w:rsidRPr="00D95A77" w:rsidRDefault="004320D2" w:rsidP="00070842">
      <w:pPr>
        <w:keepLines/>
      </w:pPr>
      <w:r w:rsidRPr="00D95A77">
        <w:t>No part of this document may be reproduced in any form, including photocopying or transmission electronically to any computer, without prior written consent of eHealth Ontario. The information contained in this document is proprietary to eHealth Ontario and may not be used or disclosed except as expressly authorized in writing by eHealth Ontario.</w:t>
      </w:r>
    </w:p>
    <w:p w:rsidR="004320D2" w:rsidRPr="0035200F" w:rsidRDefault="004320D2" w:rsidP="00070842">
      <w:pPr>
        <w:keepLines/>
        <w:rPr>
          <w:rFonts w:asciiTheme="majorHAnsi" w:hAnsiTheme="majorHAnsi"/>
          <w:b/>
          <w:sz w:val="28"/>
        </w:rPr>
      </w:pPr>
      <w:r w:rsidRPr="0035200F">
        <w:rPr>
          <w:rFonts w:asciiTheme="majorHAnsi" w:hAnsiTheme="majorHAnsi"/>
          <w:b/>
          <w:sz w:val="28"/>
        </w:rPr>
        <w:t>Trademarks</w:t>
      </w:r>
    </w:p>
    <w:p w:rsidR="001627FC" w:rsidRPr="004320D2" w:rsidRDefault="004320D2" w:rsidP="00070842">
      <w:pPr>
        <w:keepLines/>
      </w:pPr>
      <w:r w:rsidRPr="00D95A77">
        <w:t>Other product names mentioned in this document may be trademarks or registered trademarks of their respective companies and are hereby acknowledged</w:t>
      </w:r>
      <w:r>
        <w:t>.</w:t>
      </w:r>
      <w:r w:rsidRPr="004314AC">
        <w:t xml:space="preserve"> </w:t>
      </w:r>
    </w:p>
    <w:sectPr w:rsidR="001627FC" w:rsidRPr="004320D2" w:rsidSect="00EE1AA6">
      <w:pgSz w:w="12240" w:h="15840"/>
      <w:pgMar w:top="1440" w:right="1440" w:bottom="1440" w:left="1440" w:header="144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9CA" w:rsidRDefault="004929CA" w:rsidP="00684E53">
      <w:pPr>
        <w:spacing w:after="0" w:line="240" w:lineRule="auto"/>
      </w:pPr>
      <w:r>
        <w:separator/>
      </w:r>
    </w:p>
  </w:endnote>
  <w:endnote w:type="continuationSeparator" w:id="0">
    <w:p w:rsidR="004929CA" w:rsidRDefault="004929CA" w:rsidP="0068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WAdobeF">
    <w:charset w:val="00"/>
    <w:family w:val="auto"/>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entury-Book">
    <w:panose1 w:val="00000000000000000000"/>
    <w:charset w:val="00"/>
    <w:family w:val="roman"/>
    <w:notTrueType/>
    <w:pitch w:val="default"/>
    <w:sig w:usb0="00000003" w:usb1="00000000" w:usb2="00000000" w:usb3="00000000" w:csb0="00000001" w:csb1="00000000"/>
  </w:font>
  <w:font w:name="Century-Light">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63" w:rsidRPr="00464ECD" w:rsidRDefault="00A029B3" w:rsidP="00962074">
    <w:pPr>
      <w:pStyle w:val="Footer"/>
    </w:pPr>
    <w:r>
      <w:pict w14:anchorId="774F837D">
        <v:rect id="_x0000_i1025" style="width:0;height:1.5pt" o:hralign="center" o:hrstd="t" o:hr="t" fillcolor="#a0a0a0" stroked="f"/>
      </w:pict>
    </w:r>
    <w:r w:rsidR="00565463">
      <w:t xml:space="preserve">EHR Security Reference Guide – For Viewing organizations using ONE of </w:t>
    </w:r>
    <w:proofErr w:type="spellStart"/>
    <w:r w:rsidR="00565463">
      <w:t>ClinicalConnect</w:t>
    </w:r>
    <w:proofErr w:type="spellEnd"/>
    <w:r w:rsidR="00565463">
      <w:t xml:space="preserve"> accounts / Version 2.1</w:t>
    </w:r>
    <w:r w:rsidR="00565463">
      <w:tab/>
    </w:r>
    <w:r w:rsidR="00565463">
      <w:fldChar w:fldCharType="begin"/>
    </w:r>
    <w:r w:rsidR="00565463">
      <w:instrText xml:space="preserve"> PAGE   \* MERGEFORMAT </w:instrText>
    </w:r>
    <w:r w:rsidR="00565463">
      <w:fldChar w:fldCharType="separate"/>
    </w:r>
    <w:r w:rsidR="0046728B">
      <w:rPr>
        <w:noProof/>
      </w:rPr>
      <w:t>ii</w:t>
    </w:r>
    <w:r w:rsidR="00565463">
      <w:rPr>
        <w:noProof/>
      </w:rPr>
      <w:fldChar w:fldCharType="end"/>
    </w:r>
  </w:p>
  <w:p w:rsidR="00565463" w:rsidRDefault="00565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63" w:rsidRPr="00464ECD" w:rsidRDefault="00A029B3" w:rsidP="00EE1AA6">
    <w:pPr>
      <w:pStyle w:val="Footer"/>
    </w:pPr>
    <w:r>
      <w:pict w14:anchorId="5D08C8EB">
        <v:rect id="_x0000_i1026" style="width:0;height:1.5pt" o:hralign="center" o:hrstd="t" o:hr="t" fillcolor="#a0a0a0" stroked="f"/>
      </w:pict>
    </w:r>
    <w:r w:rsidR="00565463" w:rsidRPr="003A506D">
      <w:t xml:space="preserve"> </w:t>
    </w:r>
    <w:r w:rsidR="00565463">
      <w:t xml:space="preserve">EHR Security Reference Guide – For Viewing organizations using ONE of </w:t>
    </w:r>
    <w:proofErr w:type="spellStart"/>
    <w:r w:rsidR="00565463">
      <w:t>ClinicalConnect</w:t>
    </w:r>
    <w:proofErr w:type="spellEnd"/>
    <w:r w:rsidR="00565463">
      <w:t xml:space="preserve"> accounts / Version 2.3</w:t>
    </w:r>
    <w:r w:rsidR="00565463">
      <w:tab/>
    </w:r>
    <w:r w:rsidR="00565463">
      <w:fldChar w:fldCharType="begin"/>
    </w:r>
    <w:r w:rsidR="00565463">
      <w:instrText xml:space="preserve"> PAGE   \* MERGEFORMAT </w:instrText>
    </w:r>
    <w:r w:rsidR="00565463">
      <w:fldChar w:fldCharType="separate"/>
    </w:r>
    <w:r>
      <w:rPr>
        <w:noProof/>
      </w:rPr>
      <w:t>35</w:t>
    </w:r>
    <w:r w:rsidR="00565463">
      <w:rPr>
        <w:noProof/>
      </w:rPr>
      <w:fldChar w:fldCharType="end"/>
    </w:r>
  </w:p>
  <w:p w:rsidR="00565463" w:rsidRDefault="00565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9CA" w:rsidRDefault="004929CA" w:rsidP="00684E53">
      <w:pPr>
        <w:spacing w:after="0" w:line="240" w:lineRule="auto"/>
      </w:pPr>
      <w:r>
        <w:separator/>
      </w:r>
    </w:p>
  </w:footnote>
  <w:footnote w:type="continuationSeparator" w:id="0">
    <w:p w:rsidR="004929CA" w:rsidRDefault="004929CA" w:rsidP="00684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63" w:rsidRDefault="00565463">
    <w:pPr>
      <w:pStyle w:val="Header"/>
    </w:pPr>
    <w:r>
      <w:rPr>
        <w:noProof/>
      </w:rPr>
      <w:drawing>
        <wp:anchor distT="0" distB="0" distL="114300" distR="114300" simplePos="0" relativeHeight="251658240" behindDoc="1" locked="0" layoutInCell="1" allowOverlap="1" wp14:anchorId="2CE26FC7" wp14:editId="2CE26FC8">
          <wp:simplePos x="0" y="0"/>
          <wp:positionH relativeFrom="page">
            <wp:posOffset>114300</wp:posOffset>
          </wp:positionH>
          <wp:positionV relativeFrom="page">
            <wp:posOffset>180975</wp:posOffset>
          </wp:positionV>
          <wp:extent cx="7543800" cy="976552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age-cover-background2.jpg"/>
                  <pic:cNvPicPr/>
                </pic:nvPicPr>
                <pic:blipFill>
                  <a:blip r:embed="rId1">
                    <a:extLst>
                      <a:ext uri="{28A0092B-C50C-407E-A947-70E740481C1C}">
                        <a14:useLocalDpi xmlns:a14="http://schemas.microsoft.com/office/drawing/2010/main" val="0"/>
                      </a:ext>
                    </a:extLst>
                  </a:blip>
                  <a:stretch>
                    <a:fillRect/>
                  </a:stretch>
                </pic:blipFill>
                <pic:spPr>
                  <a:xfrm>
                    <a:off x="0" y="0"/>
                    <a:ext cx="7544215" cy="976605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463" w:rsidRDefault="005654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6725FF0"/>
    <w:lvl w:ilvl="0">
      <w:start w:val="1"/>
      <w:numFmt w:val="bullet"/>
      <w:pStyle w:val="ListBullet2"/>
      <w:lvlText w:val=""/>
      <w:lvlJc w:val="left"/>
      <w:pPr>
        <w:ind w:left="720" w:hanging="360"/>
      </w:pPr>
      <w:rPr>
        <w:rFonts w:ascii="Wingdings" w:hAnsi="Wingdings" w:hint="default"/>
      </w:rPr>
    </w:lvl>
  </w:abstractNum>
  <w:abstractNum w:abstractNumId="1" w15:restartNumberingAfterBreak="0">
    <w:nsid w:val="FFFFFF89"/>
    <w:multiLevelType w:val="singleLevel"/>
    <w:tmpl w:val="F9561F30"/>
    <w:lvl w:ilvl="0">
      <w:start w:val="1"/>
      <w:numFmt w:val="bullet"/>
      <w:pStyle w:val="ListBullet"/>
      <w:lvlText w:val=""/>
      <w:lvlJc w:val="left"/>
      <w:pPr>
        <w:ind w:left="360" w:hanging="360"/>
      </w:pPr>
      <w:rPr>
        <w:rFonts w:ascii="Wingdings" w:hAnsi="Wingdings" w:hint="default"/>
      </w:rPr>
    </w:lvl>
  </w:abstractNum>
  <w:abstractNum w:abstractNumId="2" w15:restartNumberingAfterBreak="0">
    <w:nsid w:val="03254A03"/>
    <w:multiLevelType w:val="hybridMultilevel"/>
    <w:tmpl w:val="5A96B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8402CC"/>
    <w:multiLevelType w:val="hybridMultilevel"/>
    <w:tmpl w:val="C0062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E65240"/>
    <w:multiLevelType w:val="hybridMultilevel"/>
    <w:tmpl w:val="4F0CE1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ADC41D0"/>
    <w:multiLevelType w:val="hybridMultilevel"/>
    <w:tmpl w:val="F7CCF0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50100"/>
    <w:multiLevelType w:val="hybridMultilevel"/>
    <w:tmpl w:val="0660EF9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D744148"/>
    <w:multiLevelType w:val="hybridMultilevel"/>
    <w:tmpl w:val="3ECEBD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B19F0"/>
    <w:multiLevelType w:val="hybridMultilevel"/>
    <w:tmpl w:val="8CE255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342CCB"/>
    <w:multiLevelType w:val="hybridMultilevel"/>
    <w:tmpl w:val="2D54524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1B34145"/>
    <w:multiLevelType w:val="hybridMultilevel"/>
    <w:tmpl w:val="2730B7B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705C5"/>
    <w:multiLevelType w:val="hybridMultilevel"/>
    <w:tmpl w:val="6486BF1E"/>
    <w:lvl w:ilvl="0" w:tplc="389AC23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53D094B"/>
    <w:multiLevelType w:val="multilevel"/>
    <w:tmpl w:val="555630EA"/>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1AFC718D"/>
    <w:multiLevelType w:val="hybridMultilevel"/>
    <w:tmpl w:val="E5F8E6B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C360223"/>
    <w:multiLevelType w:val="hybridMultilevel"/>
    <w:tmpl w:val="6EE24174"/>
    <w:lvl w:ilvl="0" w:tplc="1F36AA5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A954B0"/>
    <w:multiLevelType w:val="hybridMultilevel"/>
    <w:tmpl w:val="A62464DE"/>
    <w:lvl w:ilvl="0" w:tplc="11D80648">
      <w:start w:val="1"/>
      <w:numFmt w:val="none"/>
      <w:pStyle w:val="Important"/>
      <w:lvlText w:val="Important: "/>
      <w:lvlJc w:val="left"/>
      <w:pPr>
        <w:tabs>
          <w:tab w:val="num" w:pos="2160"/>
        </w:tabs>
        <w:ind w:left="706" w:firstLine="0"/>
      </w:pPr>
      <w:rPr>
        <w:rFonts w:ascii="Georgia" w:hAnsi="Georgia"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265493"/>
    <w:multiLevelType w:val="hybridMultilevel"/>
    <w:tmpl w:val="C8BA1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487D66"/>
    <w:multiLevelType w:val="hybridMultilevel"/>
    <w:tmpl w:val="30E06FE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15:restartNumberingAfterBreak="0">
    <w:nsid w:val="3AC2601E"/>
    <w:multiLevelType w:val="hybridMultilevel"/>
    <w:tmpl w:val="40A0BF76"/>
    <w:lvl w:ilvl="0" w:tplc="B218C80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D330DF"/>
    <w:multiLevelType w:val="hybridMultilevel"/>
    <w:tmpl w:val="365844D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A52926"/>
    <w:multiLevelType w:val="hybridMultilevel"/>
    <w:tmpl w:val="9AA29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FE36B7"/>
    <w:multiLevelType w:val="hybridMultilevel"/>
    <w:tmpl w:val="6BE21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B07D18"/>
    <w:multiLevelType w:val="hybridMultilevel"/>
    <w:tmpl w:val="E7402B52"/>
    <w:lvl w:ilvl="0" w:tplc="36D29F10">
      <w:start w:val="1"/>
      <w:numFmt w:val="none"/>
      <w:pStyle w:val="Note1"/>
      <w:lvlText w:val="Note:  "/>
      <w:lvlJc w:val="left"/>
      <w:pPr>
        <w:tabs>
          <w:tab w:val="num" w:pos="1814"/>
        </w:tabs>
        <w:ind w:left="108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tabs>
          <w:tab w:val="num" w:pos="1814"/>
        </w:tabs>
        <w:ind w:left="1814" w:hanging="360"/>
      </w:pPr>
    </w:lvl>
    <w:lvl w:ilvl="2" w:tplc="04090005" w:tentative="1">
      <w:start w:val="1"/>
      <w:numFmt w:val="lowerRoman"/>
      <w:lvlText w:val="%3."/>
      <w:lvlJc w:val="right"/>
      <w:pPr>
        <w:tabs>
          <w:tab w:val="num" w:pos="2534"/>
        </w:tabs>
        <w:ind w:left="2534" w:hanging="180"/>
      </w:pPr>
    </w:lvl>
    <w:lvl w:ilvl="3" w:tplc="04090001" w:tentative="1">
      <w:start w:val="1"/>
      <w:numFmt w:val="decimal"/>
      <w:lvlText w:val="%4."/>
      <w:lvlJc w:val="left"/>
      <w:pPr>
        <w:tabs>
          <w:tab w:val="num" w:pos="3254"/>
        </w:tabs>
        <w:ind w:left="3254" w:hanging="360"/>
      </w:pPr>
    </w:lvl>
    <w:lvl w:ilvl="4" w:tplc="04090003" w:tentative="1">
      <w:start w:val="1"/>
      <w:numFmt w:val="lowerLetter"/>
      <w:lvlText w:val="%5."/>
      <w:lvlJc w:val="left"/>
      <w:pPr>
        <w:tabs>
          <w:tab w:val="num" w:pos="3974"/>
        </w:tabs>
        <w:ind w:left="3974" w:hanging="360"/>
      </w:pPr>
    </w:lvl>
    <w:lvl w:ilvl="5" w:tplc="04090005" w:tentative="1">
      <w:start w:val="1"/>
      <w:numFmt w:val="lowerRoman"/>
      <w:lvlText w:val="%6."/>
      <w:lvlJc w:val="right"/>
      <w:pPr>
        <w:tabs>
          <w:tab w:val="num" w:pos="4694"/>
        </w:tabs>
        <w:ind w:left="4694" w:hanging="180"/>
      </w:pPr>
    </w:lvl>
    <w:lvl w:ilvl="6" w:tplc="04090001" w:tentative="1">
      <w:start w:val="1"/>
      <w:numFmt w:val="decimal"/>
      <w:lvlText w:val="%7."/>
      <w:lvlJc w:val="left"/>
      <w:pPr>
        <w:tabs>
          <w:tab w:val="num" w:pos="5414"/>
        </w:tabs>
        <w:ind w:left="5414" w:hanging="360"/>
      </w:pPr>
    </w:lvl>
    <w:lvl w:ilvl="7" w:tplc="04090003" w:tentative="1">
      <w:start w:val="1"/>
      <w:numFmt w:val="lowerLetter"/>
      <w:lvlText w:val="%8."/>
      <w:lvlJc w:val="left"/>
      <w:pPr>
        <w:tabs>
          <w:tab w:val="num" w:pos="6134"/>
        </w:tabs>
        <w:ind w:left="6134" w:hanging="360"/>
      </w:pPr>
    </w:lvl>
    <w:lvl w:ilvl="8" w:tplc="04090005" w:tentative="1">
      <w:start w:val="1"/>
      <w:numFmt w:val="lowerRoman"/>
      <w:lvlText w:val="%9."/>
      <w:lvlJc w:val="right"/>
      <w:pPr>
        <w:tabs>
          <w:tab w:val="num" w:pos="6854"/>
        </w:tabs>
        <w:ind w:left="6854" w:hanging="180"/>
      </w:pPr>
    </w:lvl>
  </w:abstractNum>
  <w:abstractNum w:abstractNumId="23" w15:restartNumberingAfterBreak="0">
    <w:nsid w:val="509828C4"/>
    <w:multiLevelType w:val="hybridMultilevel"/>
    <w:tmpl w:val="2B6C5A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A34729"/>
    <w:multiLevelType w:val="hybridMultilevel"/>
    <w:tmpl w:val="672090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5B36D3F"/>
    <w:multiLevelType w:val="hybridMultilevel"/>
    <w:tmpl w:val="BBA8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D1EAB"/>
    <w:multiLevelType w:val="hybridMultilevel"/>
    <w:tmpl w:val="934A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272D5F"/>
    <w:multiLevelType w:val="hybridMultilevel"/>
    <w:tmpl w:val="AB9C0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F5422A"/>
    <w:multiLevelType w:val="hybridMultilevel"/>
    <w:tmpl w:val="F2C4D0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E4591"/>
    <w:multiLevelType w:val="hybridMultilevel"/>
    <w:tmpl w:val="1C7C17E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1521D53"/>
    <w:multiLevelType w:val="hybridMultilevel"/>
    <w:tmpl w:val="42BC8BA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7E40A1"/>
    <w:multiLevelType w:val="hybridMultilevel"/>
    <w:tmpl w:val="35B6F4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0C1495"/>
    <w:multiLevelType w:val="hybridMultilevel"/>
    <w:tmpl w:val="98407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3596966"/>
    <w:multiLevelType w:val="hybridMultilevel"/>
    <w:tmpl w:val="23CA6A58"/>
    <w:lvl w:ilvl="0" w:tplc="DCEE1788">
      <w:start w:val="1"/>
      <w:numFmt w:val="bullet"/>
      <w:lvlText w:val=""/>
      <w:lvlJc w:val="left"/>
      <w:pPr>
        <w:ind w:left="144" w:hanging="144"/>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246822"/>
    <w:multiLevelType w:val="hybridMultilevel"/>
    <w:tmpl w:val="5714F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A926FC"/>
    <w:multiLevelType w:val="hybridMultilevel"/>
    <w:tmpl w:val="3E26A0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A64798"/>
    <w:multiLevelType w:val="hybridMultilevel"/>
    <w:tmpl w:val="A08C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4F785D"/>
    <w:multiLevelType w:val="hybridMultilevel"/>
    <w:tmpl w:val="ED20A6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E652D82"/>
    <w:multiLevelType w:val="hybridMultilevel"/>
    <w:tmpl w:val="262E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152785"/>
    <w:multiLevelType w:val="hybridMultilevel"/>
    <w:tmpl w:val="4C4EA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2"/>
  </w:num>
  <w:num w:numId="4">
    <w:abstractNumId w:val="15"/>
  </w:num>
  <w:num w:numId="5">
    <w:abstractNumId w:val="4"/>
  </w:num>
  <w:num w:numId="6">
    <w:abstractNumId w:val="26"/>
  </w:num>
  <w:num w:numId="7">
    <w:abstractNumId w:val="18"/>
  </w:num>
  <w:num w:numId="8">
    <w:abstractNumId w:val="36"/>
  </w:num>
  <w:num w:numId="9">
    <w:abstractNumId w:val="34"/>
  </w:num>
  <w:num w:numId="10">
    <w:abstractNumId w:val="19"/>
  </w:num>
  <w:num w:numId="11">
    <w:abstractNumId w:val="20"/>
  </w:num>
  <w:num w:numId="12">
    <w:abstractNumId w:val="35"/>
  </w:num>
  <w:num w:numId="13">
    <w:abstractNumId w:val="5"/>
  </w:num>
  <w:num w:numId="14">
    <w:abstractNumId w:val="39"/>
  </w:num>
  <w:num w:numId="15">
    <w:abstractNumId w:val="2"/>
  </w:num>
  <w:num w:numId="16">
    <w:abstractNumId w:val="28"/>
  </w:num>
  <w:num w:numId="17">
    <w:abstractNumId w:val="7"/>
  </w:num>
  <w:num w:numId="18">
    <w:abstractNumId w:val="30"/>
  </w:num>
  <w:num w:numId="19">
    <w:abstractNumId w:val="25"/>
  </w:num>
  <w:num w:numId="20">
    <w:abstractNumId w:val="33"/>
  </w:num>
  <w:num w:numId="21">
    <w:abstractNumId w:val="31"/>
  </w:num>
  <w:num w:numId="22">
    <w:abstractNumId w:val="6"/>
  </w:num>
  <w:num w:numId="23">
    <w:abstractNumId w:val="11"/>
  </w:num>
  <w:num w:numId="24">
    <w:abstractNumId w:val="16"/>
  </w:num>
  <w:num w:numId="25">
    <w:abstractNumId w:val="37"/>
  </w:num>
  <w:num w:numId="26">
    <w:abstractNumId w:val="24"/>
  </w:num>
  <w:num w:numId="27">
    <w:abstractNumId w:val="8"/>
  </w:num>
  <w:num w:numId="28">
    <w:abstractNumId w:val="3"/>
  </w:num>
  <w:num w:numId="29">
    <w:abstractNumId w:val="32"/>
  </w:num>
  <w:num w:numId="30">
    <w:abstractNumId w:val="14"/>
  </w:num>
  <w:num w:numId="31">
    <w:abstractNumId w:val="10"/>
  </w:num>
  <w:num w:numId="32">
    <w:abstractNumId w:val="27"/>
  </w:num>
  <w:num w:numId="33">
    <w:abstractNumId w:val="23"/>
  </w:num>
  <w:num w:numId="34">
    <w:abstractNumId w:val="21"/>
  </w:num>
  <w:num w:numId="35">
    <w:abstractNumId w:val="17"/>
  </w:num>
  <w:num w:numId="36">
    <w:abstractNumId w:val="12"/>
  </w:num>
  <w:num w:numId="37">
    <w:abstractNumId w:val="13"/>
  </w:num>
  <w:num w:numId="38">
    <w:abstractNumId w:val="29"/>
  </w:num>
  <w:num w:numId="39">
    <w:abstractNumId w:val="9"/>
  </w:num>
  <w:num w:numId="40">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SortMethod w:val="0000"/>
  <w:doNotTrackFormatting/>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110"/>
    <w:rsid w:val="00006E56"/>
    <w:rsid w:val="000338C8"/>
    <w:rsid w:val="000346B3"/>
    <w:rsid w:val="00070842"/>
    <w:rsid w:val="000824A7"/>
    <w:rsid w:val="0008505F"/>
    <w:rsid w:val="000B48B8"/>
    <w:rsid w:val="000B50C3"/>
    <w:rsid w:val="000D3BD7"/>
    <w:rsid w:val="00110D3D"/>
    <w:rsid w:val="0012547D"/>
    <w:rsid w:val="00147C5E"/>
    <w:rsid w:val="0016137F"/>
    <w:rsid w:val="001627FC"/>
    <w:rsid w:val="001700B5"/>
    <w:rsid w:val="001861CC"/>
    <w:rsid w:val="001B69C2"/>
    <w:rsid w:val="001E660B"/>
    <w:rsid w:val="001F3990"/>
    <w:rsid w:val="00212130"/>
    <w:rsid w:val="002336E5"/>
    <w:rsid w:val="002827D2"/>
    <w:rsid w:val="002E0904"/>
    <w:rsid w:val="002F0110"/>
    <w:rsid w:val="002F3922"/>
    <w:rsid w:val="002F58AE"/>
    <w:rsid w:val="0033409C"/>
    <w:rsid w:val="00340BD7"/>
    <w:rsid w:val="0035200F"/>
    <w:rsid w:val="00353642"/>
    <w:rsid w:val="00365FD4"/>
    <w:rsid w:val="00384C20"/>
    <w:rsid w:val="003A506D"/>
    <w:rsid w:val="003B065C"/>
    <w:rsid w:val="003D7E97"/>
    <w:rsid w:val="003E4511"/>
    <w:rsid w:val="003F2DC4"/>
    <w:rsid w:val="003F63C8"/>
    <w:rsid w:val="00404F02"/>
    <w:rsid w:val="004068DC"/>
    <w:rsid w:val="004108A9"/>
    <w:rsid w:val="00420CDB"/>
    <w:rsid w:val="00421915"/>
    <w:rsid w:val="004314AC"/>
    <w:rsid w:val="004320D2"/>
    <w:rsid w:val="00436111"/>
    <w:rsid w:val="00460BC7"/>
    <w:rsid w:val="00464ECD"/>
    <w:rsid w:val="0046728B"/>
    <w:rsid w:val="004929CA"/>
    <w:rsid w:val="00494A49"/>
    <w:rsid w:val="004C35F2"/>
    <w:rsid w:val="00511B36"/>
    <w:rsid w:val="00513D92"/>
    <w:rsid w:val="00516F6E"/>
    <w:rsid w:val="0055629E"/>
    <w:rsid w:val="00565463"/>
    <w:rsid w:val="005826FB"/>
    <w:rsid w:val="005C0C76"/>
    <w:rsid w:val="005C402D"/>
    <w:rsid w:val="005D0F71"/>
    <w:rsid w:val="005D381C"/>
    <w:rsid w:val="005D667E"/>
    <w:rsid w:val="005E7C16"/>
    <w:rsid w:val="005F0265"/>
    <w:rsid w:val="005F338C"/>
    <w:rsid w:val="00617BCA"/>
    <w:rsid w:val="00645CDD"/>
    <w:rsid w:val="0066009E"/>
    <w:rsid w:val="0068034C"/>
    <w:rsid w:val="00684E53"/>
    <w:rsid w:val="006A22FE"/>
    <w:rsid w:val="006B34A6"/>
    <w:rsid w:val="006C5277"/>
    <w:rsid w:val="006D7053"/>
    <w:rsid w:val="006E7027"/>
    <w:rsid w:val="006F7F52"/>
    <w:rsid w:val="007335E4"/>
    <w:rsid w:val="00744CB1"/>
    <w:rsid w:val="00783B8C"/>
    <w:rsid w:val="007E14A5"/>
    <w:rsid w:val="00802346"/>
    <w:rsid w:val="008163EA"/>
    <w:rsid w:val="00817580"/>
    <w:rsid w:val="00827040"/>
    <w:rsid w:val="00853BC9"/>
    <w:rsid w:val="0085565C"/>
    <w:rsid w:val="0086409C"/>
    <w:rsid w:val="008711EE"/>
    <w:rsid w:val="008A1E7B"/>
    <w:rsid w:val="009473AF"/>
    <w:rsid w:val="00957838"/>
    <w:rsid w:val="00962074"/>
    <w:rsid w:val="00977B45"/>
    <w:rsid w:val="0098681A"/>
    <w:rsid w:val="009904F3"/>
    <w:rsid w:val="00994BED"/>
    <w:rsid w:val="009D24F7"/>
    <w:rsid w:val="00A029B3"/>
    <w:rsid w:val="00A03E37"/>
    <w:rsid w:val="00A14728"/>
    <w:rsid w:val="00A2010A"/>
    <w:rsid w:val="00A45FAA"/>
    <w:rsid w:val="00A6217F"/>
    <w:rsid w:val="00A72561"/>
    <w:rsid w:val="00A81C83"/>
    <w:rsid w:val="00A85A2F"/>
    <w:rsid w:val="00A923EA"/>
    <w:rsid w:val="00AA71EF"/>
    <w:rsid w:val="00AB06CF"/>
    <w:rsid w:val="00AD064D"/>
    <w:rsid w:val="00B03BCB"/>
    <w:rsid w:val="00B071C1"/>
    <w:rsid w:val="00B150F4"/>
    <w:rsid w:val="00B30098"/>
    <w:rsid w:val="00B70C74"/>
    <w:rsid w:val="00B83C8B"/>
    <w:rsid w:val="00BB3384"/>
    <w:rsid w:val="00BD2490"/>
    <w:rsid w:val="00C13AC9"/>
    <w:rsid w:val="00C51603"/>
    <w:rsid w:val="00C55C17"/>
    <w:rsid w:val="00C676D0"/>
    <w:rsid w:val="00C81BCD"/>
    <w:rsid w:val="00C92231"/>
    <w:rsid w:val="00CB23D8"/>
    <w:rsid w:val="00CD04AD"/>
    <w:rsid w:val="00CE73AD"/>
    <w:rsid w:val="00CF1EDE"/>
    <w:rsid w:val="00D002C4"/>
    <w:rsid w:val="00D035BF"/>
    <w:rsid w:val="00D45243"/>
    <w:rsid w:val="00D53711"/>
    <w:rsid w:val="00D53FB0"/>
    <w:rsid w:val="00D95A77"/>
    <w:rsid w:val="00DA0F21"/>
    <w:rsid w:val="00DA50DE"/>
    <w:rsid w:val="00DB3A17"/>
    <w:rsid w:val="00DD6924"/>
    <w:rsid w:val="00DF27C9"/>
    <w:rsid w:val="00E164E5"/>
    <w:rsid w:val="00E56310"/>
    <w:rsid w:val="00E87453"/>
    <w:rsid w:val="00E92084"/>
    <w:rsid w:val="00E93B70"/>
    <w:rsid w:val="00EB17F6"/>
    <w:rsid w:val="00EC02CD"/>
    <w:rsid w:val="00ED5D6E"/>
    <w:rsid w:val="00EE1AA6"/>
    <w:rsid w:val="00EE2CFE"/>
    <w:rsid w:val="00F13A79"/>
    <w:rsid w:val="00F225D6"/>
    <w:rsid w:val="00F2768B"/>
    <w:rsid w:val="00F372A4"/>
    <w:rsid w:val="00F4197E"/>
    <w:rsid w:val="00F53AF9"/>
    <w:rsid w:val="00F53E66"/>
    <w:rsid w:val="00F56AFD"/>
    <w:rsid w:val="00F818FB"/>
    <w:rsid w:val="00F83BED"/>
    <w:rsid w:val="00F9717F"/>
    <w:rsid w:val="00FB7DC0"/>
    <w:rsid w:val="00FE0C27"/>
    <w:rsid w:val="00FE339C"/>
    <w:rsid w:val="00FF6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4099"/>
    <o:shapelayout v:ext="edit">
      <o:idmap v:ext="edit" data="1"/>
    </o:shapelayout>
  </w:shapeDefaults>
  <w:decimalSymbol w:val="."/>
  <w:listSeparator w:val=","/>
  <w14:docId w14:val="0B01BBEF"/>
  <w15:docId w15:val="{176D77B2-17B1-4111-AB90-8A655884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0F4"/>
    <w:pPr>
      <w:spacing w:line="312" w:lineRule="auto"/>
    </w:pPr>
    <w:rPr>
      <w:rFonts w:ascii="Georgia" w:hAnsi="Georgia"/>
      <w:sz w:val="18"/>
    </w:rPr>
  </w:style>
  <w:style w:type="paragraph" w:styleId="Heading1">
    <w:name w:val="heading 1"/>
    <w:basedOn w:val="Normal"/>
    <w:next w:val="Normal"/>
    <w:link w:val="Heading1Char"/>
    <w:uiPriority w:val="9"/>
    <w:qFormat/>
    <w:rsid w:val="00AA71EF"/>
    <w:pPr>
      <w:keepNext/>
      <w:keepLines/>
      <w:pBdr>
        <w:top w:val="single" w:sz="48" w:space="1" w:color="000000" w:themeColor="text1"/>
        <w:left w:val="single" w:sz="48" w:space="4" w:color="000000" w:themeColor="text1"/>
        <w:bottom w:val="single" w:sz="48" w:space="1" w:color="000000" w:themeColor="text1"/>
        <w:right w:val="single" w:sz="48" w:space="4" w:color="000000" w:themeColor="text1"/>
      </w:pBdr>
      <w:shd w:val="clear" w:color="auto" w:fill="000000" w:themeFill="text1"/>
      <w:spacing w:before="480" w:after="240" w:line="400" w:lineRule="exact"/>
      <w:outlineLvl w:val="0"/>
    </w:pPr>
    <w:rPr>
      <w:rFonts w:ascii="Tw Cen MT Condensed Extra Bold" w:eastAsiaTheme="majorEastAsia" w:hAnsi="Tw Cen MT Condensed Extra Bold" w:cstheme="majorBidi"/>
      <w:bCs/>
      <w:kern w:val="32"/>
      <w:sz w:val="40"/>
      <w:szCs w:val="28"/>
    </w:rPr>
  </w:style>
  <w:style w:type="paragraph" w:styleId="Heading2">
    <w:name w:val="heading 2"/>
    <w:basedOn w:val="Normal"/>
    <w:next w:val="Normal"/>
    <w:link w:val="Heading2Char"/>
    <w:unhideWhenUsed/>
    <w:qFormat/>
    <w:rsid w:val="00A2010A"/>
    <w:pPr>
      <w:keepNext/>
      <w:keepLines/>
      <w:spacing w:before="200" w:after="0"/>
      <w:outlineLvl w:val="1"/>
    </w:pPr>
    <w:rPr>
      <w:rFonts w:ascii="Tw Cen MT Condensed Extra Bold" w:eastAsiaTheme="majorEastAsia" w:hAnsi="Tw Cen MT Condensed Extra Bold" w:cstheme="majorBidi"/>
      <w:bCs/>
      <w:color w:val="000000" w:themeColor="text1"/>
      <w:sz w:val="32"/>
      <w:szCs w:val="26"/>
    </w:rPr>
  </w:style>
  <w:style w:type="paragraph" w:styleId="Heading3">
    <w:name w:val="heading 3"/>
    <w:basedOn w:val="Normal"/>
    <w:next w:val="Normal"/>
    <w:link w:val="Heading3Char"/>
    <w:uiPriority w:val="9"/>
    <w:unhideWhenUsed/>
    <w:qFormat/>
    <w:rsid w:val="00A2010A"/>
    <w:pPr>
      <w:keepNext/>
      <w:keepLines/>
      <w:spacing w:before="200" w:after="0"/>
      <w:outlineLvl w:val="2"/>
    </w:pPr>
    <w:rPr>
      <w:rFonts w:ascii="Tw Cen MT Condensed" w:eastAsiaTheme="majorEastAsia" w:hAnsi="Tw Cen MT Condensed" w:cstheme="majorBidi"/>
      <w:bCs/>
      <w:color w:val="000000" w:themeColor="text1"/>
      <w:sz w:val="30"/>
    </w:rPr>
  </w:style>
  <w:style w:type="paragraph" w:styleId="Heading4">
    <w:name w:val="heading 4"/>
    <w:basedOn w:val="Normal"/>
    <w:next w:val="Normal"/>
    <w:link w:val="Heading4Char"/>
    <w:uiPriority w:val="9"/>
    <w:unhideWhenUsed/>
    <w:qFormat/>
    <w:rsid w:val="00994BED"/>
    <w:pPr>
      <w:keepNext/>
      <w:keepLines/>
      <w:spacing w:before="200" w:after="0"/>
      <w:outlineLvl w:val="3"/>
    </w:pPr>
    <w:rPr>
      <w:rFonts w:ascii="Tw Cen MT Condensed" w:eastAsiaTheme="majorEastAsia" w:hAnsi="Tw Cen MT Condensed" w:cstheme="majorBidi"/>
      <w:b/>
      <w:bCs/>
      <w:iCs/>
      <w:color w:val="000000" w:themeColor="text1"/>
      <w:sz w:val="26"/>
    </w:rPr>
  </w:style>
  <w:style w:type="paragraph" w:styleId="Heading5">
    <w:name w:val="heading 5"/>
    <w:basedOn w:val="Normal"/>
    <w:next w:val="Normal"/>
    <w:link w:val="Heading5Char"/>
    <w:uiPriority w:val="9"/>
    <w:unhideWhenUsed/>
    <w:qFormat/>
    <w:rsid w:val="00994BED"/>
    <w:pPr>
      <w:keepNext/>
      <w:keepLines/>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unhideWhenUsed/>
    <w:qFormat/>
    <w:rsid w:val="00994BED"/>
    <w:pPr>
      <w:keepNext/>
      <w:keepLines/>
      <w:spacing w:before="200" w:after="0"/>
      <w:outlineLvl w:val="5"/>
    </w:pPr>
    <w:rPr>
      <w:rFonts w:asciiTheme="majorHAnsi" w:eastAsiaTheme="majorEastAsia" w:hAnsiTheme="majorHAnsi" w:cstheme="majorBidi"/>
      <w:i/>
      <w:iCs/>
      <w:color w:val="000000" w:themeColor="text1"/>
    </w:rPr>
  </w:style>
  <w:style w:type="paragraph" w:styleId="Heading9">
    <w:name w:val="heading 9"/>
    <w:basedOn w:val="Normal"/>
    <w:next w:val="Normal"/>
    <w:link w:val="Heading9Char"/>
    <w:uiPriority w:val="9"/>
    <w:unhideWhenUsed/>
    <w:qFormat/>
    <w:rsid w:val="005D0F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197E"/>
    <w:pPr>
      <w:pBdr>
        <w:bottom w:val="single" w:sz="8" w:space="4" w:color="000000" w:themeColor="text1"/>
      </w:pBdr>
      <w:spacing w:after="300" w:line="240" w:lineRule="auto"/>
      <w:contextualSpacing/>
    </w:pPr>
    <w:rPr>
      <w:rFonts w:ascii="Tw Cen MT Condensed Extra Bold" w:eastAsiaTheme="majorEastAsia" w:hAnsi="Tw Cen MT Condensed Extra Bold" w:cstheme="majorBidi"/>
      <w:color w:val="000000" w:themeColor="text1"/>
      <w:spacing w:val="5"/>
      <w:kern w:val="28"/>
      <w:sz w:val="52"/>
      <w:szCs w:val="52"/>
    </w:rPr>
  </w:style>
  <w:style w:type="character" w:customStyle="1" w:styleId="TitleChar">
    <w:name w:val="Title Char"/>
    <w:basedOn w:val="DefaultParagraphFont"/>
    <w:link w:val="Title"/>
    <w:uiPriority w:val="10"/>
    <w:rsid w:val="00F4197E"/>
    <w:rPr>
      <w:rFonts w:ascii="Tw Cen MT Condensed Extra Bold" w:eastAsiaTheme="majorEastAsia" w:hAnsi="Tw Cen MT Condensed Extra Bold" w:cstheme="majorBidi"/>
      <w:color w:val="000000" w:themeColor="text1"/>
      <w:spacing w:val="5"/>
      <w:kern w:val="28"/>
      <w:sz w:val="52"/>
      <w:szCs w:val="52"/>
    </w:rPr>
  </w:style>
  <w:style w:type="paragraph" w:styleId="NormalWeb">
    <w:name w:val="Normal (Web)"/>
    <w:basedOn w:val="Normal"/>
    <w:uiPriority w:val="99"/>
    <w:unhideWhenUsed/>
    <w:rsid w:val="005D0F71"/>
    <w:pPr>
      <w:spacing w:before="100" w:beforeAutospacing="1" w:after="100" w:afterAutospacing="1" w:line="240" w:lineRule="auto"/>
    </w:pPr>
    <w:rPr>
      <w:rFonts w:eastAsia="Times New Roman" w:cs="Times New Roman"/>
      <w:sz w:val="24"/>
      <w:szCs w:val="24"/>
    </w:rPr>
  </w:style>
  <w:style w:type="paragraph" w:styleId="NoSpacing">
    <w:name w:val="No Spacing"/>
    <w:link w:val="NoSpacingChar"/>
    <w:uiPriority w:val="1"/>
    <w:qFormat/>
    <w:rsid w:val="00994BED"/>
    <w:pPr>
      <w:spacing w:after="0" w:line="240" w:lineRule="auto"/>
    </w:pPr>
    <w:rPr>
      <w:rFonts w:ascii="Georgia" w:hAnsi="Georgia"/>
      <w:sz w:val="18"/>
    </w:rPr>
  </w:style>
  <w:style w:type="character" w:customStyle="1" w:styleId="Heading1Char">
    <w:name w:val="Heading 1 Char"/>
    <w:basedOn w:val="DefaultParagraphFont"/>
    <w:link w:val="Heading1"/>
    <w:uiPriority w:val="9"/>
    <w:rsid w:val="00AA71EF"/>
    <w:rPr>
      <w:rFonts w:ascii="Tw Cen MT Condensed Extra Bold" w:eastAsiaTheme="majorEastAsia" w:hAnsi="Tw Cen MT Condensed Extra Bold" w:cstheme="majorBidi"/>
      <w:bCs/>
      <w:kern w:val="32"/>
      <w:sz w:val="40"/>
      <w:szCs w:val="28"/>
      <w:shd w:val="clear" w:color="auto" w:fill="000000" w:themeFill="text1"/>
    </w:rPr>
  </w:style>
  <w:style w:type="character" w:customStyle="1" w:styleId="Heading2Char">
    <w:name w:val="Heading 2 Char"/>
    <w:basedOn w:val="DefaultParagraphFont"/>
    <w:link w:val="Heading2"/>
    <w:uiPriority w:val="9"/>
    <w:rsid w:val="00A2010A"/>
    <w:rPr>
      <w:rFonts w:ascii="Tw Cen MT Condensed Extra Bold" w:eastAsiaTheme="majorEastAsia" w:hAnsi="Tw Cen MT Condensed Extra Bold" w:cstheme="majorBidi"/>
      <w:bCs/>
      <w:color w:val="000000" w:themeColor="text1"/>
      <w:sz w:val="32"/>
      <w:szCs w:val="26"/>
    </w:rPr>
  </w:style>
  <w:style w:type="character" w:customStyle="1" w:styleId="Heading3Char">
    <w:name w:val="Heading 3 Char"/>
    <w:basedOn w:val="DefaultParagraphFont"/>
    <w:link w:val="Heading3"/>
    <w:uiPriority w:val="9"/>
    <w:rsid w:val="00A2010A"/>
    <w:rPr>
      <w:rFonts w:ascii="Tw Cen MT Condensed" w:eastAsiaTheme="majorEastAsia" w:hAnsi="Tw Cen MT Condensed" w:cstheme="majorBidi"/>
      <w:bCs/>
      <w:color w:val="000000" w:themeColor="text1"/>
      <w:sz w:val="30"/>
    </w:rPr>
  </w:style>
  <w:style w:type="character" w:styleId="Emphasis">
    <w:name w:val="Emphasis"/>
    <w:basedOn w:val="DefaultParagraphFont"/>
    <w:qFormat/>
    <w:rsid w:val="00EC02CD"/>
    <w:rPr>
      <w:b w:val="0"/>
      <w:i/>
      <w:iCs/>
      <w:color w:val="404040" w:themeColor="text1" w:themeTint="BF"/>
    </w:rPr>
  </w:style>
  <w:style w:type="character" w:customStyle="1" w:styleId="Heading4Char">
    <w:name w:val="Heading 4 Char"/>
    <w:basedOn w:val="DefaultParagraphFont"/>
    <w:link w:val="Heading4"/>
    <w:uiPriority w:val="9"/>
    <w:rsid w:val="00994BED"/>
    <w:rPr>
      <w:rFonts w:ascii="Tw Cen MT Condensed" w:eastAsiaTheme="majorEastAsia" w:hAnsi="Tw Cen MT Condensed" w:cstheme="majorBidi"/>
      <w:b/>
      <w:bCs/>
      <w:iCs/>
      <w:color w:val="000000" w:themeColor="text1"/>
      <w:sz w:val="26"/>
    </w:rPr>
  </w:style>
  <w:style w:type="paragraph" w:styleId="TOC2">
    <w:name w:val="toc 2"/>
    <w:basedOn w:val="Normal"/>
    <w:next w:val="Normal"/>
    <w:autoRedefine/>
    <w:uiPriority w:val="39"/>
    <w:unhideWhenUsed/>
    <w:qFormat/>
    <w:rsid w:val="00994BED"/>
    <w:pPr>
      <w:spacing w:after="100"/>
      <w:ind w:left="180"/>
    </w:pPr>
  </w:style>
  <w:style w:type="paragraph" w:styleId="TOC1">
    <w:name w:val="toc 1"/>
    <w:basedOn w:val="Normal"/>
    <w:next w:val="Normal"/>
    <w:autoRedefine/>
    <w:uiPriority w:val="39"/>
    <w:unhideWhenUsed/>
    <w:qFormat/>
    <w:rsid w:val="00994BED"/>
    <w:pPr>
      <w:spacing w:after="100"/>
    </w:pPr>
  </w:style>
  <w:style w:type="paragraph" w:styleId="TOC3">
    <w:name w:val="toc 3"/>
    <w:basedOn w:val="Normal"/>
    <w:next w:val="Normal"/>
    <w:autoRedefine/>
    <w:uiPriority w:val="39"/>
    <w:unhideWhenUsed/>
    <w:qFormat/>
    <w:rsid w:val="00994BED"/>
    <w:pPr>
      <w:spacing w:after="100"/>
      <w:ind w:left="360"/>
    </w:pPr>
  </w:style>
  <w:style w:type="paragraph" w:styleId="TOC4">
    <w:name w:val="toc 4"/>
    <w:basedOn w:val="Normal"/>
    <w:next w:val="Normal"/>
    <w:autoRedefine/>
    <w:uiPriority w:val="39"/>
    <w:unhideWhenUsed/>
    <w:rsid w:val="00994BED"/>
    <w:pPr>
      <w:spacing w:after="100"/>
      <w:ind w:left="540"/>
    </w:pPr>
  </w:style>
  <w:style w:type="paragraph" w:styleId="TOC5">
    <w:name w:val="toc 5"/>
    <w:basedOn w:val="Normal"/>
    <w:next w:val="Normal"/>
    <w:autoRedefine/>
    <w:uiPriority w:val="39"/>
    <w:unhideWhenUsed/>
    <w:rsid w:val="00994BED"/>
    <w:pPr>
      <w:spacing w:after="100"/>
      <w:ind w:left="720"/>
    </w:pPr>
  </w:style>
  <w:style w:type="paragraph" w:styleId="TOC6">
    <w:name w:val="toc 6"/>
    <w:basedOn w:val="Normal"/>
    <w:next w:val="Normal"/>
    <w:autoRedefine/>
    <w:uiPriority w:val="39"/>
    <w:unhideWhenUsed/>
    <w:rsid w:val="00994BED"/>
    <w:pPr>
      <w:spacing w:after="100"/>
      <w:ind w:left="900"/>
    </w:pPr>
  </w:style>
  <w:style w:type="paragraph" w:styleId="TOC7">
    <w:name w:val="toc 7"/>
    <w:basedOn w:val="Normal"/>
    <w:next w:val="Normal"/>
    <w:autoRedefine/>
    <w:uiPriority w:val="39"/>
    <w:unhideWhenUsed/>
    <w:rsid w:val="00994BED"/>
    <w:pPr>
      <w:spacing w:after="100"/>
      <w:ind w:left="1080"/>
    </w:pPr>
  </w:style>
  <w:style w:type="paragraph" w:styleId="TOC8">
    <w:name w:val="toc 8"/>
    <w:basedOn w:val="Normal"/>
    <w:next w:val="Normal"/>
    <w:autoRedefine/>
    <w:uiPriority w:val="39"/>
    <w:unhideWhenUsed/>
    <w:rsid w:val="00994BED"/>
    <w:pPr>
      <w:spacing w:after="100"/>
      <w:ind w:left="1260"/>
    </w:pPr>
  </w:style>
  <w:style w:type="paragraph" w:styleId="TOC9">
    <w:name w:val="toc 9"/>
    <w:basedOn w:val="Normal"/>
    <w:next w:val="Normal"/>
    <w:autoRedefine/>
    <w:uiPriority w:val="39"/>
    <w:unhideWhenUsed/>
    <w:rsid w:val="00994BED"/>
    <w:pPr>
      <w:spacing w:after="100"/>
      <w:ind w:left="1440"/>
    </w:pPr>
  </w:style>
  <w:style w:type="character" w:customStyle="1" w:styleId="Heading5Char">
    <w:name w:val="Heading 5 Char"/>
    <w:basedOn w:val="DefaultParagraphFont"/>
    <w:link w:val="Heading5"/>
    <w:uiPriority w:val="9"/>
    <w:rsid w:val="00994BED"/>
    <w:rPr>
      <w:rFonts w:asciiTheme="majorHAnsi" w:eastAsiaTheme="majorEastAsia" w:hAnsiTheme="majorHAnsi" w:cstheme="majorBidi"/>
      <w:color w:val="000000" w:themeColor="text1"/>
      <w:sz w:val="18"/>
    </w:rPr>
  </w:style>
  <w:style w:type="character" w:customStyle="1" w:styleId="Heading6Char">
    <w:name w:val="Heading 6 Char"/>
    <w:basedOn w:val="DefaultParagraphFont"/>
    <w:link w:val="Heading6"/>
    <w:uiPriority w:val="9"/>
    <w:rsid w:val="00994BED"/>
    <w:rPr>
      <w:rFonts w:asciiTheme="majorHAnsi" w:eastAsiaTheme="majorEastAsia" w:hAnsiTheme="majorHAnsi" w:cstheme="majorBidi"/>
      <w:i/>
      <w:iCs/>
      <w:color w:val="000000" w:themeColor="text1"/>
      <w:sz w:val="18"/>
    </w:rPr>
  </w:style>
  <w:style w:type="character" w:styleId="Strong">
    <w:name w:val="Strong"/>
    <w:basedOn w:val="DefaultParagraphFont"/>
    <w:uiPriority w:val="22"/>
    <w:qFormat/>
    <w:rsid w:val="00994BED"/>
    <w:rPr>
      <w:b/>
      <w:bCs/>
    </w:rPr>
  </w:style>
  <w:style w:type="paragraph" w:styleId="IntenseQuote">
    <w:name w:val="Intense Quote"/>
    <w:basedOn w:val="Normal"/>
    <w:next w:val="Normal"/>
    <w:link w:val="IntenseQuoteChar"/>
    <w:uiPriority w:val="30"/>
    <w:qFormat/>
    <w:rsid w:val="005D0F71"/>
    <w:pPr>
      <w:pBdr>
        <w:bottom w:val="single" w:sz="6" w:space="4" w:color="000000" w:themeColor="text1"/>
      </w:pBdr>
      <w:spacing w:before="200" w:after="280"/>
      <w:ind w:left="936" w:right="936"/>
    </w:pPr>
    <w:rPr>
      <w:b/>
      <w:bCs/>
      <w:i/>
      <w:iCs/>
      <w:color w:val="000000" w:themeColor="text1"/>
    </w:rPr>
  </w:style>
  <w:style w:type="character" w:customStyle="1" w:styleId="IntenseQuoteChar">
    <w:name w:val="Intense Quote Char"/>
    <w:basedOn w:val="DefaultParagraphFont"/>
    <w:link w:val="IntenseQuote"/>
    <w:uiPriority w:val="30"/>
    <w:rsid w:val="005D0F71"/>
    <w:rPr>
      <w:rFonts w:ascii="Georgia" w:hAnsi="Georgia"/>
      <w:b/>
      <w:bCs/>
      <w:i/>
      <w:iCs/>
      <w:color w:val="000000" w:themeColor="text1"/>
      <w:sz w:val="18"/>
    </w:rPr>
  </w:style>
  <w:style w:type="paragraph" w:styleId="Quote">
    <w:name w:val="Quote"/>
    <w:basedOn w:val="Normal"/>
    <w:next w:val="Normal"/>
    <w:link w:val="QuoteChar"/>
    <w:uiPriority w:val="29"/>
    <w:qFormat/>
    <w:rsid w:val="005D0F71"/>
    <w:rPr>
      <w:i/>
      <w:iCs/>
      <w:color w:val="000000" w:themeColor="text1"/>
    </w:rPr>
  </w:style>
  <w:style w:type="character" w:customStyle="1" w:styleId="QuoteChar">
    <w:name w:val="Quote Char"/>
    <w:basedOn w:val="DefaultParagraphFont"/>
    <w:link w:val="Quote"/>
    <w:uiPriority w:val="29"/>
    <w:rsid w:val="005D0F71"/>
    <w:rPr>
      <w:rFonts w:ascii="Georgia" w:hAnsi="Georgia"/>
      <w:i/>
      <w:iCs/>
      <w:color w:val="000000" w:themeColor="text1"/>
      <w:sz w:val="18"/>
    </w:rPr>
  </w:style>
  <w:style w:type="paragraph" w:styleId="NormalIndent">
    <w:name w:val="Normal Indent"/>
    <w:basedOn w:val="Normal"/>
    <w:uiPriority w:val="99"/>
    <w:unhideWhenUsed/>
    <w:rsid w:val="005D0F71"/>
    <w:pPr>
      <w:ind w:left="720"/>
    </w:pPr>
  </w:style>
  <w:style w:type="paragraph" w:styleId="NoteHeading">
    <w:name w:val="Note Heading"/>
    <w:basedOn w:val="Normal"/>
    <w:next w:val="Normal"/>
    <w:link w:val="NoteHeadingChar"/>
    <w:uiPriority w:val="99"/>
    <w:unhideWhenUsed/>
    <w:rsid w:val="005D0F71"/>
    <w:pPr>
      <w:spacing w:after="0" w:line="240" w:lineRule="auto"/>
    </w:pPr>
  </w:style>
  <w:style w:type="character" w:customStyle="1" w:styleId="NoteHeadingChar">
    <w:name w:val="Note Heading Char"/>
    <w:basedOn w:val="DefaultParagraphFont"/>
    <w:link w:val="NoteHeading"/>
    <w:uiPriority w:val="99"/>
    <w:rsid w:val="005D0F71"/>
    <w:rPr>
      <w:rFonts w:ascii="Georgia" w:hAnsi="Georgia"/>
      <w:sz w:val="18"/>
    </w:rPr>
  </w:style>
  <w:style w:type="character" w:styleId="PageNumber">
    <w:name w:val="page number"/>
    <w:basedOn w:val="DefaultParagraphFont"/>
    <w:uiPriority w:val="99"/>
    <w:unhideWhenUsed/>
    <w:rsid w:val="005D0F71"/>
  </w:style>
  <w:style w:type="character" w:styleId="PlaceholderText">
    <w:name w:val="Placeholder Text"/>
    <w:basedOn w:val="DefaultParagraphFont"/>
    <w:uiPriority w:val="99"/>
    <w:semiHidden/>
    <w:rsid w:val="005D0F71"/>
    <w:rPr>
      <w:color w:val="808080"/>
    </w:rPr>
  </w:style>
  <w:style w:type="paragraph" w:styleId="PlainText">
    <w:name w:val="Plain Text"/>
    <w:basedOn w:val="Normal"/>
    <w:link w:val="PlainTextChar"/>
    <w:uiPriority w:val="99"/>
    <w:unhideWhenUsed/>
    <w:rsid w:val="005D0F7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D0F71"/>
    <w:rPr>
      <w:rFonts w:ascii="Consolas" w:hAnsi="Consolas" w:cs="Consolas"/>
      <w:sz w:val="21"/>
      <w:szCs w:val="21"/>
    </w:rPr>
  </w:style>
  <w:style w:type="paragraph" w:styleId="Salutation">
    <w:name w:val="Salutation"/>
    <w:basedOn w:val="Normal"/>
    <w:next w:val="Normal"/>
    <w:link w:val="SalutationChar"/>
    <w:uiPriority w:val="99"/>
    <w:unhideWhenUsed/>
    <w:rsid w:val="005D0F71"/>
  </w:style>
  <w:style w:type="character" w:customStyle="1" w:styleId="SalutationChar">
    <w:name w:val="Salutation Char"/>
    <w:basedOn w:val="DefaultParagraphFont"/>
    <w:link w:val="Salutation"/>
    <w:uiPriority w:val="99"/>
    <w:rsid w:val="005D0F71"/>
    <w:rPr>
      <w:rFonts w:ascii="Georgia" w:hAnsi="Georgia"/>
      <w:sz w:val="18"/>
    </w:rPr>
  </w:style>
  <w:style w:type="paragraph" w:styleId="Signature">
    <w:name w:val="Signature"/>
    <w:basedOn w:val="Normal"/>
    <w:link w:val="SignatureChar"/>
    <w:uiPriority w:val="99"/>
    <w:unhideWhenUsed/>
    <w:rsid w:val="005D0F71"/>
    <w:pPr>
      <w:spacing w:after="0" w:line="240" w:lineRule="auto"/>
      <w:ind w:left="4320"/>
    </w:pPr>
  </w:style>
  <w:style w:type="character" w:customStyle="1" w:styleId="SignatureChar">
    <w:name w:val="Signature Char"/>
    <w:basedOn w:val="DefaultParagraphFont"/>
    <w:link w:val="Signature"/>
    <w:uiPriority w:val="99"/>
    <w:rsid w:val="005D0F71"/>
    <w:rPr>
      <w:rFonts w:ascii="Georgia" w:hAnsi="Georgia"/>
      <w:sz w:val="18"/>
    </w:rPr>
  </w:style>
  <w:style w:type="paragraph" w:styleId="TableofAuthorities">
    <w:name w:val="table of authorities"/>
    <w:basedOn w:val="Normal"/>
    <w:next w:val="Normal"/>
    <w:uiPriority w:val="99"/>
    <w:unhideWhenUsed/>
    <w:rsid w:val="005D0F71"/>
    <w:pPr>
      <w:spacing w:after="0"/>
      <w:ind w:left="180" w:hanging="180"/>
    </w:pPr>
  </w:style>
  <w:style w:type="paragraph" w:styleId="TableofFigures">
    <w:name w:val="table of figures"/>
    <w:basedOn w:val="Normal"/>
    <w:next w:val="Normal"/>
    <w:uiPriority w:val="99"/>
    <w:unhideWhenUsed/>
    <w:rsid w:val="005D0F71"/>
    <w:pPr>
      <w:spacing w:after="0"/>
    </w:pPr>
  </w:style>
  <w:style w:type="paragraph" w:styleId="TOAHeading">
    <w:name w:val="toa heading"/>
    <w:basedOn w:val="Normal"/>
    <w:next w:val="Normal"/>
    <w:uiPriority w:val="99"/>
    <w:unhideWhenUsed/>
    <w:rsid w:val="005D0F71"/>
    <w:pPr>
      <w:spacing w:before="120"/>
    </w:pPr>
    <w:rPr>
      <w:rFonts w:asciiTheme="majorHAnsi" w:eastAsiaTheme="majorEastAsia" w:hAnsiTheme="majorHAnsi" w:cstheme="majorBidi"/>
      <w:b/>
      <w:bCs/>
      <w:sz w:val="24"/>
      <w:szCs w:val="24"/>
    </w:rPr>
  </w:style>
  <w:style w:type="character" w:customStyle="1" w:styleId="Heading9Char">
    <w:name w:val="Heading 9 Char"/>
    <w:basedOn w:val="DefaultParagraphFont"/>
    <w:link w:val="Heading9"/>
    <w:uiPriority w:val="9"/>
    <w:rsid w:val="005D0F71"/>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4197E"/>
    <w:pPr>
      <w:numPr>
        <w:ilvl w:val="1"/>
      </w:numPr>
    </w:pPr>
    <w:rPr>
      <w:rFonts w:ascii="Tw Cen MT Condensed" w:eastAsiaTheme="majorEastAsia" w:hAnsi="Tw Cen MT Condensed" w:cstheme="majorBidi"/>
      <w:b/>
      <w:iCs/>
      <w:color w:val="7F7F7F" w:themeColor="text1" w:themeTint="80"/>
      <w:spacing w:val="15"/>
      <w:sz w:val="32"/>
      <w:szCs w:val="24"/>
    </w:rPr>
  </w:style>
  <w:style w:type="character" w:customStyle="1" w:styleId="SubtitleChar">
    <w:name w:val="Subtitle Char"/>
    <w:basedOn w:val="DefaultParagraphFont"/>
    <w:link w:val="Subtitle"/>
    <w:uiPriority w:val="11"/>
    <w:rsid w:val="00F4197E"/>
    <w:rPr>
      <w:rFonts w:ascii="Tw Cen MT Condensed" w:eastAsiaTheme="majorEastAsia" w:hAnsi="Tw Cen MT Condensed" w:cstheme="majorBidi"/>
      <w:b/>
      <w:iCs/>
      <w:color w:val="7F7F7F" w:themeColor="text1" w:themeTint="80"/>
      <w:spacing w:val="15"/>
      <w:sz w:val="32"/>
      <w:szCs w:val="24"/>
    </w:rPr>
  </w:style>
  <w:style w:type="paragraph" w:styleId="MessageHeader">
    <w:name w:val="Message Header"/>
    <w:basedOn w:val="Normal"/>
    <w:link w:val="MessageHeaderChar"/>
    <w:uiPriority w:val="99"/>
    <w:unhideWhenUsed/>
    <w:rsid w:val="00F4197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4197E"/>
    <w:rPr>
      <w:rFonts w:asciiTheme="majorHAnsi" w:eastAsiaTheme="majorEastAsia" w:hAnsiTheme="majorHAnsi" w:cstheme="majorBidi"/>
      <w:sz w:val="24"/>
      <w:szCs w:val="24"/>
      <w:shd w:val="pct20" w:color="auto" w:fill="auto"/>
    </w:rPr>
  </w:style>
  <w:style w:type="character" w:styleId="IntenseEmphasis">
    <w:name w:val="Intense Emphasis"/>
    <w:basedOn w:val="DefaultParagraphFont"/>
    <w:uiPriority w:val="21"/>
    <w:qFormat/>
    <w:rsid w:val="00EC02CD"/>
    <w:rPr>
      <w:rFonts w:ascii="Georgia" w:hAnsi="Georgia"/>
      <w:b/>
      <w:bCs/>
      <w:i/>
      <w:iCs/>
      <w:color w:val="000000" w:themeColor="text1"/>
      <w:sz w:val="18"/>
    </w:rPr>
  </w:style>
  <w:style w:type="character" w:styleId="Hyperlink">
    <w:name w:val="Hyperlink"/>
    <w:basedOn w:val="DefaultParagraphFont"/>
    <w:uiPriority w:val="99"/>
    <w:unhideWhenUsed/>
    <w:rsid w:val="004108A9"/>
    <w:rPr>
      <w:color w:val="0089AA" w:themeColor="accent5" w:themeShade="BF"/>
      <w:u w:val="single"/>
    </w:rPr>
  </w:style>
  <w:style w:type="character" w:styleId="FollowedHyperlink">
    <w:name w:val="FollowedHyperlink"/>
    <w:basedOn w:val="DefaultParagraphFont"/>
    <w:uiPriority w:val="99"/>
    <w:unhideWhenUsed/>
    <w:rsid w:val="004108A9"/>
    <w:rPr>
      <w:color w:val="693A77" w:themeColor="followedHyperlink"/>
      <w:u w:val="single"/>
    </w:rPr>
  </w:style>
  <w:style w:type="character" w:styleId="SubtleEmphasis">
    <w:name w:val="Subtle Emphasis"/>
    <w:basedOn w:val="DefaultParagraphFont"/>
    <w:uiPriority w:val="19"/>
    <w:qFormat/>
    <w:rsid w:val="004108A9"/>
    <w:rPr>
      <w:i/>
      <w:iCs/>
      <w:color w:val="595959" w:themeColor="text1" w:themeTint="A6"/>
    </w:rPr>
  </w:style>
  <w:style w:type="paragraph" w:styleId="ListParagraph">
    <w:name w:val="List Paragraph"/>
    <w:basedOn w:val="Normal"/>
    <w:uiPriority w:val="34"/>
    <w:qFormat/>
    <w:rsid w:val="005D667E"/>
    <w:pPr>
      <w:ind w:left="720"/>
      <w:contextualSpacing/>
    </w:pPr>
  </w:style>
  <w:style w:type="paragraph" w:styleId="ListBullet">
    <w:name w:val="List Bullet"/>
    <w:basedOn w:val="Normal"/>
    <w:uiPriority w:val="99"/>
    <w:unhideWhenUsed/>
    <w:rsid w:val="001700B5"/>
    <w:pPr>
      <w:numPr>
        <w:numId w:val="1"/>
      </w:numPr>
      <w:contextualSpacing/>
    </w:pPr>
  </w:style>
  <w:style w:type="paragraph" w:styleId="ListBullet2">
    <w:name w:val="List Bullet 2"/>
    <w:basedOn w:val="Normal"/>
    <w:uiPriority w:val="99"/>
    <w:unhideWhenUsed/>
    <w:rsid w:val="001700B5"/>
    <w:pPr>
      <w:numPr>
        <w:numId w:val="2"/>
      </w:numPr>
      <w:contextualSpacing/>
    </w:pPr>
  </w:style>
  <w:style w:type="paragraph" w:styleId="Caption">
    <w:name w:val="caption"/>
    <w:basedOn w:val="Normal"/>
    <w:next w:val="Normal"/>
    <w:uiPriority w:val="35"/>
    <w:unhideWhenUsed/>
    <w:qFormat/>
    <w:rsid w:val="00DD6924"/>
    <w:pPr>
      <w:spacing w:line="240" w:lineRule="auto"/>
    </w:pPr>
    <w:rPr>
      <w:b/>
      <w:bCs/>
      <w:color w:val="000000" w:themeColor="text1"/>
      <w:szCs w:val="18"/>
    </w:rPr>
  </w:style>
  <w:style w:type="character" w:styleId="BookTitle">
    <w:name w:val="Book Title"/>
    <w:basedOn w:val="DefaultParagraphFont"/>
    <w:uiPriority w:val="33"/>
    <w:qFormat/>
    <w:rsid w:val="00DD6924"/>
    <w:rPr>
      <w:b/>
      <w:bCs/>
      <w:smallCaps/>
      <w:color w:val="7F7F7F" w:themeColor="text1" w:themeTint="80"/>
      <w:spacing w:val="5"/>
    </w:rPr>
  </w:style>
  <w:style w:type="paragraph" w:styleId="Bibliography">
    <w:name w:val="Bibliography"/>
    <w:basedOn w:val="Normal"/>
    <w:next w:val="Normal"/>
    <w:uiPriority w:val="37"/>
    <w:unhideWhenUsed/>
    <w:rsid w:val="001B69C2"/>
  </w:style>
  <w:style w:type="paragraph" w:styleId="TOCHeading">
    <w:name w:val="TOC Heading"/>
    <w:basedOn w:val="Heading1"/>
    <w:next w:val="Normal"/>
    <w:uiPriority w:val="39"/>
    <w:unhideWhenUsed/>
    <w:qFormat/>
    <w:rsid w:val="00827040"/>
    <w:pPr>
      <w:pBdr>
        <w:top w:val="none" w:sz="0" w:space="0" w:color="auto"/>
        <w:left w:val="none" w:sz="0" w:space="0" w:color="auto"/>
        <w:bottom w:val="none" w:sz="0" w:space="0" w:color="auto"/>
        <w:right w:val="none" w:sz="0" w:space="0" w:color="auto"/>
      </w:pBdr>
      <w:shd w:val="clear" w:color="auto" w:fill="auto"/>
      <w:spacing w:after="0" w:line="300" w:lineRule="auto"/>
      <w:outlineLvl w:val="9"/>
    </w:pPr>
    <w:rPr>
      <w:rFonts w:ascii="Tw Cen MT Condensed" w:hAnsi="Tw Cen MT Condensed"/>
      <w:b/>
      <w:color w:val="000000" w:themeColor="text1"/>
      <w:kern w:val="0"/>
      <w:sz w:val="28"/>
    </w:rPr>
  </w:style>
  <w:style w:type="paragraph" w:customStyle="1" w:styleId="Note1">
    <w:name w:val="Note1"/>
    <w:basedOn w:val="Normal"/>
    <w:next w:val="Normal"/>
    <w:rsid w:val="00F56AFD"/>
    <w:pPr>
      <w:numPr>
        <w:numId w:val="3"/>
      </w:numPr>
      <w:pBdr>
        <w:top w:val="single" w:sz="2" w:space="15" w:color="7F7F7F"/>
        <w:left w:val="single" w:sz="2" w:space="10" w:color="7F7F7F"/>
        <w:bottom w:val="single" w:sz="2" w:space="15" w:color="7F7F7F"/>
        <w:right w:val="single" w:sz="2" w:space="10" w:color="7F7F7F"/>
      </w:pBdr>
      <w:shd w:val="clear" w:color="auto" w:fill="F2F2F2"/>
      <w:suppressAutoHyphens/>
      <w:spacing w:before="240" w:after="240" w:line="240" w:lineRule="atLeast"/>
      <w:ind w:left="1440" w:hanging="731"/>
    </w:pPr>
    <w:rPr>
      <w:rFonts w:eastAsia="Times New Roman" w:cs="Arial"/>
      <w:bCs/>
      <w:iCs/>
      <w:color w:val="000000"/>
      <w:lang w:val="en-CA"/>
    </w:rPr>
  </w:style>
  <w:style w:type="paragraph" w:customStyle="1" w:styleId="IntroText">
    <w:name w:val="Intro Text"/>
    <w:basedOn w:val="Normal"/>
    <w:qFormat/>
    <w:rsid w:val="00C676D0"/>
    <w:rPr>
      <w:i/>
      <w:color w:val="262626" w:themeColor="text1" w:themeTint="D9"/>
      <w:sz w:val="24"/>
      <w:shd w:val="clear" w:color="auto" w:fill="FFFFFF"/>
    </w:rPr>
  </w:style>
  <w:style w:type="paragraph" w:customStyle="1" w:styleId="Important">
    <w:name w:val="Important"/>
    <w:basedOn w:val="Normal"/>
    <w:next w:val="Normal"/>
    <w:rsid w:val="00F56AFD"/>
    <w:pPr>
      <w:numPr>
        <w:numId w:val="4"/>
      </w:numPr>
      <w:pBdr>
        <w:top w:val="single" w:sz="2" w:space="15" w:color="7F7F7F"/>
        <w:left w:val="single" w:sz="2" w:space="10" w:color="7F7F7F"/>
        <w:bottom w:val="single" w:sz="2" w:space="15" w:color="7F7F7F"/>
        <w:right w:val="single" w:sz="2" w:space="10" w:color="7F7F7F"/>
      </w:pBdr>
      <w:shd w:val="clear" w:color="auto" w:fill="F2F2F2"/>
      <w:tabs>
        <w:tab w:val="clear" w:pos="2160"/>
        <w:tab w:val="left" w:pos="1418"/>
      </w:tabs>
      <w:suppressAutoHyphens/>
      <w:spacing w:after="240" w:line="240" w:lineRule="atLeast"/>
      <w:ind w:left="1418" w:hanging="1418"/>
    </w:pPr>
    <w:rPr>
      <w:rFonts w:eastAsia="Times New Roman" w:cs="Arial"/>
      <w:bCs/>
      <w:iCs/>
      <w:color w:val="000000"/>
      <w:lang w:val="en-CA"/>
    </w:rPr>
  </w:style>
  <w:style w:type="character" w:styleId="SubtleReference">
    <w:name w:val="Subtle Reference"/>
    <w:basedOn w:val="DefaultParagraphFont"/>
    <w:uiPriority w:val="31"/>
    <w:qFormat/>
    <w:rsid w:val="007E14A5"/>
    <w:rPr>
      <w:smallCaps/>
      <w:color w:val="7F7F7F" w:themeColor="text1" w:themeTint="80"/>
      <w:u w:val="single"/>
    </w:rPr>
  </w:style>
  <w:style w:type="character" w:styleId="IntenseReference">
    <w:name w:val="Intense Reference"/>
    <w:basedOn w:val="DefaultParagraphFont"/>
    <w:uiPriority w:val="32"/>
    <w:qFormat/>
    <w:rsid w:val="00DD6924"/>
    <w:rPr>
      <w:b/>
      <w:bCs/>
      <w:smallCaps/>
      <w:color w:val="404040" w:themeColor="text1" w:themeTint="BF"/>
      <w:spacing w:val="5"/>
      <w:u w:val="single"/>
    </w:rPr>
  </w:style>
  <w:style w:type="paragraph" w:styleId="EndnoteText">
    <w:name w:val="endnote text"/>
    <w:basedOn w:val="Normal"/>
    <w:link w:val="EndnoteTextChar"/>
    <w:uiPriority w:val="99"/>
    <w:semiHidden/>
    <w:unhideWhenUsed/>
    <w:rsid w:val="00684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E53"/>
    <w:rPr>
      <w:rFonts w:ascii="Georgia" w:hAnsi="Georgia"/>
      <w:sz w:val="20"/>
      <w:szCs w:val="20"/>
    </w:rPr>
  </w:style>
  <w:style w:type="character" w:styleId="EndnoteReference">
    <w:name w:val="endnote reference"/>
    <w:basedOn w:val="DefaultParagraphFont"/>
    <w:uiPriority w:val="99"/>
    <w:semiHidden/>
    <w:unhideWhenUsed/>
    <w:rsid w:val="00684E53"/>
    <w:rPr>
      <w:vertAlign w:val="superscript"/>
    </w:rPr>
  </w:style>
  <w:style w:type="paragraph" w:styleId="FootnoteText">
    <w:name w:val="footnote text"/>
    <w:basedOn w:val="Normal"/>
    <w:link w:val="FootnoteTextChar"/>
    <w:uiPriority w:val="99"/>
    <w:semiHidden/>
    <w:unhideWhenUsed/>
    <w:rsid w:val="00684E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4E53"/>
    <w:rPr>
      <w:rFonts w:ascii="Georgia" w:hAnsi="Georgia"/>
      <w:sz w:val="20"/>
      <w:szCs w:val="20"/>
    </w:rPr>
  </w:style>
  <w:style w:type="character" w:styleId="FootnoteReference">
    <w:name w:val="footnote reference"/>
    <w:basedOn w:val="DefaultParagraphFont"/>
    <w:uiPriority w:val="99"/>
    <w:semiHidden/>
    <w:unhideWhenUsed/>
    <w:rsid w:val="00684E53"/>
    <w:rPr>
      <w:vertAlign w:val="superscript"/>
    </w:rPr>
  </w:style>
  <w:style w:type="paragraph" w:styleId="BalloonText">
    <w:name w:val="Balloon Text"/>
    <w:basedOn w:val="Normal"/>
    <w:link w:val="BalloonTextChar"/>
    <w:uiPriority w:val="99"/>
    <w:semiHidden/>
    <w:unhideWhenUsed/>
    <w:rsid w:val="0068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E53"/>
    <w:rPr>
      <w:rFonts w:ascii="Tahoma" w:hAnsi="Tahoma" w:cs="Tahoma"/>
      <w:sz w:val="16"/>
      <w:szCs w:val="16"/>
    </w:rPr>
  </w:style>
  <w:style w:type="paragraph" w:styleId="Header">
    <w:name w:val="header"/>
    <w:basedOn w:val="Normal"/>
    <w:link w:val="HeaderChar"/>
    <w:uiPriority w:val="99"/>
    <w:unhideWhenUsed/>
    <w:rsid w:val="00C13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AC9"/>
    <w:rPr>
      <w:rFonts w:ascii="Georgia" w:hAnsi="Georgia"/>
      <w:sz w:val="18"/>
    </w:rPr>
  </w:style>
  <w:style w:type="paragraph" w:styleId="Footer">
    <w:name w:val="footer"/>
    <w:basedOn w:val="Normal"/>
    <w:link w:val="FooterChar"/>
    <w:unhideWhenUsed/>
    <w:rsid w:val="00464ECD"/>
    <w:pPr>
      <w:tabs>
        <w:tab w:val="center" w:pos="4680"/>
        <w:tab w:val="right" w:pos="9360"/>
      </w:tabs>
      <w:spacing w:after="0" w:line="240" w:lineRule="auto"/>
    </w:pPr>
    <w:rPr>
      <w:rFonts w:asciiTheme="majorHAnsi" w:hAnsiTheme="majorHAnsi"/>
      <w:color w:val="7F7F7F" w:themeColor="text1" w:themeTint="80"/>
    </w:rPr>
  </w:style>
  <w:style w:type="character" w:customStyle="1" w:styleId="FooterChar">
    <w:name w:val="Footer Char"/>
    <w:basedOn w:val="DefaultParagraphFont"/>
    <w:link w:val="Footer"/>
    <w:uiPriority w:val="99"/>
    <w:rsid w:val="00464ECD"/>
    <w:rPr>
      <w:rFonts w:asciiTheme="majorHAnsi" w:hAnsiTheme="majorHAnsi"/>
      <w:color w:val="7F7F7F" w:themeColor="text1" w:themeTint="80"/>
      <w:sz w:val="18"/>
    </w:rPr>
  </w:style>
  <w:style w:type="paragraph" w:customStyle="1" w:styleId="DocumentTitle">
    <w:name w:val="Document Title"/>
    <w:basedOn w:val="Normal"/>
    <w:qFormat/>
    <w:rsid w:val="00B150F4"/>
    <w:pPr>
      <w:spacing w:line="240" w:lineRule="auto"/>
    </w:pPr>
    <w:rPr>
      <w:sz w:val="72"/>
      <w:szCs w:val="72"/>
    </w:rPr>
  </w:style>
  <w:style w:type="paragraph" w:customStyle="1" w:styleId="DocumentSubtitle">
    <w:name w:val="Document Subtitle"/>
    <w:basedOn w:val="Subtitle"/>
    <w:next w:val="Normal"/>
    <w:qFormat/>
    <w:rsid w:val="002E0904"/>
    <w:pPr>
      <w:spacing w:line="240" w:lineRule="auto"/>
    </w:pPr>
    <w:rPr>
      <w:b w:val="0"/>
      <w:spacing w:val="0"/>
      <w:sz w:val="60"/>
      <w:szCs w:val="60"/>
    </w:rPr>
  </w:style>
  <w:style w:type="table" w:styleId="TableGrid">
    <w:name w:val="Table Grid"/>
    <w:basedOn w:val="TableNormal"/>
    <w:uiPriority w:val="59"/>
    <w:rsid w:val="00161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foTable">
    <w:name w:val="InfoTable"/>
    <w:basedOn w:val="TableProfessional"/>
    <w:rsid w:val="0016137F"/>
    <w:pPr>
      <w:spacing w:after="0" w:line="240" w:lineRule="auto"/>
    </w:pPr>
    <w:rPr>
      <w:rFonts w:ascii="Georgia" w:eastAsia="Times New Roman" w:hAnsi="Georgia" w:cs="Times New Roman"/>
      <w:sz w:val="18"/>
      <w:szCs w:val="20"/>
      <w:lang w:val="en-CA" w:eastAsia="en-CA"/>
    </w:rPr>
    <w:tblPr>
      <w:jc w:val="center"/>
      <w:tblBorders>
        <w:top w:val="none" w:sz="0" w:space="0" w:color="auto"/>
        <w:left w:val="none" w:sz="0" w:space="0" w:color="auto"/>
        <w:bottom w:val="none" w:sz="0" w:space="0" w:color="auto"/>
        <w:right w:val="none" w:sz="0" w:space="0" w:color="auto"/>
        <w:insideH w:val="dotted" w:sz="2" w:space="0" w:color="000000"/>
        <w:insideV w:val="none" w:sz="0" w:space="0" w:color="auto"/>
      </w:tblBorders>
      <w:tblCellMar>
        <w:top w:w="101" w:type="dxa"/>
        <w:left w:w="101" w:type="dxa"/>
        <w:bottom w:w="101" w:type="dxa"/>
        <w:right w:w="101" w:type="dxa"/>
      </w:tblCellMar>
    </w:tblPr>
    <w:trPr>
      <w:jc w:val="center"/>
    </w:trPr>
    <w:tcPr>
      <w:shd w:val="clear" w:color="auto" w:fill="auto"/>
    </w:tcPr>
    <w:tblStylePr w:type="firstRow">
      <w:pPr>
        <w:jc w:val="left"/>
      </w:pPr>
      <w:rPr>
        <w:rFonts w:ascii="ZWAdobeF" w:hAnsi="ZWAdobeF"/>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table" w:styleId="TableProfessional">
    <w:name w:val="Table Professional"/>
    <w:basedOn w:val="TableNormal"/>
    <w:uiPriority w:val="99"/>
    <w:semiHidden/>
    <w:unhideWhenUsed/>
    <w:rsid w:val="0016137F"/>
    <w:pPr>
      <w:spacing w:line="312"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oSpacingChar">
    <w:name w:val="No Spacing Char"/>
    <w:basedOn w:val="DefaultParagraphFont"/>
    <w:link w:val="NoSpacing"/>
    <w:uiPriority w:val="1"/>
    <w:rsid w:val="00FE0C27"/>
    <w:rPr>
      <w:rFonts w:ascii="Georgia" w:hAnsi="Georgia"/>
      <w:sz w:val="18"/>
    </w:rPr>
  </w:style>
  <w:style w:type="paragraph" w:customStyle="1" w:styleId="BodyCopy">
    <w:name w:val="Body Copy"/>
    <w:link w:val="BodyCopyCharChar"/>
    <w:qFormat/>
    <w:rsid w:val="002336E5"/>
    <w:pPr>
      <w:suppressAutoHyphens/>
      <w:spacing w:after="240" w:line="240" w:lineRule="atLeast"/>
    </w:pPr>
    <w:rPr>
      <w:rFonts w:ascii="Georgia" w:eastAsia="Times New Roman" w:hAnsi="Georgia" w:cs="Arial"/>
      <w:bCs/>
      <w:iCs/>
      <w:color w:val="000000"/>
      <w:sz w:val="18"/>
      <w:lang w:val="en-CA"/>
    </w:rPr>
  </w:style>
  <w:style w:type="character" w:customStyle="1" w:styleId="BodyCopyCharChar">
    <w:name w:val="Body Copy Char Char"/>
    <w:basedOn w:val="DefaultParagraphFont"/>
    <w:link w:val="BodyCopy"/>
    <w:rsid w:val="002336E5"/>
    <w:rPr>
      <w:rFonts w:ascii="Georgia" w:eastAsia="Times New Roman" w:hAnsi="Georgia" w:cs="Arial"/>
      <w:bCs/>
      <w:iCs/>
      <w:color w:val="000000"/>
      <w:sz w:val="18"/>
      <w:lang w:val="en-CA"/>
    </w:rPr>
  </w:style>
  <w:style w:type="table" w:styleId="LightShading">
    <w:name w:val="Light Shading"/>
    <w:basedOn w:val="TableNormal"/>
    <w:uiPriority w:val="60"/>
    <w:rsid w:val="002336E5"/>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627FC"/>
    <w:pPr>
      <w:autoSpaceDE w:val="0"/>
      <w:autoSpaceDN w:val="0"/>
      <w:adjustRightInd w:val="0"/>
      <w:spacing w:after="0" w:line="240" w:lineRule="auto"/>
    </w:pPr>
    <w:rPr>
      <w:rFonts w:ascii="Arial" w:eastAsia="Verdana" w:hAnsi="Arial" w:cs="Arial"/>
      <w:color w:val="000000"/>
      <w:sz w:val="24"/>
      <w:szCs w:val="24"/>
    </w:rPr>
  </w:style>
  <w:style w:type="character" w:styleId="CommentReference">
    <w:name w:val="annotation reference"/>
    <w:basedOn w:val="DefaultParagraphFont"/>
    <w:semiHidden/>
    <w:rsid w:val="001627F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159504">
      <w:bodyDiv w:val="1"/>
      <w:marLeft w:val="0"/>
      <w:marRight w:val="0"/>
      <w:marTop w:val="0"/>
      <w:marBottom w:val="0"/>
      <w:divBdr>
        <w:top w:val="none" w:sz="0" w:space="0" w:color="auto"/>
        <w:left w:val="none" w:sz="0" w:space="0" w:color="auto"/>
        <w:bottom w:val="none" w:sz="0" w:space="0" w:color="auto"/>
        <w:right w:val="none" w:sz="0" w:space="0" w:color="auto"/>
      </w:divBdr>
    </w:div>
    <w:div w:id="1652324584">
      <w:bodyDiv w:val="1"/>
      <w:marLeft w:val="0"/>
      <w:marRight w:val="0"/>
      <w:marTop w:val="0"/>
      <w:marBottom w:val="0"/>
      <w:divBdr>
        <w:top w:val="none" w:sz="0" w:space="0" w:color="auto"/>
        <w:left w:val="none" w:sz="0" w:space="0" w:color="auto"/>
        <w:bottom w:val="none" w:sz="0" w:space="0" w:color="auto"/>
        <w:right w:val="none" w:sz="0" w:space="0" w:color="auto"/>
      </w:divBdr>
    </w:div>
    <w:div w:id="1736003080">
      <w:bodyDiv w:val="1"/>
      <w:marLeft w:val="0"/>
      <w:marRight w:val="0"/>
      <w:marTop w:val="0"/>
      <w:marBottom w:val="0"/>
      <w:divBdr>
        <w:top w:val="none" w:sz="0" w:space="0" w:color="auto"/>
        <w:left w:val="none" w:sz="0" w:space="0" w:color="auto"/>
        <w:bottom w:val="none" w:sz="0" w:space="0" w:color="auto"/>
        <w:right w:val="none" w:sz="0" w:space="0" w:color="auto"/>
      </w:divBdr>
    </w:div>
    <w:div w:id="186990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ehealthontario.ca/portal/server.pt/gateway/PTARGS_32_55520_217_0_-1_47/http%3B/wcicollab.phportal.prod.ont.gss%3B11930/collab/docman/download/259158/0/0/0/CO_Configurations%20Requirements%20.pdf" TargetMode="External"/><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s://www.ehealthontario.ca/portal/server.pt/gateway/PTARGS_32_55520_217_0_-1_47/http%3B/wcicollab.phportal.prod.ont.gss%3B11930/collab/docman/download/259158/0/0/0/CO_Configurations%20Requirements%20.pdf" TargetMode="External"/><Relationship Id="rId42" Type="http://schemas.openxmlformats.org/officeDocument/2006/relationships/package" Target="embeddings/Microsoft_Word_Document.docx"/><Relationship Id="rId47" Type="http://schemas.openxmlformats.org/officeDocument/2006/relationships/hyperlink" Target="http://www.ehealthontario.on.ca/images/uploads/regional_partners/cGTA/privacy_policies_and_procedures/EHR_Privacy_Policies.pdf" TargetMode="External"/><Relationship Id="rId50" Type="http://schemas.openxmlformats.org/officeDocument/2006/relationships/hyperlink" Target="https://www.ipc.on.ca/English/Resources/Educational-Material/Educational-Material-Summary/?id=969"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www.ehealthontario.on.ca/images/uploads/regional_partners/EHR_Portal_User_Agreement_En.pdf" TargetMode="External"/><Relationship Id="rId33" Type="http://schemas.openxmlformats.org/officeDocument/2006/relationships/hyperlink" Target="https://www.ehealthontario.ca/portal/server.pt/gateway/PTARGS_32_55520_217_0_-1_47/http%3B/wcicollab.phportal.prod.ont.gss%3B11930/collab/docman/download/259158/0/0/0/CO_Configurations%20Requirements%20.pdf" TargetMode="External"/><Relationship Id="rId38" Type="http://schemas.openxmlformats.org/officeDocument/2006/relationships/hyperlink" Target="http://www.ehealthontario.on.ca/images/uploads/initiatives/resources/Privacy_and_Security_Training_for_Clinical_End_Users_of_Ontario_EHR/story.html" TargetMode="Externa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ehealthontario.on.ca/images/uploads/services/resources/eHealth_Ontario_Federation_Identity_Provider_Standard.pdf" TargetMode="External"/><Relationship Id="rId20" Type="http://schemas.openxmlformats.org/officeDocument/2006/relationships/image" Target="media/image4.png"/><Relationship Id="rId29" Type="http://schemas.openxmlformats.org/officeDocument/2006/relationships/hyperlink" Target="http://www.ehealthontario.on.ca/images/uploads/support/EHR_All_Security_Policy_for_Viewing_Organizations_EN.pdf" TargetMode="Externa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healthontario.on.ca/en/initiatives/resources" TargetMode="External"/><Relationship Id="rId32" Type="http://schemas.openxmlformats.org/officeDocument/2006/relationships/hyperlink" Target="file:///C:/Users/mark.carter/Documents/InfoSec/Connecting%20Ontario/Task%20Force/Plain%20Language/PTARGS_0_95092_17880_717_89964_43/docman/download/205100/0/0/0/ONE%20ID%20Implementation%20Package.pdf" TargetMode="External"/><Relationship Id="rId37" Type="http://schemas.openxmlformats.org/officeDocument/2006/relationships/hyperlink" Target="https://www.ehealthontario.ca/portal/server.pt/community/home/717" TargetMode="External"/><Relationship Id="rId40" Type="http://schemas.openxmlformats.org/officeDocument/2006/relationships/package" Target="embeddings/Microsoft_Excel_Worksheet.xlsx"/><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healthontario.on.ca/en/initiatives/resources" TargetMode="External"/><Relationship Id="rId28" Type="http://schemas.openxmlformats.org/officeDocument/2006/relationships/hyperlink" Target="http://www.ehealthontario.on.ca/images/uploads/support/EHR_All_Security_Policy_for_Viewing_Organizations_EN.pdf" TargetMode="External"/><Relationship Id="rId36" Type="http://schemas.openxmlformats.org/officeDocument/2006/relationships/hyperlink" Target="file:///C:/Users/mark.carter/Documents/InfoSec/Connecting%20Ontario/Task%20Force/Plain%20Language/ges/uploads/initiatives/resources/Privacy_and_Security_Training_for_Clinical_End_Users_of_Ontario_EHR/story.html" TargetMode="External"/><Relationship Id="rId49" Type="http://schemas.openxmlformats.org/officeDocument/2006/relationships/hyperlink" Target="https://www.ipc.on.ca/English/Resources/Educational-Material/Educational-Material-Summary/?id=451" TargetMode="External"/><Relationship Id="rId10" Type="http://schemas.openxmlformats.org/officeDocument/2006/relationships/footnotes" Target="footnotes.xml"/><Relationship Id="rId19" Type="http://schemas.openxmlformats.org/officeDocument/2006/relationships/image" Target="cid:image001.png@01D243FB.B1CD74D0" TargetMode="External"/><Relationship Id="rId31" Type="http://schemas.openxmlformats.org/officeDocument/2006/relationships/hyperlink" Target="https://www.ehealthontario.ca/portal/server.pt/gateway/PTARGS_0_95092_17880_717_89964_43/docman/download/205100/0/0/0/ONE%20ID%20Implementation%20Package.pdf" TargetMode="External"/><Relationship Id="rId44" Type="http://schemas.openxmlformats.org/officeDocument/2006/relationships/package" Target="embeddings/Microsoft_Word_Template.dotx"/><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hyperlink" Target="http://www.ehealthontario.on.ca/images/uploads/support/EHR_All_Security_Policy_for_Viewing_Organizations_EN.pdf" TargetMode="External"/><Relationship Id="rId30" Type="http://schemas.openxmlformats.org/officeDocument/2006/relationships/hyperlink" Target="https://www.ehealthontario.ca/portal/server.pt/gateway/PTARGS_0_95092_17880_717_89964_43/docman/download/205100/0/0/0/ONE%20ID%20Implementation%20Package.pdf" TargetMode="External"/><Relationship Id="rId35" Type="http://schemas.openxmlformats.org/officeDocument/2006/relationships/hyperlink" Target="https://www.ehealthontario.on.ca/images/uploads/initiatives/resources/ConnectingOntario_Technical_Support_Privacy_and_Security_Training/story.html" TargetMode="External"/><Relationship Id="rId43" Type="http://schemas.openxmlformats.org/officeDocument/2006/relationships/image" Target="media/image8.emf"/><Relationship Id="rId48" Type="http://schemas.openxmlformats.org/officeDocument/2006/relationships/hyperlink" Target="https://www.ipc.on.ca/English/Resources/Educational-Material/Educational-Material-Summary/?id=613" TargetMode="External"/><Relationship Id="rId8" Type="http://schemas.openxmlformats.org/officeDocument/2006/relationships/settings" Target="settings.xml"/><Relationship Id="rId51" Type="http://schemas.openxmlformats.org/officeDocument/2006/relationships/hyperlink" Target="https://www.ipc.on.ca/English/Resources/Educational-Material/Educational-Material-Summary/?id=4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Health">
      <a:dk1>
        <a:sysClr val="windowText" lastClr="000000"/>
      </a:dk1>
      <a:lt1>
        <a:sysClr val="window" lastClr="FFFFFF"/>
      </a:lt1>
      <a:dk2>
        <a:srgbClr val="205867"/>
      </a:dk2>
      <a:lt2>
        <a:srgbClr val="EEECE1"/>
      </a:lt2>
      <a:accent1>
        <a:srgbClr val="00B9E4"/>
      </a:accent1>
      <a:accent2>
        <a:srgbClr val="D2492A"/>
      </a:accent2>
      <a:accent3>
        <a:srgbClr val="58A618"/>
      </a:accent3>
      <a:accent4>
        <a:srgbClr val="8064A2"/>
      </a:accent4>
      <a:accent5>
        <a:srgbClr val="00B9E4"/>
      </a:accent5>
      <a:accent6>
        <a:srgbClr val="F79646"/>
      </a:accent6>
      <a:hlink>
        <a:srgbClr val="00B9E4"/>
      </a:hlink>
      <a:folHlink>
        <a:srgbClr val="693A77"/>
      </a:folHlink>
    </a:clrScheme>
    <a:fontScheme name="eHealth Ontario">
      <a:majorFont>
        <a:latin typeface="Tw Cen MT Condensed"/>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8061a90-c245-40d4-a87f-62857dcd5c5b"/>
    <p23ff65cdd5046f7882f573373d3c7b8 xmlns="f8061a90-c245-40d4-a87f-62857dcd5c5b">
      <Terms xmlns="http://schemas.microsoft.com/office/infopath/2007/PartnerControls"/>
    </p23ff65cdd5046f7882f573373d3c7b8>
    <daca4f2863444588997208f770b92347 xmlns="f8061a90-c245-40d4-a87f-62857dcd5c5b">
      <Terms xmlns="http://schemas.microsoft.com/office/infopath/2007/PartnerControls"/>
    </daca4f2863444588997208f770b92347>
    <Sensitivity xmlns="f8061a90-c245-40d4-a87f-62857dcd5c5b" xsi:nil="true"/>
    <CSC xmlns="6adb51e7-a890-44bc-8d89-0cfa9d2532c4">2017 Policy Refresh</CSC>
    <_DCDateCreated xmlns="http://schemas.microsoft.com/sharepoint/v3/fields">2016-07-27T04:00:00+00:00</_DCDateCreated>
  </documentManagement>
</p:properties>
</file>

<file path=customXml/item3.xml><?xml version="1.0" encoding="utf-8"?>
<ct:contentTypeSchema xmlns:ct="http://schemas.microsoft.com/office/2006/metadata/contentType" xmlns:ma="http://schemas.microsoft.com/office/2006/metadata/properties/metaAttributes" ct:_="" ma:_="" ma:contentTypeName="eHealth Document Content Type" ma:contentTypeID="0x01010058EF86A7D1B4A24CB20151EB8BF380CC007709E628B000324E97E5B52D1375808B" ma:contentTypeVersion="3" ma:contentTypeDescription="" ma:contentTypeScope="" ma:versionID="5e31482f5281ac7051832156abdc9854">
  <xsd:schema xmlns:xsd="http://www.w3.org/2001/XMLSchema" xmlns:xs="http://www.w3.org/2001/XMLSchema" xmlns:p="http://schemas.microsoft.com/office/2006/metadata/properties" xmlns:ns2="http://schemas.microsoft.com/sharepoint/v3/fields" xmlns:ns3="f8061a90-c245-40d4-a87f-62857dcd5c5b" xmlns:ns4="6adb51e7-a890-44bc-8d89-0cfa9d2532c4" targetNamespace="http://schemas.microsoft.com/office/2006/metadata/properties" ma:root="true" ma:fieldsID="ee85077c5856e28a8507a1dffbec1424" ns2:_="" ns3:_="" ns4:_="">
    <xsd:import namespace="http://schemas.microsoft.com/sharepoint/v3/fields"/>
    <xsd:import namespace="f8061a90-c245-40d4-a87f-62857dcd5c5b"/>
    <xsd:import namespace="6adb51e7-a890-44bc-8d89-0cfa9d2532c4"/>
    <xsd:element name="properties">
      <xsd:complexType>
        <xsd:sequence>
          <xsd:element name="documentManagement">
            <xsd:complexType>
              <xsd:all>
                <xsd:element ref="ns2:_DCDateCreated" minOccurs="0"/>
                <xsd:element ref="ns3:Sensitivity" minOccurs="0"/>
                <xsd:element ref="ns3:daca4f2863444588997208f770b92347" minOccurs="0"/>
                <xsd:element ref="ns3:TaxCatchAll" minOccurs="0"/>
                <xsd:element ref="ns3:TaxCatchAllLabel" minOccurs="0"/>
                <xsd:element ref="ns3:p23ff65cdd5046f7882f573373d3c7b8" minOccurs="0"/>
                <xsd:element ref="ns3:_dlc_DocId" minOccurs="0"/>
                <xsd:element ref="ns3:_dlc_DocIdUrl" minOccurs="0"/>
                <xsd:element ref="ns3:_dlc_DocIdPersistId" minOccurs="0"/>
                <xsd:element ref="ns4:C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9" nillable="true" ma:displayName="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8061a90-c245-40d4-a87f-62857dcd5c5b" elementFormDefault="qualified">
    <xsd:import namespace="http://schemas.microsoft.com/office/2006/documentManagement/types"/>
    <xsd:import namespace="http://schemas.microsoft.com/office/infopath/2007/PartnerControls"/>
    <xsd:element name="Sensitivity" ma:index="10" nillable="true" ma:displayName="Sensitivity" ma:format="Dropdown" ma:internalName="Sensitivity">
      <xsd:simpleType>
        <xsd:restriction base="dms:Choice">
          <xsd:enumeration value="Unclassified"/>
          <xsd:enumeration value="Low"/>
          <xsd:enumeration value="Medium"/>
          <xsd:enumeration value="High"/>
        </xsd:restriction>
      </xsd:simpleType>
    </xsd:element>
    <xsd:element name="daca4f2863444588997208f770b92347" ma:index="11" nillable="true" ma:taxonomy="true" ma:internalName="daca4f2863444588997208f770b92347" ma:taxonomyFieldName="Document_x0020_Type" ma:displayName="Document Type" ma:default="" ma:fieldId="{daca4f28-6344-4588-9972-08f770b92347}" ma:sspId="3165ef0f-d70a-4a1c-95d6-3acbe91b514c" ma:termSetId="e3481a7e-df14-4606-b842-06dc15874fe7"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cf2b29ca-34c1-4b4a-96b3-3a62c829be61}" ma:internalName="TaxCatchAll" ma:showField="CatchAllData" ma:web="f8061a90-c245-40d4-a87f-62857dcd5c5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cf2b29ca-34c1-4b4a-96b3-3a62c829be61}" ma:internalName="TaxCatchAllLabel" ma:readOnly="true" ma:showField="CatchAllDataLabel" ma:web="f8061a90-c245-40d4-a87f-62857dcd5c5b">
      <xsd:complexType>
        <xsd:complexContent>
          <xsd:extension base="dms:MultiChoiceLookup">
            <xsd:sequence>
              <xsd:element name="Value" type="dms:Lookup" maxOccurs="unbounded" minOccurs="0" nillable="true"/>
            </xsd:sequence>
          </xsd:extension>
        </xsd:complexContent>
      </xsd:complexType>
    </xsd:element>
    <xsd:element name="p23ff65cdd5046f7882f573373d3c7b8" ma:index="15" nillable="true" ma:taxonomy="true" ma:internalName="p23ff65cdd5046f7882f573373d3c7b8" ma:taxonomyFieldName="Division" ma:displayName="Division" ma:default="" ma:fieldId="{923ff65c-dd50-46f7-882f-573373d3c7b8}" ma:sspId="3165ef0f-d70a-4a1c-95d6-3acbe91b514c" ma:termSetId="b2b4206f-22c8-4d43-8928-e5920fb7e8b0" ma:anchorId="00000000-0000-0000-0000-000000000000" ma:open="false" ma:isKeyword="false">
      <xsd:complexType>
        <xsd:sequence>
          <xsd:element ref="pc:Terms" minOccurs="0" maxOccurs="1"/>
        </xsd:sequence>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db51e7-a890-44bc-8d89-0cfa9d2532c4" elementFormDefault="qualified">
    <xsd:import namespace="http://schemas.microsoft.com/office/2006/documentManagement/types"/>
    <xsd:import namespace="http://schemas.microsoft.com/office/infopath/2007/PartnerControls"/>
    <xsd:element name="CSC" ma:index="20" nillable="true" ma:displayName="CSC" ma:default="Terms of Reference" ma:format="Dropdown" ma:internalName="CSC">
      <xsd:simpleType>
        <xsd:restriction base="dms:Choice">
          <xsd:enumeration value="Terms of Reference"/>
          <xsd:enumeration value="Meeting Materials"/>
          <xsd:enumeration value="Policy Feedback"/>
          <xsd:enumeration value="Current Policies"/>
          <xsd:enumeration value="Exception Material"/>
          <xsd:enumeration value="Site Assessment Material"/>
          <xsd:enumeration value="Security Governance Views"/>
          <xsd:enumeration value="Contacts"/>
          <xsd:enumeration value="SWO Policy Materials"/>
          <xsd:enumeration value="Archived Policies"/>
          <xsd:enumeration value="Security Assessment Refinement Project"/>
          <xsd:enumeration value="Security Assessment Refinement Project Draft Material"/>
          <xsd:enumeration value="Security Assessment Refinement Project - Complex Sites"/>
          <xsd:enumeration value="Security Assessment Refinement Project - Complex Sites - Draft Material"/>
          <xsd:enumeration value="Security Assessment Refinement Project – French"/>
          <xsd:enumeration value="Security Assessment Refinement Project Draft - French"/>
          <xsd:enumeration value="2017 Policy Refresh"/>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MLA.XSL" StyleName="ML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032C21DF-83E5-497E-A14B-4D3513150822}">
  <ds:schemaRefs>
    <ds:schemaRef ds:uri="http://schemas.microsoft.com/sharepoint/events"/>
  </ds:schemaRefs>
</ds:datastoreItem>
</file>

<file path=customXml/itemProps2.xml><?xml version="1.0" encoding="utf-8"?>
<ds:datastoreItem xmlns:ds="http://schemas.openxmlformats.org/officeDocument/2006/customXml" ds:itemID="{17AECEC0-AF05-4D68-AE9D-FBF57374F679}">
  <ds:schemaRefs>
    <ds:schemaRef ds:uri="http://schemas.openxmlformats.org/package/2006/metadata/core-properties"/>
    <ds:schemaRef ds:uri="http://schemas.microsoft.com/office/2006/documentManagement/types"/>
    <ds:schemaRef ds:uri="f8061a90-c245-40d4-a87f-62857dcd5c5b"/>
    <ds:schemaRef ds:uri="http://purl.org/dc/elements/1.1/"/>
    <ds:schemaRef ds:uri="http://schemas.microsoft.com/office/2006/metadata/properties"/>
    <ds:schemaRef ds:uri="6adb51e7-a890-44bc-8d89-0cfa9d2532c4"/>
    <ds:schemaRef ds:uri="http://schemas.microsoft.com/office/infopath/2007/PartnerControls"/>
    <ds:schemaRef ds:uri="http://purl.org/dc/term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D3D7D21-32C2-45D3-9B71-53DDBB166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8061a90-c245-40d4-a87f-62857dcd5c5b"/>
    <ds:schemaRef ds:uri="6adb51e7-a890-44bc-8d89-0cfa9d253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3FE61C-DE66-4F55-A211-58C4C0E2D2F5}">
  <ds:schemaRefs>
    <ds:schemaRef ds:uri="http://schemas.microsoft.com/sharepoint/v3/contenttype/forms"/>
  </ds:schemaRefs>
</ds:datastoreItem>
</file>

<file path=customXml/itemProps5.xml><?xml version="1.0" encoding="utf-8"?>
<ds:datastoreItem xmlns:ds="http://schemas.openxmlformats.org/officeDocument/2006/customXml" ds:itemID="{F7C65803-A985-457E-BCF4-6EA876D7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10369</Words>
  <Characters>59107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EHR Security Reference Guide for Viewing Organizations using ONE ID or ClinicalConnect accounts v2.3</vt:lpstr>
    </vt:vector>
  </TitlesOfParts>
  <Company>Corporate IT</Company>
  <LinksUpToDate>false</LinksUpToDate>
  <CharactersWithSpaces>69338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EHR Security Reference Guide for Viewing Organizations using ONE ID or ClinicalConnect accounts v2.3</dc:title>
  <dc:creator>Trina Dobson</dc:creator>
  <cp:lastModifiedBy>Dhawan, Preeti</cp:lastModifiedBy>
  <cp:revision>3</cp:revision>
  <dcterms:created xsi:type="dcterms:W3CDTF">2018-07-11T13:19:00Z</dcterms:created>
  <dcterms:modified xsi:type="dcterms:W3CDTF">2018-07-11T13:36:00Z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0x01010058EF86A7D1B4A24CB20151EB8BF380CC007709E628B000324E97E5B52D1375808B</vt:lpwstr>
  </property>
  <property fmtid="{D5CDD505-2E9C-101B-9397-08002B2CF9AE}" pid="3" name="Document_x0020_Type">
    <vt:lpwstr/>
  </property>
  <property fmtid="{D5CDD505-2E9C-101B-9397-08002B2CF9AE}" pid="4" name="Division">
    <vt:lpwstr/>
  </property>
  <property fmtid="{D5CDD505-2E9C-101B-9397-08002B2CF9AE}" pid="5" name="Document Type">
    <vt:lpwstr/>
  </property>
</Properties>
</file>