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69278" w14:textId="77777777" w:rsidR="000F7A39" w:rsidRPr="00D3192A" w:rsidRDefault="004D7C3F" w:rsidP="000F7A39">
      <w:pPr>
        <w:pStyle w:val="DocumentTitle"/>
      </w:pPr>
      <w:r w:rsidRPr="00D3192A">
        <w:t xml:space="preserve">Guide </w:t>
      </w:r>
      <w:r w:rsidR="00F849EA" w:rsidRPr="00D3192A">
        <w:t>de</w:t>
      </w:r>
      <w:r w:rsidRPr="00D3192A">
        <w:t xml:space="preserve"> sécurité des DSE</w:t>
      </w:r>
    </w:p>
    <w:p w14:paraId="17CDE2F5" w14:textId="77777777" w:rsidR="000F7A39" w:rsidRPr="00D3192A" w:rsidRDefault="000F7A39" w:rsidP="000F7A39">
      <w:pPr>
        <w:pStyle w:val="DocumentSubtitle"/>
      </w:pPr>
      <w:r w:rsidRPr="00D3192A">
        <w:t xml:space="preserve">À l’intention des organismes ayant </w:t>
      </w:r>
      <w:r w:rsidR="004E3076" w:rsidRPr="00D3192A">
        <w:t xml:space="preserve">seulement </w:t>
      </w:r>
      <w:r w:rsidRPr="00D3192A">
        <w:t>des droits de visualisation qui ont un compte ONE ID ou ClinicalConnect</w:t>
      </w:r>
    </w:p>
    <w:p w14:paraId="508890EB" w14:textId="77777777" w:rsidR="000F7A39" w:rsidRPr="00D3192A" w:rsidRDefault="000F7A39" w:rsidP="000F7A39"/>
    <w:p w14:paraId="222C5EE4" w14:textId="77777777" w:rsidR="000F7A39" w:rsidRPr="00D3192A" w:rsidRDefault="000F7A39" w:rsidP="000F7A39"/>
    <w:p w14:paraId="1B410A4D" w14:textId="77777777" w:rsidR="000F7A39" w:rsidRPr="00D3192A" w:rsidRDefault="000F7A39" w:rsidP="000F7A39"/>
    <w:p w14:paraId="2934EBAA" w14:textId="56A1FAF1" w:rsidR="000F7A39" w:rsidRPr="00D3192A" w:rsidRDefault="000F7A39" w:rsidP="000F7A39">
      <w:pPr>
        <w:rPr>
          <w:rFonts w:asciiTheme="majorHAnsi" w:hAnsiTheme="majorHAnsi"/>
          <w:sz w:val="32"/>
          <w:szCs w:val="32"/>
        </w:rPr>
      </w:pPr>
      <w:bookmarkStart w:id="0" w:name="_Toc384992275"/>
      <w:r w:rsidRPr="00D3192A">
        <w:rPr>
          <w:rFonts w:asciiTheme="majorHAnsi" w:hAnsiTheme="majorHAnsi"/>
          <w:sz w:val="32"/>
          <w:szCs w:val="32"/>
        </w:rPr>
        <w:t>Version </w:t>
      </w:r>
      <w:bookmarkEnd w:id="0"/>
      <w:r w:rsidR="00E961E5">
        <w:rPr>
          <w:rFonts w:asciiTheme="majorHAnsi" w:hAnsiTheme="majorHAnsi"/>
          <w:sz w:val="32"/>
          <w:szCs w:val="32"/>
        </w:rPr>
        <w:t>2.</w:t>
      </w:r>
      <w:r w:rsidR="006C7EDC">
        <w:rPr>
          <w:rFonts w:asciiTheme="majorHAnsi" w:hAnsiTheme="majorHAnsi"/>
          <w:sz w:val="32"/>
          <w:szCs w:val="32"/>
        </w:rPr>
        <w:t>4</w:t>
      </w:r>
    </w:p>
    <w:p w14:paraId="6E419B5E" w14:textId="77777777" w:rsidR="000F7A39" w:rsidRPr="00D3192A" w:rsidRDefault="000F7A39" w:rsidP="000F7A39">
      <w:pPr>
        <w:sectPr w:rsidR="000F7A39" w:rsidRPr="00D3192A" w:rsidSect="000F7A3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5760" w:footer="3600" w:gutter="0"/>
          <w:cols w:space="720"/>
          <w:docGrid w:linePitch="360"/>
        </w:sectPr>
      </w:pPr>
    </w:p>
    <w:bookmarkStart w:id="1" w:name="_Toc456171761" w:displacedByCustomXml="next"/>
    <w:sdt>
      <w:sdtPr>
        <w:rPr>
          <w:rFonts w:asciiTheme="majorHAnsi" w:hAnsiTheme="majorHAnsi"/>
          <w:b/>
          <w:sz w:val="32"/>
        </w:rPr>
        <w:id w:val="-1074428149"/>
        <w:docPartObj>
          <w:docPartGallery w:val="Table of Contents"/>
          <w:docPartUnique/>
        </w:docPartObj>
      </w:sdtPr>
      <w:sdtEndPr>
        <w:rPr>
          <w:rFonts w:ascii="Georgia" w:hAnsi="Georgia"/>
          <w:bCs/>
          <w:sz w:val="18"/>
        </w:rPr>
      </w:sdtEndPr>
      <w:sdtContent>
        <w:p w14:paraId="65F25158" w14:textId="77777777" w:rsidR="000F7A39" w:rsidRPr="00D3192A" w:rsidRDefault="000F7A39" w:rsidP="000F7A39">
          <w:pPr>
            <w:spacing w:after="0"/>
            <w:rPr>
              <w:rFonts w:asciiTheme="majorHAnsi" w:hAnsiTheme="majorHAnsi"/>
              <w:b/>
              <w:sz w:val="32"/>
            </w:rPr>
          </w:pPr>
          <w:r w:rsidRPr="00D3192A">
            <w:rPr>
              <w:rFonts w:asciiTheme="majorHAnsi" w:hAnsiTheme="majorHAnsi"/>
              <w:b/>
              <w:sz w:val="32"/>
            </w:rPr>
            <w:t>Table des matières</w:t>
          </w:r>
        </w:p>
        <w:p w14:paraId="7EFD8B0F" w14:textId="77777777" w:rsidR="00166310" w:rsidRDefault="000F7A39">
          <w:pPr>
            <w:pStyle w:val="TOC1"/>
            <w:tabs>
              <w:tab w:val="right" w:leader="dot" w:pos="9350"/>
            </w:tabs>
            <w:rPr>
              <w:rFonts w:asciiTheme="minorHAnsi" w:eastAsiaTheme="minorEastAsia" w:hAnsiTheme="minorHAnsi"/>
              <w:sz w:val="22"/>
              <w:lang w:eastAsia="fr-CA"/>
            </w:rPr>
          </w:pPr>
          <w:r w:rsidRPr="00D3192A">
            <w:fldChar w:fldCharType="begin"/>
          </w:r>
          <w:r w:rsidRPr="00D3192A">
            <w:instrText xml:space="preserve"> TOC \o "1-3" \h \z \u </w:instrText>
          </w:r>
          <w:r w:rsidRPr="00D3192A">
            <w:fldChar w:fldCharType="separate"/>
          </w:r>
          <w:hyperlink w:anchor="_Toc492907237" w:history="1">
            <w:r w:rsidR="00166310" w:rsidRPr="00F51986">
              <w:rPr>
                <w:rStyle w:val="Hyperlink"/>
              </w:rPr>
              <w:t>Définition des principaux termes</w:t>
            </w:r>
            <w:r w:rsidR="00166310">
              <w:rPr>
                <w:webHidden/>
              </w:rPr>
              <w:tab/>
            </w:r>
            <w:r w:rsidR="00166310">
              <w:rPr>
                <w:webHidden/>
              </w:rPr>
              <w:fldChar w:fldCharType="begin"/>
            </w:r>
            <w:r w:rsidR="00166310">
              <w:rPr>
                <w:webHidden/>
              </w:rPr>
              <w:instrText xml:space="preserve"> PAGEREF _Toc492907237 \h </w:instrText>
            </w:r>
            <w:r w:rsidR="00166310">
              <w:rPr>
                <w:webHidden/>
              </w:rPr>
            </w:r>
            <w:r w:rsidR="00166310">
              <w:rPr>
                <w:webHidden/>
              </w:rPr>
              <w:fldChar w:fldCharType="separate"/>
            </w:r>
            <w:r w:rsidR="00166310">
              <w:rPr>
                <w:webHidden/>
              </w:rPr>
              <w:t>4</w:t>
            </w:r>
            <w:r w:rsidR="00166310">
              <w:rPr>
                <w:webHidden/>
              </w:rPr>
              <w:fldChar w:fldCharType="end"/>
            </w:r>
          </w:hyperlink>
        </w:p>
        <w:p w14:paraId="5FCCAC5E"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38" w:history="1">
            <w:r w:rsidR="00166310" w:rsidRPr="00F51986">
              <w:rPr>
                <w:rStyle w:val="Hyperlink"/>
              </w:rPr>
              <w:t>Introduction</w:t>
            </w:r>
            <w:r w:rsidR="00166310">
              <w:rPr>
                <w:webHidden/>
              </w:rPr>
              <w:tab/>
            </w:r>
            <w:r w:rsidR="00166310">
              <w:rPr>
                <w:webHidden/>
              </w:rPr>
              <w:fldChar w:fldCharType="begin"/>
            </w:r>
            <w:r w:rsidR="00166310">
              <w:rPr>
                <w:webHidden/>
              </w:rPr>
              <w:instrText xml:space="preserve"> PAGEREF _Toc492907238 \h </w:instrText>
            </w:r>
            <w:r w:rsidR="00166310">
              <w:rPr>
                <w:webHidden/>
              </w:rPr>
            </w:r>
            <w:r w:rsidR="00166310">
              <w:rPr>
                <w:webHidden/>
              </w:rPr>
              <w:fldChar w:fldCharType="separate"/>
            </w:r>
            <w:r w:rsidR="00166310">
              <w:rPr>
                <w:webHidden/>
              </w:rPr>
              <w:t>6</w:t>
            </w:r>
            <w:r w:rsidR="00166310">
              <w:rPr>
                <w:webHidden/>
              </w:rPr>
              <w:fldChar w:fldCharType="end"/>
            </w:r>
          </w:hyperlink>
        </w:p>
        <w:p w14:paraId="49FD7DF8"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39" w:history="1">
            <w:r w:rsidR="00166310" w:rsidRPr="00F51986">
              <w:rPr>
                <w:rStyle w:val="Hyperlink"/>
              </w:rPr>
              <w:t>Aperçu de la solution</w:t>
            </w:r>
            <w:r w:rsidR="00166310">
              <w:rPr>
                <w:webHidden/>
              </w:rPr>
              <w:tab/>
            </w:r>
            <w:r w:rsidR="00166310">
              <w:rPr>
                <w:webHidden/>
              </w:rPr>
              <w:fldChar w:fldCharType="begin"/>
            </w:r>
            <w:r w:rsidR="00166310">
              <w:rPr>
                <w:webHidden/>
              </w:rPr>
              <w:instrText xml:space="preserve"> PAGEREF _Toc492907239 \h </w:instrText>
            </w:r>
            <w:r w:rsidR="00166310">
              <w:rPr>
                <w:webHidden/>
              </w:rPr>
            </w:r>
            <w:r w:rsidR="00166310">
              <w:rPr>
                <w:webHidden/>
              </w:rPr>
              <w:fldChar w:fldCharType="separate"/>
            </w:r>
            <w:r w:rsidR="00166310">
              <w:rPr>
                <w:webHidden/>
              </w:rPr>
              <w:t>6</w:t>
            </w:r>
            <w:r w:rsidR="00166310">
              <w:rPr>
                <w:webHidden/>
              </w:rPr>
              <w:fldChar w:fldCharType="end"/>
            </w:r>
          </w:hyperlink>
        </w:p>
        <w:p w14:paraId="1CD67B8C"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40" w:history="1">
            <w:r w:rsidR="00166310" w:rsidRPr="00F51986">
              <w:rPr>
                <w:rStyle w:val="Hyperlink"/>
              </w:rPr>
              <w:t>Élaboration de votre programme de sécurité de l’information</w:t>
            </w:r>
            <w:r w:rsidR="00166310">
              <w:rPr>
                <w:webHidden/>
              </w:rPr>
              <w:tab/>
            </w:r>
            <w:r w:rsidR="00166310">
              <w:rPr>
                <w:webHidden/>
              </w:rPr>
              <w:fldChar w:fldCharType="begin"/>
            </w:r>
            <w:r w:rsidR="00166310">
              <w:rPr>
                <w:webHidden/>
              </w:rPr>
              <w:instrText xml:space="preserve"> PAGEREF _Toc492907240 \h </w:instrText>
            </w:r>
            <w:r w:rsidR="00166310">
              <w:rPr>
                <w:webHidden/>
              </w:rPr>
            </w:r>
            <w:r w:rsidR="00166310">
              <w:rPr>
                <w:webHidden/>
              </w:rPr>
              <w:fldChar w:fldCharType="separate"/>
            </w:r>
            <w:r w:rsidR="00166310">
              <w:rPr>
                <w:webHidden/>
              </w:rPr>
              <w:t>8</w:t>
            </w:r>
            <w:r w:rsidR="00166310">
              <w:rPr>
                <w:webHidden/>
              </w:rPr>
              <w:fldChar w:fldCharType="end"/>
            </w:r>
          </w:hyperlink>
        </w:p>
        <w:p w14:paraId="6B4E6546"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41" w:history="1">
            <w:r w:rsidR="00166310" w:rsidRPr="00F51986">
              <w:rPr>
                <w:rStyle w:val="Hyperlink"/>
              </w:rPr>
              <w:t>Principaux rôles et responsabilités</w:t>
            </w:r>
            <w:r w:rsidR="00166310">
              <w:rPr>
                <w:webHidden/>
              </w:rPr>
              <w:tab/>
            </w:r>
            <w:r w:rsidR="00166310">
              <w:rPr>
                <w:webHidden/>
              </w:rPr>
              <w:fldChar w:fldCharType="begin"/>
            </w:r>
            <w:r w:rsidR="00166310">
              <w:rPr>
                <w:webHidden/>
              </w:rPr>
              <w:instrText xml:space="preserve"> PAGEREF _Toc492907241 \h </w:instrText>
            </w:r>
            <w:r w:rsidR="00166310">
              <w:rPr>
                <w:webHidden/>
              </w:rPr>
            </w:r>
            <w:r w:rsidR="00166310">
              <w:rPr>
                <w:webHidden/>
              </w:rPr>
              <w:fldChar w:fldCharType="separate"/>
            </w:r>
            <w:r w:rsidR="00166310">
              <w:rPr>
                <w:webHidden/>
              </w:rPr>
              <w:t>9</w:t>
            </w:r>
            <w:r w:rsidR="00166310">
              <w:rPr>
                <w:webHidden/>
              </w:rPr>
              <w:fldChar w:fldCharType="end"/>
            </w:r>
          </w:hyperlink>
        </w:p>
        <w:p w14:paraId="39903035"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42" w:history="1">
            <w:r w:rsidR="00166310" w:rsidRPr="00F51986">
              <w:rPr>
                <w:rStyle w:val="Hyperlink"/>
              </w:rPr>
              <w:t>Connexion – Étapes de la mise en œuvre et de l’adoption des mesures de sécurité</w:t>
            </w:r>
            <w:r w:rsidR="00166310">
              <w:rPr>
                <w:webHidden/>
              </w:rPr>
              <w:tab/>
            </w:r>
            <w:r w:rsidR="00166310">
              <w:rPr>
                <w:webHidden/>
              </w:rPr>
              <w:fldChar w:fldCharType="begin"/>
            </w:r>
            <w:r w:rsidR="00166310">
              <w:rPr>
                <w:webHidden/>
              </w:rPr>
              <w:instrText xml:space="preserve"> PAGEREF _Toc492907242 \h </w:instrText>
            </w:r>
            <w:r w:rsidR="00166310">
              <w:rPr>
                <w:webHidden/>
              </w:rPr>
            </w:r>
            <w:r w:rsidR="00166310">
              <w:rPr>
                <w:webHidden/>
              </w:rPr>
              <w:fldChar w:fldCharType="separate"/>
            </w:r>
            <w:r w:rsidR="00166310">
              <w:rPr>
                <w:webHidden/>
              </w:rPr>
              <w:t>10</w:t>
            </w:r>
            <w:r w:rsidR="00166310">
              <w:rPr>
                <w:webHidden/>
              </w:rPr>
              <w:fldChar w:fldCharType="end"/>
            </w:r>
          </w:hyperlink>
        </w:p>
        <w:p w14:paraId="6B962BCE"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43" w:history="1">
            <w:r w:rsidR="00166310" w:rsidRPr="00F51986">
              <w:rPr>
                <w:rStyle w:val="Hyperlink"/>
              </w:rPr>
              <w:t>Guide de référence rapide des politiques et normes de sécurité des DSE</w:t>
            </w:r>
            <w:r w:rsidR="00166310">
              <w:rPr>
                <w:webHidden/>
              </w:rPr>
              <w:tab/>
            </w:r>
            <w:r w:rsidR="00166310">
              <w:rPr>
                <w:webHidden/>
              </w:rPr>
              <w:fldChar w:fldCharType="begin"/>
            </w:r>
            <w:r w:rsidR="00166310">
              <w:rPr>
                <w:webHidden/>
              </w:rPr>
              <w:instrText xml:space="preserve"> PAGEREF _Toc492907243 \h </w:instrText>
            </w:r>
            <w:r w:rsidR="00166310">
              <w:rPr>
                <w:webHidden/>
              </w:rPr>
            </w:r>
            <w:r w:rsidR="00166310">
              <w:rPr>
                <w:webHidden/>
              </w:rPr>
              <w:fldChar w:fldCharType="separate"/>
            </w:r>
            <w:r w:rsidR="00166310">
              <w:rPr>
                <w:webHidden/>
              </w:rPr>
              <w:t>11</w:t>
            </w:r>
            <w:r w:rsidR="00166310">
              <w:rPr>
                <w:webHidden/>
              </w:rPr>
              <w:fldChar w:fldCharType="end"/>
            </w:r>
          </w:hyperlink>
        </w:p>
        <w:p w14:paraId="7B1B73C5" w14:textId="77777777" w:rsidR="00166310" w:rsidRDefault="009105B7">
          <w:pPr>
            <w:pStyle w:val="TOC2"/>
            <w:rPr>
              <w:rFonts w:asciiTheme="minorHAnsi" w:eastAsiaTheme="minorEastAsia" w:hAnsiTheme="minorHAnsi"/>
              <w:sz w:val="22"/>
              <w:lang w:eastAsia="fr-CA"/>
            </w:rPr>
          </w:pPr>
          <w:hyperlink w:anchor="_Toc492907244" w:history="1">
            <w:r w:rsidR="00166310" w:rsidRPr="00F51986">
              <w:rPr>
                <w:rStyle w:val="Hyperlink"/>
              </w:rPr>
              <w:t>1.</w:t>
            </w:r>
            <w:r w:rsidR="00166310">
              <w:rPr>
                <w:rFonts w:asciiTheme="minorHAnsi" w:eastAsiaTheme="minorEastAsia" w:hAnsiTheme="minorHAnsi"/>
                <w:sz w:val="22"/>
                <w:lang w:eastAsia="fr-CA"/>
              </w:rPr>
              <w:tab/>
            </w:r>
            <w:r w:rsidR="00166310" w:rsidRPr="00F51986">
              <w:rPr>
                <w:rStyle w:val="Hyperlink"/>
              </w:rPr>
              <w:t>Politique de sécurité de l’information</w:t>
            </w:r>
            <w:r w:rsidR="00166310">
              <w:rPr>
                <w:webHidden/>
              </w:rPr>
              <w:tab/>
            </w:r>
            <w:r w:rsidR="00166310">
              <w:rPr>
                <w:webHidden/>
              </w:rPr>
              <w:fldChar w:fldCharType="begin"/>
            </w:r>
            <w:r w:rsidR="00166310">
              <w:rPr>
                <w:webHidden/>
              </w:rPr>
              <w:instrText xml:space="preserve"> PAGEREF _Toc492907244 \h </w:instrText>
            </w:r>
            <w:r w:rsidR="00166310">
              <w:rPr>
                <w:webHidden/>
              </w:rPr>
            </w:r>
            <w:r w:rsidR="00166310">
              <w:rPr>
                <w:webHidden/>
              </w:rPr>
              <w:fldChar w:fldCharType="separate"/>
            </w:r>
            <w:r w:rsidR="00166310">
              <w:rPr>
                <w:webHidden/>
              </w:rPr>
              <w:t>11</w:t>
            </w:r>
            <w:r w:rsidR="00166310">
              <w:rPr>
                <w:webHidden/>
              </w:rPr>
              <w:fldChar w:fldCharType="end"/>
            </w:r>
          </w:hyperlink>
        </w:p>
        <w:p w14:paraId="67354905" w14:textId="77777777" w:rsidR="00166310" w:rsidRDefault="009105B7">
          <w:pPr>
            <w:pStyle w:val="TOC2"/>
            <w:rPr>
              <w:rFonts w:asciiTheme="minorHAnsi" w:eastAsiaTheme="minorEastAsia" w:hAnsiTheme="minorHAnsi"/>
              <w:sz w:val="22"/>
              <w:lang w:eastAsia="fr-CA"/>
            </w:rPr>
          </w:pPr>
          <w:hyperlink w:anchor="_Toc492907245" w:history="1">
            <w:r w:rsidR="00166310" w:rsidRPr="00F51986">
              <w:rPr>
                <w:rStyle w:val="Hyperlink"/>
              </w:rPr>
              <w:t>2.</w:t>
            </w:r>
            <w:r w:rsidR="00166310">
              <w:rPr>
                <w:rFonts w:asciiTheme="minorHAnsi" w:eastAsiaTheme="minorEastAsia" w:hAnsiTheme="minorHAnsi"/>
                <w:sz w:val="22"/>
                <w:lang w:eastAsia="fr-CA"/>
              </w:rPr>
              <w:tab/>
            </w:r>
            <w:r w:rsidR="00166310" w:rsidRPr="00F51986">
              <w:rPr>
                <w:rStyle w:val="Hyperlink"/>
              </w:rPr>
              <w:t>Norme d’utilisation acceptable des données et des technologies de l’information</w:t>
            </w:r>
            <w:r w:rsidR="00166310">
              <w:rPr>
                <w:webHidden/>
              </w:rPr>
              <w:tab/>
            </w:r>
            <w:r w:rsidR="00166310">
              <w:rPr>
                <w:webHidden/>
              </w:rPr>
              <w:fldChar w:fldCharType="begin"/>
            </w:r>
            <w:r w:rsidR="00166310">
              <w:rPr>
                <w:webHidden/>
              </w:rPr>
              <w:instrText xml:space="preserve"> PAGEREF _Toc492907245 \h </w:instrText>
            </w:r>
            <w:r w:rsidR="00166310">
              <w:rPr>
                <w:webHidden/>
              </w:rPr>
            </w:r>
            <w:r w:rsidR="00166310">
              <w:rPr>
                <w:webHidden/>
              </w:rPr>
              <w:fldChar w:fldCharType="separate"/>
            </w:r>
            <w:r w:rsidR="00166310">
              <w:rPr>
                <w:webHidden/>
              </w:rPr>
              <w:t>12</w:t>
            </w:r>
            <w:r w:rsidR="00166310">
              <w:rPr>
                <w:webHidden/>
              </w:rPr>
              <w:fldChar w:fldCharType="end"/>
            </w:r>
          </w:hyperlink>
        </w:p>
        <w:p w14:paraId="023F39C9" w14:textId="77777777" w:rsidR="00166310" w:rsidRDefault="009105B7">
          <w:pPr>
            <w:pStyle w:val="TOC2"/>
            <w:rPr>
              <w:rFonts w:asciiTheme="minorHAnsi" w:eastAsiaTheme="minorEastAsia" w:hAnsiTheme="minorHAnsi"/>
              <w:sz w:val="22"/>
              <w:lang w:eastAsia="fr-CA"/>
            </w:rPr>
          </w:pPr>
          <w:hyperlink w:anchor="_Toc492907246" w:history="1">
            <w:r w:rsidR="00166310" w:rsidRPr="00F51986">
              <w:rPr>
                <w:rStyle w:val="Hyperlink"/>
              </w:rPr>
              <w:t>3.</w:t>
            </w:r>
            <w:r w:rsidR="00166310">
              <w:rPr>
                <w:rFonts w:asciiTheme="minorHAnsi" w:eastAsiaTheme="minorEastAsia" w:hAnsiTheme="minorHAnsi"/>
                <w:sz w:val="22"/>
                <w:lang w:eastAsia="fr-CA"/>
              </w:rPr>
              <w:tab/>
            </w:r>
            <w:r w:rsidR="00166310" w:rsidRPr="00F51986">
              <w:rPr>
                <w:rStyle w:val="Hyperlink"/>
              </w:rPr>
              <w:t>Norme sur la cryptographie</w:t>
            </w:r>
            <w:r w:rsidR="00166310">
              <w:rPr>
                <w:webHidden/>
              </w:rPr>
              <w:tab/>
            </w:r>
            <w:r w:rsidR="00166310">
              <w:rPr>
                <w:webHidden/>
              </w:rPr>
              <w:fldChar w:fldCharType="begin"/>
            </w:r>
            <w:r w:rsidR="00166310">
              <w:rPr>
                <w:webHidden/>
              </w:rPr>
              <w:instrText xml:space="preserve"> PAGEREF _Toc492907246 \h </w:instrText>
            </w:r>
            <w:r w:rsidR="00166310">
              <w:rPr>
                <w:webHidden/>
              </w:rPr>
            </w:r>
            <w:r w:rsidR="00166310">
              <w:rPr>
                <w:webHidden/>
              </w:rPr>
              <w:fldChar w:fldCharType="separate"/>
            </w:r>
            <w:r w:rsidR="00166310">
              <w:rPr>
                <w:webHidden/>
              </w:rPr>
              <w:t>15</w:t>
            </w:r>
            <w:r w:rsidR="00166310">
              <w:rPr>
                <w:webHidden/>
              </w:rPr>
              <w:fldChar w:fldCharType="end"/>
            </w:r>
          </w:hyperlink>
        </w:p>
        <w:p w14:paraId="4E9875E3" w14:textId="77777777" w:rsidR="00166310" w:rsidRDefault="009105B7">
          <w:pPr>
            <w:pStyle w:val="TOC2"/>
            <w:rPr>
              <w:rFonts w:asciiTheme="minorHAnsi" w:eastAsiaTheme="minorEastAsia" w:hAnsiTheme="minorHAnsi"/>
              <w:sz w:val="22"/>
              <w:lang w:eastAsia="fr-CA"/>
            </w:rPr>
          </w:pPr>
          <w:hyperlink w:anchor="_Toc492907247" w:history="1">
            <w:r w:rsidR="00166310" w:rsidRPr="00F51986">
              <w:rPr>
                <w:rStyle w:val="Hyperlink"/>
              </w:rPr>
              <w:t>4.</w:t>
            </w:r>
            <w:r w:rsidR="00166310">
              <w:rPr>
                <w:rFonts w:asciiTheme="minorHAnsi" w:eastAsiaTheme="minorEastAsia" w:hAnsiTheme="minorHAnsi"/>
                <w:sz w:val="22"/>
                <w:lang w:eastAsia="fr-CA"/>
              </w:rPr>
              <w:tab/>
            </w:r>
            <w:r w:rsidR="00166310" w:rsidRPr="00F51986">
              <w:rPr>
                <w:rStyle w:val="Hyperlink"/>
              </w:rPr>
              <w:t>Norme sur les fournisseurs de services électroniques</w:t>
            </w:r>
            <w:r w:rsidR="00166310">
              <w:rPr>
                <w:webHidden/>
              </w:rPr>
              <w:tab/>
            </w:r>
            <w:r w:rsidR="00166310">
              <w:rPr>
                <w:webHidden/>
              </w:rPr>
              <w:fldChar w:fldCharType="begin"/>
            </w:r>
            <w:r w:rsidR="00166310">
              <w:rPr>
                <w:webHidden/>
              </w:rPr>
              <w:instrText xml:space="preserve"> PAGEREF _Toc492907247 \h </w:instrText>
            </w:r>
            <w:r w:rsidR="00166310">
              <w:rPr>
                <w:webHidden/>
              </w:rPr>
            </w:r>
            <w:r w:rsidR="00166310">
              <w:rPr>
                <w:webHidden/>
              </w:rPr>
              <w:fldChar w:fldCharType="separate"/>
            </w:r>
            <w:r w:rsidR="00166310">
              <w:rPr>
                <w:webHidden/>
              </w:rPr>
              <w:t>16</w:t>
            </w:r>
            <w:r w:rsidR="00166310">
              <w:rPr>
                <w:webHidden/>
              </w:rPr>
              <w:fldChar w:fldCharType="end"/>
            </w:r>
          </w:hyperlink>
        </w:p>
        <w:p w14:paraId="49EF6334" w14:textId="77777777" w:rsidR="00166310" w:rsidRDefault="009105B7">
          <w:pPr>
            <w:pStyle w:val="TOC2"/>
            <w:rPr>
              <w:rFonts w:asciiTheme="minorHAnsi" w:eastAsiaTheme="minorEastAsia" w:hAnsiTheme="minorHAnsi"/>
              <w:sz w:val="22"/>
              <w:lang w:eastAsia="fr-CA"/>
            </w:rPr>
          </w:pPr>
          <w:hyperlink w:anchor="_Toc492907248" w:history="1">
            <w:r w:rsidR="00166310" w:rsidRPr="00F51986">
              <w:rPr>
                <w:rStyle w:val="Hyperlink"/>
              </w:rPr>
              <w:t>5.</w:t>
            </w:r>
            <w:r w:rsidR="00166310">
              <w:rPr>
                <w:rFonts w:asciiTheme="minorHAnsi" w:eastAsiaTheme="minorEastAsia" w:hAnsiTheme="minorHAnsi"/>
                <w:sz w:val="22"/>
                <w:lang w:eastAsia="fr-CA"/>
              </w:rPr>
              <w:tab/>
            </w:r>
            <w:r w:rsidR="00166310" w:rsidRPr="00F51986">
              <w:rPr>
                <w:rStyle w:val="Hyperlink"/>
              </w:rPr>
              <w:t>Norme sur la gestion de l’information et des éléments d’actif</w:t>
            </w:r>
            <w:r w:rsidR="00166310">
              <w:rPr>
                <w:webHidden/>
              </w:rPr>
              <w:tab/>
            </w:r>
            <w:r w:rsidR="00166310">
              <w:rPr>
                <w:webHidden/>
              </w:rPr>
              <w:fldChar w:fldCharType="begin"/>
            </w:r>
            <w:r w:rsidR="00166310">
              <w:rPr>
                <w:webHidden/>
              </w:rPr>
              <w:instrText xml:space="preserve"> PAGEREF _Toc492907248 \h </w:instrText>
            </w:r>
            <w:r w:rsidR="00166310">
              <w:rPr>
                <w:webHidden/>
              </w:rPr>
            </w:r>
            <w:r w:rsidR="00166310">
              <w:rPr>
                <w:webHidden/>
              </w:rPr>
              <w:fldChar w:fldCharType="separate"/>
            </w:r>
            <w:r w:rsidR="00166310">
              <w:rPr>
                <w:webHidden/>
              </w:rPr>
              <w:t>17</w:t>
            </w:r>
            <w:r w:rsidR="00166310">
              <w:rPr>
                <w:webHidden/>
              </w:rPr>
              <w:fldChar w:fldCharType="end"/>
            </w:r>
          </w:hyperlink>
        </w:p>
        <w:p w14:paraId="7FBD9548" w14:textId="77777777" w:rsidR="00166310" w:rsidRDefault="009105B7">
          <w:pPr>
            <w:pStyle w:val="TOC2"/>
            <w:rPr>
              <w:rFonts w:asciiTheme="minorHAnsi" w:eastAsiaTheme="minorEastAsia" w:hAnsiTheme="minorHAnsi"/>
              <w:sz w:val="22"/>
              <w:lang w:eastAsia="fr-CA"/>
            </w:rPr>
          </w:pPr>
          <w:hyperlink w:anchor="_Toc492907249" w:history="1">
            <w:r w:rsidR="00166310" w:rsidRPr="00F51986">
              <w:rPr>
                <w:rStyle w:val="Hyperlink"/>
              </w:rPr>
              <w:t>6.</w:t>
            </w:r>
            <w:r w:rsidR="00166310">
              <w:rPr>
                <w:rFonts w:asciiTheme="minorHAnsi" w:eastAsiaTheme="minorEastAsia" w:hAnsiTheme="minorHAnsi"/>
                <w:sz w:val="22"/>
                <w:lang w:eastAsia="fr-CA"/>
              </w:rPr>
              <w:tab/>
            </w:r>
            <w:r w:rsidR="00166310" w:rsidRPr="00F51986">
              <w:rPr>
                <w:rStyle w:val="Hyperlink"/>
              </w:rPr>
              <w:t>Norme sur la gestion des incidents de sécurité de l’information</w:t>
            </w:r>
            <w:r w:rsidR="00166310">
              <w:rPr>
                <w:webHidden/>
              </w:rPr>
              <w:tab/>
            </w:r>
            <w:r w:rsidR="00166310">
              <w:rPr>
                <w:webHidden/>
              </w:rPr>
              <w:fldChar w:fldCharType="begin"/>
            </w:r>
            <w:r w:rsidR="00166310">
              <w:rPr>
                <w:webHidden/>
              </w:rPr>
              <w:instrText xml:space="preserve"> PAGEREF _Toc492907249 \h </w:instrText>
            </w:r>
            <w:r w:rsidR="00166310">
              <w:rPr>
                <w:webHidden/>
              </w:rPr>
            </w:r>
            <w:r w:rsidR="00166310">
              <w:rPr>
                <w:webHidden/>
              </w:rPr>
              <w:fldChar w:fldCharType="separate"/>
            </w:r>
            <w:r w:rsidR="00166310">
              <w:rPr>
                <w:webHidden/>
              </w:rPr>
              <w:t>18</w:t>
            </w:r>
            <w:r w:rsidR="00166310">
              <w:rPr>
                <w:webHidden/>
              </w:rPr>
              <w:fldChar w:fldCharType="end"/>
            </w:r>
          </w:hyperlink>
        </w:p>
        <w:p w14:paraId="2714F1BB" w14:textId="77777777" w:rsidR="00166310" w:rsidRDefault="009105B7">
          <w:pPr>
            <w:pStyle w:val="TOC3"/>
            <w:rPr>
              <w:rFonts w:asciiTheme="minorHAnsi" w:eastAsiaTheme="minorEastAsia" w:hAnsiTheme="minorHAnsi"/>
              <w:sz w:val="22"/>
              <w:lang w:eastAsia="fr-CA"/>
            </w:rPr>
          </w:pPr>
          <w:hyperlink w:anchor="_Toc492907250" w:history="1">
            <w:r w:rsidR="00166310" w:rsidRPr="00F51986">
              <w:rPr>
                <w:rStyle w:val="Hyperlink"/>
              </w:rPr>
              <w:t>Qu’est-ce qu’un incident?</w:t>
            </w:r>
            <w:r w:rsidR="00166310">
              <w:rPr>
                <w:webHidden/>
              </w:rPr>
              <w:tab/>
            </w:r>
            <w:r w:rsidR="00166310">
              <w:rPr>
                <w:webHidden/>
              </w:rPr>
              <w:fldChar w:fldCharType="begin"/>
            </w:r>
            <w:r w:rsidR="00166310">
              <w:rPr>
                <w:webHidden/>
              </w:rPr>
              <w:instrText xml:space="preserve"> PAGEREF _Toc492907250 \h </w:instrText>
            </w:r>
            <w:r w:rsidR="00166310">
              <w:rPr>
                <w:webHidden/>
              </w:rPr>
            </w:r>
            <w:r w:rsidR="00166310">
              <w:rPr>
                <w:webHidden/>
              </w:rPr>
              <w:fldChar w:fldCharType="separate"/>
            </w:r>
            <w:r w:rsidR="00166310">
              <w:rPr>
                <w:webHidden/>
              </w:rPr>
              <w:t>18</w:t>
            </w:r>
            <w:r w:rsidR="00166310">
              <w:rPr>
                <w:webHidden/>
              </w:rPr>
              <w:fldChar w:fldCharType="end"/>
            </w:r>
          </w:hyperlink>
        </w:p>
        <w:p w14:paraId="698A4F19" w14:textId="77777777" w:rsidR="00166310" w:rsidRDefault="009105B7">
          <w:pPr>
            <w:pStyle w:val="TOC3"/>
            <w:rPr>
              <w:rFonts w:asciiTheme="minorHAnsi" w:eastAsiaTheme="minorEastAsia" w:hAnsiTheme="minorHAnsi"/>
              <w:sz w:val="22"/>
              <w:lang w:eastAsia="fr-CA"/>
            </w:rPr>
          </w:pPr>
          <w:hyperlink w:anchor="_Toc492907251" w:history="1">
            <w:r w:rsidR="00166310" w:rsidRPr="00F51986">
              <w:rPr>
                <w:rStyle w:val="Hyperlink"/>
              </w:rPr>
              <w:t>Le traitement d’un incident</w:t>
            </w:r>
            <w:r w:rsidR="00166310">
              <w:rPr>
                <w:webHidden/>
              </w:rPr>
              <w:tab/>
            </w:r>
            <w:r w:rsidR="00166310">
              <w:rPr>
                <w:webHidden/>
              </w:rPr>
              <w:fldChar w:fldCharType="begin"/>
            </w:r>
            <w:r w:rsidR="00166310">
              <w:rPr>
                <w:webHidden/>
              </w:rPr>
              <w:instrText xml:space="preserve"> PAGEREF _Toc492907251 \h </w:instrText>
            </w:r>
            <w:r w:rsidR="00166310">
              <w:rPr>
                <w:webHidden/>
              </w:rPr>
            </w:r>
            <w:r w:rsidR="00166310">
              <w:rPr>
                <w:webHidden/>
              </w:rPr>
              <w:fldChar w:fldCharType="separate"/>
            </w:r>
            <w:r w:rsidR="00166310">
              <w:rPr>
                <w:webHidden/>
              </w:rPr>
              <w:t>18</w:t>
            </w:r>
            <w:r w:rsidR="00166310">
              <w:rPr>
                <w:webHidden/>
              </w:rPr>
              <w:fldChar w:fldCharType="end"/>
            </w:r>
          </w:hyperlink>
        </w:p>
        <w:p w14:paraId="7A096CD0" w14:textId="77777777" w:rsidR="00166310" w:rsidRDefault="009105B7">
          <w:pPr>
            <w:pStyle w:val="TOC3"/>
            <w:rPr>
              <w:rFonts w:asciiTheme="minorHAnsi" w:eastAsiaTheme="minorEastAsia" w:hAnsiTheme="minorHAnsi"/>
              <w:sz w:val="22"/>
              <w:lang w:eastAsia="fr-CA"/>
            </w:rPr>
          </w:pPr>
          <w:hyperlink w:anchor="_Toc492907252" w:history="1">
            <w:r w:rsidR="00166310" w:rsidRPr="00F51986">
              <w:rPr>
                <w:rStyle w:val="Hyperlink"/>
              </w:rPr>
              <w:t>Rôles et Responsabilités</w:t>
            </w:r>
            <w:r w:rsidR="00166310">
              <w:rPr>
                <w:webHidden/>
              </w:rPr>
              <w:tab/>
            </w:r>
            <w:r w:rsidR="00166310">
              <w:rPr>
                <w:webHidden/>
              </w:rPr>
              <w:fldChar w:fldCharType="begin"/>
            </w:r>
            <w:r w:rsidR="00166310">
              <w:rPr>
                <w:webHidden/>
              </w:rPr>
              <w:instrText xml:space="preserve"> PAGEREF _Toc492907252 \h </w:instrText>
            </w:r>
            <w:r w:rsidR="00166310">
              <w:rPr>
                <w:webHidden/>
              </w:rPr>
            </w:r>
            <w:r w:rsidR="00166310">
              <w:rPr>
                <w:webHidden/>
              </w:rPr>
              <w:fldChar w:fldCharType="separate"/>
            </w:r>
            <w:r w:rsidR="00166310">
              <w:rPr>
                <w:webHidden/>
              </w:rPr>
              <w:t>18</w:t>
            </w:r>
            <w:r w:rsidR="00166310">
              <w:rPr>
                <w:webHidden/>
              </w:rPr>
              <w:fldChar w:fldCharType="end"/>
            </w:r>
          </w:hyperlink>
        </w:p>
        <w:p w14:paraId="56A055A2" w14:textId="77777777" w:rsidR="00166310" w:rsidRDefault="009105B7">
          <w:pPr>
            <w:pStyle w:val="TOC3"/>
            <w:rPr>
              <w:rFonts w:asciiTheme="minorHAnsi" w:eastAsiaTheme="minorEastAsia" w:hAnsiTheme="minorHAnsi"/>
              <w:sz w:val="22"/>
              <w:lang w:eastAsia="fr-CA"/>
            </w:rPr>
          </w:pPr>
          <w:hyperlink w:anchor="_Toc492907253" w:history="1">
            <w:r w:rsidR="00166310" w:rsidRPr="00F51986">
              <w:rPr>
                <w:rStyle w:val="Hyperlink"/>
              </w:rPr>
              <w:t>Les quatre phases de la gestion des incidents de sécurité de l’information</w:t>
            </w:r>
            <w:r w:rsidR="00166310">
              <w:rPr>
                <w:webHidden/>
              </w:rPr>
              <w:tab/>
            </w:r>
            <w:r w:rsidR="00166310">
              <w:rPr>
                <w:webHidden/>
              </w:rPr>
              <w:fldChar w:fldCharType="begin"/>
            </w:r>
            <w:r w:rsidR="00166310">
              <w:rPr>
                <w:webHidden/>
              </w:rPr>
              <w:instrText xml:space="preserve"> PAGEREF _Toc492907253 \h </w:instrText>
            </w:r>
            <w:r w:rsidR="00166310">
              <w:rPr>
                <w:webHidden/>
              </w:rPr>
            </w:r>
            <w:r w:rsidR="00166310">
              <w:rPr>
                <w:webHidden/>
              </w:rPr>
              <w:fldChar w:fldCharType="separate"/>
            </w:r>
            <w:r w:rsidR="00166310">
              <w:rPr>
                <w:webHidden/>
              </w:rPr>
              <w:t>19</w:t>
            </w:r>
            <w:r w:rsidR="00166310">
              <w:rPr>
                <w:webHidden/>
              </w:rPr>
              <w:fldChar w:fldCharType="end"/>
            </w:r>
          </w:hyperlink>
        </w:p>
        <w:p w14:paraId="6001FB3F" w14:textId="77777777" w:rsidR="00166310" w:rsidRDefault="009105B7">
          <w:pPr>
            <w:pStyle w:val="TOC2"/>
            <w:rPr>
              <w:rFonts w:asciiTheme="minorHAnsi" w:eastAsiaTheme="minorEastAsia" w:hAnsiTheme="minorHAnsi"/>
              <w:sz w:val="22"/>
              <w:lang w:eastAsia="fr-CA"/>
            </w:rPr>
          </w:pPr>
          <w:hyperlink w:anchor="_Toc492907254" w:history="1">
            <w:r w:rsidR="00166310" w:rsidRPr="00F51986">
              <w:rPr>
                <w:rStyle w:val="Hyperlink"/>
              </w:rPr>
              <w:t>7.</w:t>
            </w:r>
            <w:r w:rsidR="00166310">
              <w:rPr>
                <w:rFonts w:asciiTheme="minorHAnsi" w:eastAsiaTheme="minorEastAsia" w:hAnsiTheme="minorHAnsi"/>
                <w:sz w:val="22"/>
                <w:lang w:eastAsia="fr-CA"/>
              </w:rPr>
              <w:tab/>
            </w:r>
            <w:r w:rsidR="00166310" w:rsidRPr="00F51986">
              <w:rPr>
                <w:rStyle w:val="Hyperlink"/>
              </w:rPr>
              <w:t>Norme sur les fournisseurs d’identités et Manuel de procédures relatives à l’admissibilité</w:t>
            </w:r>
            <w:r w:rsidR="00166310">
              <w:rPr>
                <w:webHidden/>
              </w:rPr>
              <w:tab/>
            </w:r>
            <w:r w:rsidR="00166310">
              <w:rPr>
                <w:webHidden/>
              </w:rPr>
              <w:fldChar w:fldCharType="begin"/>
            </w:r>
            <w:r w:rsidR="00166310">
              <w:rPr>
                <w:webHidden/>
              </w:rPr>
              <w:instrText xml:space="preserve"> PAGEREF _Toc492907254 \h </w:instrText>
            </w:r>
            <w:r w:rsidR="00166310">
              <w:rPr>
                <w:webHidden/>
              </w:rPr>
            </w:r>
            <w:r w:rsidR="00166310">
              <w:rPr>
                <w:webHidden/>
              </w:rPr>
              <w:fldChar w:fldCharType="separate"/>
            </w:r>
            <w:r w:rsidR="00166310">
              <w:rPr>
                <w:webHidden/>
              </w:rPr>
              <w:t>21</w:t>
            </w:r>
            <w:r w:rsidR="00166310">
              <w:rPr>
                <w:webHidden/>
              </w:rPr>
              <w:fldChar w:fldCharType="end"/>
            </w:r>
          </w:hyperlink>
        </w:p>
        <w:p w14:paraId="47108018" w14:textId="77777777" w:rsidR="00166310" w:rsidRDefault="009105B7">
          <w:pPr>
            <w:pStyle w:val="TOC3"/>
            <w:rPr>
              <w:rFonts w:asciiTheme="minorHAnsi" w:eastAsiaTheme="minorEastAsia" w:hAnsiTheme="minorHAnsi"/>
              <w:sz w:val="22"/>
              <w:lang w:eastAsia="fr-CA"/>
            </w:rPr>
          </w:pPr>
          <w:hyperlink w:anchor="_Toc492907255" w:history="1">
            <w:r w:rsidR="00166310" w:rsidRPr="00F51986">
              <w:rPr>
                <w:rStyle w:val="Hyperlink"/>
              </w:rPr>
              <w:t>a.</w:t>
            </w:r>
            <w:r w:rsidR="00166310">
              <w:rPr>
                <w:rFonts w:asciiTheme="minorHAnsi" w:eastAsiaTheme="minorEastAsia" w:hAnsiTheme="minorHAnsi"/>
                <w:sz w:val="22"/>
                <w:lang w:eastAsia="fr-CA"/>
              </w:rPr>
              <w:tab/>
            </w:r>
            <w:r w:rsidR="00166310" w:rsidRPr="00F51986">
              <w:rPr>
                <w:rStyle w:val="Hyperlink"/>
              </w:rPr>
              <w:t>Autorité d’enregistrement</w:t>
            </w:r>
            <w:r w:rsidR="00166310">
              <w:rPr>
                <w:webHidden/>
              </w:rPr>
              <w:tab/>
            </w:r>
            <w:r w:rsidR="00166310">
              <w:rPr>
                <w:webHidden/>
              </w:rPr>
              <w:fldChar w:fldCharType="begin"/>
            </w:r>
            <w:r w:rsidR="00166310">
              <w:rPr>
                <w:webHidden/>
              </w:rPr>
              <w:instrText xml:space="preserve"> PAGEREF _Toc492907255 \h </w:instrText>
            </w:r>
            <w:r w:rsidR="00166310">
              <w:rPr>
                <w:webHidden/>
              </w:rPr>
            </w:r>
            <w:r w:rsidR="00166310">
              <w:rPr>
                <w:webHidden/>
              </w:rPr>
              <w:fldChar w:fldCharType="separate"/>
            </w:r>
            <w:r w:rsidR="00166310">
              <w:rPr>
                <w:webHidden/>
              </w:rPr>
              <w:t>21</w:t>
            </w:r>
            <w:r w:rsidR="00166310">
              <w:rPr>
                <w:webHidden/>
              </w:rPr>
              <w:fldChar w:fldCharType="end"/>
            </w:r>
          </w:hyperlink>
        </w:p>
        <w:p w14:paraId="5F0EFB3F" w14:textId="77777777" w:rsidR="00166310" w:rsidRDefault="009105B7">
          <w:pPr>
            <w:pStyle w:val="TOC3"/>
            <w:rPr>
              <w:rFonts w:asciiTheme="minorHAnsi" w:eastAsiaTheme="minorEastAsia" w:hAnsiTheme="minorHAnsi"/>
              <w:sz w:val="22"/>
              <w:lang w:eastAsia="fr-CA"/>
            </w:rPr>
          </w:pPr>
          <w:hyperlink w:anchor="_Toc492907256" w:history="1">
            <w:r w:rsidR="00166310" w:rsidRPr="00F51986">
              <w:rPr>
                <w:rStyle w:val="Hyperlink"/>
              </w:rPr>
              <w:t>b.</w:t>
            </w:r>
            <w:r w:rsidR="00166310">
              <w:rPr>
                <w:rFonts w:asciiTheme="minorHAnsi" w:eastAsiaTheme="minorEastAsia" w:hAnsiTheme="minorHAnsi"/>
                <w:sz w:val="22"/>
                <w:lang w:eastAsia="fr-CA"/>
              </w:rPr>
              <w:tab/>
            </w:r>
            <w:r w:rsidR="00166310" w:rsidRPr="00F51986">
              <w:rPr>
                <w:rStyle w:val="Hyperlink"/>
              </w:rPr>
              <w:t>Personne légalement responsable</w:t>
            </w:r>
            <w:r w:rsidR="00166310">
              <w:rPr>
                <w:webHidden/>
              </w:rPr>
              <w:tab/>
            </w:r>
            <w:r w:rsidR="00166310">
              <w:rPr>
                <w:webHidden/>
              </w:rPr>
              <w:fldChar w:fldCharType="begin"/>
            </w:r>
            <w:r w:rsidR="00166310">
              <w:rPr>
                <w:webHidden/>
              </w:rPr>
              <w:instrText xml:space="preserve"> PAGEREF _Toc492907256 \h </w:instrText>
            </w:r>
            <w:r w:rsidR="00166310">
              <w:rPr>
                <w:webHidden/>
              </w:rPr>
            </w:r>
            <w:r w:rsidR="00166310">
              <w:rPr>
                <w:webHidden/>
              </w:rPr>
              <w:fldChar w:fldCharType="separate"/>
            </w:r>
            <w:r w:rsidR="00166310">
              <w:rPr>
                <w:webHidden/>
              </w:rPr>
              <w:t>21</w:t>
            </w:r>
            <w:r w:rsidR="00166310">
              <w:rPr>
                <w:webHidden/>
              </w:rPr>
              <w:fldChar w:fldCharType="end"/>
            </w:r>
          </w:hyperlink>
        </w:p>
        <w:p w14:paraId="5CC99A9E" w14:textId="77777777" w:rsidR="00166310" w:rsidRDefault="009105B7">
          <w:pPr>
            <w:pStyle w:val="TOC3"/>
            <w:rPr>
              <w:rFonts w:asciiTheme="minorHAnsi" w:eastAsiaTheme="minorEastAsia" w:hAnsiTheme="minorHAnsi"/>
              <w:sz w:val="22"/>
              <w:lang w:eastAsia="fr-CA"/>
            </w:rPr>
          </w:pPr>
          <w:hyperlink w:anchor="_Toc492907257" w:history="1">
            <w:r w:rsidR="00166310" w:rsidRPr="00F51986">
              <w:rPr>
                <w:rStyle w:val="Hyperlink"/>
              </w:rPr>
              <w:t>c.</w:t>
            </w:r>
            <w:r w:rsidR="00166310">
              <w:rPr>
                <w:rFonts w:asciiTheme="minorHAnsi" w:eastAsiaTheme="minorEastAsia" w:hAnsiTheme="minorHAnsi"/>
                <w:sz w:val="22"/>
                <w:lang w:eastAsia="fr-CA"/>
              </w:rPr>
              <w:tab/>
            </w:r>
            <w:r w:rsidR="00166310" w:rsidRPr="00F51986">
              <w:rPr>
                <w:rStyle w:val="Hyperlink"/>
              </w:rPr>
              <w:t>Autorité locale d’enregistrement</w:t>
            </w:r>
            <w:r w:rsidR="00166310">
              <w:rPr>
                <w:webHidden/>
              </w:rPr>
              <w:tab/>
            </w:r>
            <w:r w:rsidR="00166310">
              <w:rPr>
                <w:webHidden/>
              </w:rPr>
              <w:fldChar w:fldCharType="begin"/>
            </w:r>
            <w:r w:rsidR="00166310">
              <w:rPr>
                <w:webHidden/>
              </w:rPr>
              <w:instrText xml:space="preserve"> PAGEREF _Toc492907257 \h </w:instrText>
            </w:r>
            <w:r w:rsidR="00166310">
              <w:rPr>
                <w:webHidden/>
              </w:rPr>
            </w:r>
            <w:r w:rsidR="00166310">
              <w:rPr>
                <w:webHidden/>
              </w:rPr>
              <w:fldChar w:fldCharType="separate"/>
            </w:r>
            <w:r w:rsidR="00166310">
              <w:rPr>
                <w:webHidden/>
              </w:rPr>
              <w:t>21</w:t>
            </w:r>
            <w:r w:rsidR="00166310">
              <w:rPr>
                <w:webHidden/>
              </w:rPr>
              <w:fldChar w:fldCharType="end"/>
            </w:r>
          </w:hyperlink>
        </w:p>
        <w:p w14:paraId="3D3D8D78" w14:textId="77777777" w:rsidR="00166310" w:rsidRDefault="009105B7">
          <w:pPr>
            <w:pStyle w:val="TOC3"/>
            <w:rPr>
              <w:rFonts w:asciiTheme="minorHAnsi" w:eastAsiaTheme="minorEastAsia" w:hAnsiTheme="minorHAnsi"/>
              <w:sz w:val="22"/>
              <w:lang w:eastAsia="fr-CA"/>
            </w:rPr>
          </w:pPr>
          <w:hyperlink w:anchor="_Toc492907258" w:history="1">
            <w:r w:rsidR="00166310" w:rsidRPr="00F51986">
              <w:rPr>
                <w:rStyle w:val="Hyperlink"/>
              </w:rPr>
              <w:t>d.</w:t>
            </w:r>
            <w:r w:rsidR="00166310">
              <w:rPr>
                <w:rFonts w:asciiTheme="minorHAnsi" w:eastAsiaTheme="minorEastAsia" w:hAnsiTheme="minorHAnsi"/>
                <w:sz w:val="22"/>
                <w:lang w:eastAsia="fr-CA"/>
              </w:rPr>
              <w:tab/>
            </w:r>
            <w:r w:rsidR="00166310" w:rsidRPr="00F51986">
              <w:rPr>
                <w:rStyle w:val="Hyperlink"/>
              </w:rPr>
              <w:t>Approbateur</w:t>
            </w:r>
            <w:r w:rsidR="00166310">
              <w:rPr>
                <w:webHidden/>
              </w:rPr>
              <w:tab/>
            </w:r>
            <w:r w:rsidR="00166310">
              <w:rPr>
                <w:webHidden/>
              </w:rPr>
              <w:fldChar w:fldCharType="begin"/>
            </w:r>
            <w:r w:rsidR="00166310">
              <w:rPr>
                <w:webHidden/>
              </w:rPr>
              <w:instrText xml:space="preserve"> PAGEREF _Toc492907258 \h </w:instrText>
            </w:r>
            <w:r w:rsidR="00166310">
              <w:rPr>
                <w:webHidden/>
              </w:rPr>
            </w:r>
            <w:r w:rsidR="00166310">
              <w:rPr>
                <w:webHidden/>
              </w:rPr>
              <w:fldChar w:fldCharType="separate"/>
            </w:r>
            <w:r w:rsidR="00166310">
              <w:rPr>
                <w:webHidden/>
              </w:rPr>
              <w:t>22</w:t>
            </w:r>
            <w:r w:rsidR="00166310">
              <w:rPr>
                <w:webHidden/>
              </w:rPr>
              <w:fldChar w:fldCharType="end"/>
            </w:r>
          </w:hyperlink>
        </w:p>
        <w:p w14:paraId="7D6907E9" w14:textId="77777777" w:rsidR="00166310" w:rsidRDefault="009105B7">
          <w:pPr>
            <w:pStyle w:val="TOC2"/>
            <w:rPr>
              <w:rFonts w:asciiTheme="minorHAnsi" w:eastAsiaTheme="minorEastAsia" w:hAnsiTheme="minorHAnsi"/>
              <w:sz w:val="22"/>
              <w:lang w:eastAsia="fr-CA"/>
            </w:rPr>
          </w:pPr>
          <w:hyperlink w:anchor="_Toc492907259" w:history="1">
            <w:r w:rsidR="00166310" w:rsidRPr="00F51986">
              <w:rPr>
                <w:rStyle w:val="Hyperlink"/>
              </w:rPr>
              <w:t>8.</w:t>
            </w:r>
            <w:r w:rsidR="00166310">
              <w:rPr>
                <w:rFonts w:asciiTheme="minorHAnsi" w:eastAsiaTheme="minorEastAsia" w:hAnsiTheme="minorHAnsi"/>
                <w:sz w:val="22"/>
                <w:lang w:eastAsia="fr-CA"/>
              </w:rPr>
              <w:tab/>
            </w:r>
            <w:r w:rsidR="00166310" w:rsidRPr="00F51986">
              <w:rPr>
                <w:rStyle w:val="Hyperlink"/>
              </w:rPr>
              <w:t>Norme sur les réseaux et les opérations</w:t>
            </w:r>
            <w:r w:rsidR="00166310">
              <w:rPr>
                <w:webHidden/>
              </w:rPr>
              <w:tab/>
            </w:r>
            <w:r w:rsidR="00166310">
              <w:rPr>
                <w:webHidden/>
              </w:rPr>
              <w:fldChar w:fldCharType="begin"/>
            </w:r>
            <w:r w:rsidR="00166310">
              <w:rPr>
                <w:webHidden/>
              </w:rPr>
              <w:instrText xml:space="preserve"> PAGEREF _Toc492907259 \h </w:instrText>
            </w:r>
            <w:r w:rsidR="00166310">
              <w:rPr>
                <w:webHidden/>
              </w:rPr>
            </w:r>
            <w:r w:rsidR="00166310">
              <w:rPr>
                <w:webHidden/>
              </w:rPr>
              <w:fldChar w:fldCharType="separate"/>
            </w:r>
            <w:r w:rsidR="00166310">
              <w:rPr>
                <w:webHidden/>
              </w:rPr>
              <w:t>24</w:t>
            </w:r>
            <w:r w:rsidR="00166310">
              <w:rPr>
                <w:webHidden/>
              </w:rPr>
              <w:fldChar w:fldCharType="end"/>
            </w:r>
          </w:hyperlink>
        </w:p>
        <w:p w14:paraId="4161753F" w14:textId="77777777" w:rsidR="00166310" w:rsidRDefault="009105B7">
          <w:pPr>
            <w:pStyle w:val="TOC3"/>
            <w:rPr>
              <w:rFonts w:asciiTheme="minorHAnsi" w:eastAsiaTheme="minorEastAsia" w:hAnsiTheme="minorHAnsi"/>
              <w:sz w:val="22"/>
              <w:lang w:eastAsia="fr-CA"/>
            </w:rPr>
          </w:pPr>
          <w:hyperlink w:anchor="_Toc492907260" w:history="1">
            <w:r w:rsidR="00166310" w:rsidRPr="00F51986">
              <w:rPr>
                <w:rStyle w:val="Hyperlink"/>
              </w:rPr>
              <w:t>Zones réseau</w:t>
            </w:r>
            <w:r w:rsidR="00166310">
              <w:rPr>
                <w:webHidden/>
              </w:rPr>
              <w:tab/>
            </w:r>
            <w:r w:rsidR="00166310">
              <w:rPr>
                <w:webHidden/>
              </w:rPr>
              <w:fldChar w:fldCharType="begin"/>
            </w:r>
            <w:r w:rsidR="00166310">
              <w:rPr>
                <w:webHidden/>
              </w:rPr>
              <w:instrText xml:space="preserve"> PAGEREF _Toc492907260 \h </w:instrText>
            </w:r>
            <w:r w:rsidR="00166310">
              <w:rPr>
                <w:webHidden/>
              </w:rPr>
            </w:r>
            <w:r w:rsidR="00166310">
              <w:rPr>
                <w:webHidden/>
              </w:rPr>
              <w:fldChar w:fldCharType="separate"/>
            </w:r>
            <w:r w:rsidR="00166310">
              <w:rPr>
                <w:webHidden/>
              </w:rPr>
              <w:t>24</w:t>
            </w:r>
            <w:r w:rsidR="00166310">
              <w:rPr>
                <w:webHidden/>
              </w:rPr>
              <w:fldChar w:fldCharType="end"/>
            </w:r>
          </w:hyperlink>
        </w:p>
        <w:p w14:paraId="52DBD89D" w14:textId="77777777" w:rsidR="00166310" w:rsidRDefault="009105B7">
          <w:pPr>
            <w:pStyle w:val="TOC3"/>
            <w:rPr>
              <w:rFonts w:asciiTheme="minorHAnsi" w:eastAsiaTheme="minorEastAsia" w:hAnsiTheme="minorHAnsi"/>
              <w:sz w:val="22"/>
              <w:lang w:eastAsia="fr-CA"/>
            </w:rPr>
          </w:pPr>
          <w:hyperlink w:anchor="_Toc492907261" w:history="1">
            <w:r w:rsidR="00166310" w:rsidRPr="00F51986">
              <w:rPr>
                <w:rStyle w:val="Hyperlink"/>
              </w:rPr>
              <w:t>Passerelles de sécurité</w:t>
            </w:r>
            <w:r w:rsidR="00166310">
              <w:rPr>
                <w:webHidden/>
              </w:rPr>
              <w:tab/>
            </w:r>
            <w:r w:rsidR="00166310">
              <w:rPr>
                <w:webHidden/>
              </w:rPr>
              <w:fldChar w:fldCharType="begin"/>
            </w:r>
            <w:r w:rsidR="00166310">
              <w:rPr>
                <w:webHidden/>
              </w:rPr>
              <w:instrText xml:space="preserve"> PAGEREF _Toc492907261 \h </w:instrText>
            </w:r>
            <w:r w:rsidR="00166310">
              <w:rPr>
                <w:webHidden/>
              </w:rPr>
            </w:r>
            <w:r w:rsidR="00166310">
              <w:rPr>
                <w:webHidden/>
              </w:rPr>
              <w:fldChar w:fldCharType="separate"/>
            </w:r>
            <w:r w:rsidR="00166310">
              <w:rPr>
                <w:webHidden/>
              </w:rPr>
              <w:t>24</w:t>
            </w:r>
            <w:r w:rsidR="00166310">
              <w:rPr>
                <w:webHidden/>
              </w:rPr>
              <w:fldChar w:fldCharType="end"/>
            </w:r>
          </w:hyperlink>
        </w:p>
        <w:p w14:paraId="5711D9FF" w14:textId="77777777" w:rsidR="00166310" w:rsidRDefault="009105B7">
          <w:pPr>
            <w:pStyle w:val="TOC3"/>
            <w:rPr>
              <w:rFonts w:asciiTheme="minorHAnsi" w:eastAsiaTheme="minorEastAsia" w:hAnsiTheme="minorHAnsi"/>
              <w:sz w:val="22"/>
              <w:lang w:eastAsia="fr-CA"/>
            </w:rPr>
          </w:pPr>
          <w:hyperlink w:anchor="_Toc492907262" w:history="1">
            <w:r w:rsidR="00166310" w:rsidRPr="00F51986">
              <w:rPr>
                <w:rStyle w:val="Hyperlink"/>
              </w:rPr>
              <w:t>Protection contre les programmes malveillants</w:t>
            </w:r>
            <w:r w:rsidR="00166310">
              <w:rPr>
                <w:webHidden/>
              </w:rPr>
              <w:tab/>
            </w:r>
            <w:r w:rsidR="00166310">
              <w:rPr>
                <w:webHidden/>
              </w:rPr>
              <w:fldChar w:fldCharType="begin"/>
            </w:r>
            <w:r w:rsidR="00166310">
              <w:rPr>
                <w:webHidden/>
              </w:rPr>
              <w:instrText xml:space="preserve"> PAGEREF _Toc492907262 \h </w:instrText>
            </w:r>
            <w:r w:rsidR="00166310">
              <w:rPr>
                <w:webHidden/>
              </w:rPr>
            </w:r>
            <w:r w:rsidR="00166310">
              <w:rPr>
                <w:webHidden/>
              </w:rPr>
              <w:fldChar w:fldCharType="separate"/>
            </w:r>
            <w:r w:rsidR="00166310">
              <w:rPr>
                <w:webHidden/>
              </w:rPr>
              <w:t>24</w:t>
            </w:r>
            <w:r w:rsidR="00166310">
              <w:rPr>
                <w:webHidden/>
              </w:rPr>
              <w:fldChar w:fldCharType="end"/>
            </w:r>
          </w:hyperlink>
        </w:p>
        <w:p w14:paraId="62E4F91B" w14:textId="77777777" w:rsidR="00166310" w:rsidRDefault="009105B7">
          <w:pPr>
            <w:pStyle w:val="TOC2"/>
            <w:rPr>
              <w:rFonts w:asciiTheme="minorHAnsi" w:eastAsiaTheme="minorEastAsia" w:hAnsiTheme="minorHAnsi"/>
              <w:sz w:val="22"/>
              <w:lang w:eastAsia="fr-CA"/>
            </w:rPr>
          </w:pPr>
          <w:hyperlink w:anchor="_Toc492907263" w:history="1">
            <w:r w:rsidR="00166310" w:rsidRPr="00F51986">
              <w:rPr>
                <w:rStyle w:val="Hyperlink"/>
              </w:rPr>
              <w:t>9.</w:t>
            </w:r>
            <w:r w:rsidR="00166310">
              <w:rPr>
                <w:rFonts w:asciiTheme="minorHAnsi" w:eastAsiaTheme="minorEastAsia" w:hAnsiTheme="minorHAnsi"/>
                <w:sz w:val="22"/>
                <w:lang w:eastAsia="fr-CA"/>
              </w:rPr>
              <w:tab/>
            </w:r>
            <w:r w:rsidR="00166310" w:rsidRPr="00F51986">
              <w:rPr>
                <w:rStyle w:val="Hyperlink"/>
              </w:rPr>
              <w:t>Norme sur la gestion des menaces et des risques</w:t>
            </w:r>
            <w:r w:rsidR="00166310">
              <w:rPr>
                <w:webHidden/>
              </w:rPr>
              <w:tab/>
            </w:r>
            <w:r w:rsidR="00166310">
              <w:rPr>
                <w:webHidden/>
              </w:rPr>
              <w:fldChar w:fldCharType="begin"/>
            </w:r>
            <w:r w:rsidR="00166310">
              <w:rPr>
                <w:webHidden/>
              </w:rPr>
              <w:instrText xml:space="preserve"> PAGEREF _Toc492907263 \h </w:instrText>
            </w:r>
            <w:r w:rsidR="00166310">
              <w:rPr>
                <w:webHidden/>
              </w:rPr>
            </w:r>
            <w:r w:rsidR="00166310">
              <w:rPr>
                <w:webHidden/>
              </w:rPr>
              <w:fldChar w:fldCharType="separate"/>
            </w:r>
            <w:r w:rsidR="00166310">
              <w:rPr>
                <w:webHidden/>
              </w:rPr>
              <w:t>26</w:t>
            </w:r>
            <w:r w:rsidR="00166310">
              <w:rPr>
                <w:webHidden/>
              </w:rPr>
              <w:fldChar w:fldCharType="end"/>
            </w:r>
          </w:hyperlink>
        </w:p>
        <w:p w14:paraId="0535691D" w14:textId="77777777" w:rsidR="00166310" w:rsidRDefault="009105B7">
          <w:pPr>
            <w:pStyle w:val="TOC3"/>
            <w:rPr>
              <w:rFonts w:asciiTheme="minorHAnsi" w:eastAsiaTheme="minorEastAsia" w:hAnsiTheme="minorHAnsi"/>
              <w:sz w:val="22"/>
              <w:lang w:eastAsia="fr-CA"/>
            </w:rPr>
          </w:pPr>
          <w:hyperlink w:anchor="_Toc492907264" w:history="1">
            <w:r w:rsidR="00166310" w:rsidRPr="00F51986">
              <w:rPr>
                <w:rStyle w:val="Hyperlink"/>
              </w:rPr>
              <w:t>Protection des documents sur l’évaluation de la menace et des risques reçus</w:t>
            </w:r>
            <w:r w:rsidR="00166310">
              <w:rPr>
                <w:webHidden/>
              </w:rPr>
              <w:tab/>
            </w:r>
            <w:r w:rsidR="00166310">
              <w:rPr>
                <w:webHidden/>
              </w:rPr>
              <w:fldChar w:fldCharType="begin"/>
            </w:r>
            <w:r w:rsidR="00166310">
              <w:rPr>
                <w:webHidden/>
              </w:rPr>
              <w:instrText xml:space="preserve"> PAGEREF _Toc492907264 \h </w:instrText>
            </w:r>
            <w:r w:rsidR="00166310">
              <w:rPr>
                <w:webHidden/>
              </w:rPr>
            </w:r>
            <w:r w:rsidR="00166310">
              <w:rPr>
                <w:webHidden/>
              </w:rPr>
              <w:fldChar w:fldCharType="separate"/>
            </w:r>
            <w:r w:rsidR="00166310">
              <w:rPr>
                <w:webHidden/>
              </w:rPr>
              <w:t>26</w:t>
            </w:r>
            <w:r w:rsidR="00166310">
              <w:rPr>
                <w:webHidden/>
              </w:rPr>
              <w:fldChar w:fldCharType="end"/>
            </w:r>
          </w:hyperlink>
        </w:p>
        <w:p w14:paraId="6D0E2B04"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65" w:history="1">
            <w:r w:rsidR="00166310" w:rsidRPr="00F51986">
              <w:rPr>
                <w:rStyle w:val="Hyperlink"/>
              </w:rPr>
              <w:t>Annexe A : Index des ressources</w:t>
            </w:r>
            <w:r w:rsidR="00166310">
              <w:rPr>
                <w:webHidden/>
              </w:rPr>
              <w:tab/>
            </w:r>
            <w:r w:rsidR="00166310">
              <w:rPr>
                <w:webHidden/>
              </w:rPr>
              <w:fldChar w:fldCharType="begin"/>
            </w:r>
            <w:r w:rsidR="00166310">
              <w:rPr>
                <w:webHidden/>
              </w:rPr>
              <w:instrText xml:space="preserve"> PAGEREF _Toc492907265 \h </w:instrText>
            </w:r>
            <w:r w:rsidR="00166310">
              <w:rPr>
                <w:webHidden/>
              </w:rPr>
            </w:r>
            <w:r w:rsidR="00166310">
              <w:rPr>
                <w:webHidden/>
              </w:rPr>
              <w:fldChar w:fldCharType="separate"/>
            </w:r>
            <w:r w:rsidR="00166310">
              <w:rPr>
                <w:webHidden/>
              </w:rPr>
              <w:t>27</w:t>
            </w:r>
            <w:r w:rsidR="00166310">
              <w:rPr>
                <w:webHidden/>
              </w:rPr>
              <w:fldChar w:fldCharType="end"/>
            </w:r>
          </w:hyperlink>
        </w:p>
        <w:p w14:paraId="53951C1B"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66" w:history="1">
            <w:r w:rsidR="00166310" w:rsidRPr="00F51986">
              <w:rPr>
                <w:rStyle w:val="Hyperlink"/>
              </w:rPr>
              <w:t>Annexe B : MODÈLE d’entente de confidentialité</w:t>
            </w:r>
            <w:r w:rsidR="00166310">
              <w:rPr>
                <w:webHidden/>
              </w:rPr>
              <w:tab/>
            </w:r>
            <w:r w:rsidR="00166310">
              <w:rPr>
                <w:webHidden/>
              </w:rPr>
              <w:fldChar w:fldCharType="begin"/>
            </w:r>
            <w:r w:rsidR="00166310">
              <w:rPr>
                <w:webHidden/>
              </w:rPr>
              <w:instrText xml:space="preserve"> PAGEREF _Toc492907266 \h </w:instrText>
            </w:r>
            <w:r w:rsidR="00166310">
              <w:rPr>
                <w:webHidden/>
              </w:rPr>
            </w:r>
            <w:r w:rsidR="00166310">
              <w:rPr>
                <w:webHidden/>
              </w:rPr>
              <w:fldChar w:fldCharType="separate"/>
            </w:r>
            <w:r w:rsidR="00166310">
              <w:rPr>
                <w:webHidden/>
              </w:rPr>
              <w:t>29</w:t>
            </w:r>
            <w:r w:rsidR="00166310">
              <w:rPr>
                <w:webHidden/>
              </w:rPr>
              <w:fldChar w:fldCharType="end"/>
            </w:r>
          </w:hyperlink>
        </w:p>
        <w:p w14:paraId="1A6427FB"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67" w:history="1">
            <w:r w:rsidR="00166310" w:rsidRPr="00F51986">
              <w:rPr>
                <w:rStyle w:val="Hyperlink"/>
              </w:rPr>
              <w:t>Annexe C : MODÈLE de rapport d’incident lié à la sécurité</w:t>
            </w:r>
            <w:r w:rsidR="00166310">
              <w:rPr>
                <w:webHidden/>
              </w:rPr>
              <w:tab/>
            </w:r>
            <w:r w:rsidR="00166310">
              <w:rPr>
                <w:webHidden/>
              </w:rPr>
              <w:fldChar w:fldCharType="begin"/>
            </w:r>
            <w:r w:rsidR="00166310">
              <w:rPr>
                <w:webHidden/>
              </w:rPr>
              <w:instrText xml:space="preserve"> PAGEREF _Toc492907267 \h </w:instrText>
            </w:r>
            <w:r w:rsidR="00166310">
              <w:rPr>
                <w:webHidden/>
              </w:rPr>
            </w:r>
            <w:r w:rsidR="00166310">
              <w:rPr>
                <w:webHidden/>
              </w:rPr>
              <w:fldChar w:fldCharType="separate"/>
            </w:r>
            <w:r w:rsidR="00166310">
              <w:rPr>
                <w:webHidden/>
              </w:rPr>
              <w:t>30</w:t>
            </w:r>
            <w:r w:rsidR="00166310">
              <w:rPr>
                <w:webHidden/>
              </w:rPr>
              <w:fldChar w:fldCharType="end"/>
            </w:r>
          </w:hyperlink>
        </w:p>
        <w:p w14:paraId="0F5E7871"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68" w:history="1">
            <w:r w:rsidR="00166310" w:rsidRPr="00F51986">
              <w:rPr>
                <w:rStyle w:val="Hyperlink"/>
              </w:rPr>
              <w:t>Annexe D : MODÈLE de politique de sécurité pour les organismes ayant seulement des droits de visualisation</w:t>
            </w:r>
            <w:r w:rsidR="00166310">
              <w:rPr>
                <w:webHidden/>
              </w:rPr>
              <w:tab/>
            </w:r>
            <w:r w:rsidR="00166310">
              <w:rPr>
                <w:webHidden/>
              </w:rPr>
              <w:fldChar w:fldCharType="begin"/>
            </w:r>
            <w:r w:rsidR="00166310">
              <w:rPr>
                <w:webHidden/>
              </w:rPr>
              <w:instrText xml:space="preserve"> PAGEREF _Toc492907268 \h </w:instrText>
            </w:r>
            <w:r w:rsidR="00166310">
              <w:rPr>
                <w:webHidden/>
              </w:rPr>
            </w:r>
            <w:r w:rsidR="00166310">
              <w:rPr>
                <w:webHidden/>
              </w:rPr>
              <w:fldChar w:fldCharType="separate"/>
            </w:r>
            <w:r w:rsidR="00166310">
              <w:rPr>
                <w:webHidden/>
              </w:rPr>
              <w:t>30</w:t>
            </w:r>
            <w:r w:rsidR="00166310">
              <w:rPr>
                <w:webHidden/>
              </w:rPr>
              <w:fldChar w:fldCharType="end"/>
            </w:r>
          </w:hyperlink>
        </w:p>
        <w:p w14:paraId="363F39A1"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69" w:history="1">
            <w:r w:rsidR="00166310" w:rsidRPr="00F51986">
              <w:rPr>
                <w:rStyle w:val="Hyperlink"/>
              </w:rPr>
              <w:t>Annexe E : MODÈLE de liste de fournisseurs de services électroniques</w:t>
            </w:r>
            <w:r w:rsidR="00166310">
              <w:rPr>
                <w:webHidden/>
              </w:rPr>
              <w:tab/>
            </w:r>
            <w:r w:rsidR="00166310">
              <w:rPr>
                <w:webHidden/>
              </w:rPr>
              <w:fldChar w:fldCharType="begin"/>
            </w:r>
            <w:r w:rsidR="00166310">
              <w:rPr>
                <w:webHidden/>
              </w:rPr>
              <w:instrText xml:space="preserve"> PAGEREF _Toc492907269 \h </w:instrText>
            </w:r>
            <w:r w:rsidR="00166310">
              <w:rPr>
                <w:webHidden/>
              </w:rPr>
            </w:r>
            <w:r w:rsidR="00166310">
              <w:rPr>
                <w:webHidden/>
              </w:rPr>
              <w:fldChar w:fldCharType="separate"/>
            </w:r>
            <w:r w:rsidR="00166310">
              <w:rPr>
                <w:webHidden/>
              </w:rPr>
              <w:t>30</w:t>
            </w:r>
            <w:r w:rsidR="00166310">
              <w:rPr>
                <w:webHidden/>
              </w:rPr>
              <w:fldChar w:fldCharType="end"/>
            </w:r>
          </w:hyperlink>
        </w:p>
        <w:p w14:paraId="3292A045"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70" w:history="1">
            <w:r w:rsidR="00166310" w:rsidRPr="00F51986">
              <w:rPr>
                <w:rStyle w:val="Hyperlink"/>
              </w:rPr>
              <w:t>Annexe F : Diagrammes d’incident</w:t>
            </w:r>
            <w:r w:rsidR="00166310">
              <w:rPr>
                <w:webHidden/>
              </w:rPr>
              <w:tab/>
            </w:r>
            <w:r w:rsidR="00166310">
              <w:rPr>
                <w:webHidden/>
              </w:rPr>
              <w:fldChar w:fldCharType="begin"/>
            </w:r>
            <w:r w:rsidR="00166310">
              <w:rPr>
                <w:webHidden/>
              </w:rPr>
              <w:instrText xml:space="preserve"> PAGEREF _Toc492907270 \h </w:instrText>
            </w:r>
            <w:r w:rsidR="00166310">
              <w:rPr>
                <w:webHidden/>
              </w:rPr>
            </w:r>
            <w:r w:rsidR="00166310">
              <w:rPr>
                <w:webHidden/>
              </w:rPr>
              <w:fldChar w:fldCharType="separate"/>
            </w:r>
            <w:r w:rsidR="00166310">
              <w:rPr>
                <w:webHidden/>
              </w:rPr>
              <w:t>31</w:t>
            </w:r>
            <w:r w:rsidR="00166310">
              <w:rPr>
                <w:webHidden/>
              </w:rPr>
              <w:fldChar w:fldCharType="end"/>
            </w:r>
          </w:hyperlink>
        </w:p>
        <w:p w14:paraId="3E1B352F" w14:textId="77777777" w:rsidR="00166310" w:rsidRDefault="009105B7">
          <w:pPr>
            <w:pStyle w:val="TOC1"/>
            <w:tabs>
              <w:tab w:val="right" w:leader="dot" w:pos="9350"/>
            </w:tabs>
            <w:rPr>
              <w:rFonts w:asciiTheme="minorHAnsi" w:eastAsiaTheme="minorEastAsia" w:hAnsiTheme="minorHAnsi"/>
              <w:sz w:val="22"/>
              <w:lang w:eastAsia="fr-CA"/>
            </w:rPr>
          </w:pPr>
          <w:hyperlink w:anchor="_Toc492907271" w:history="1">
            <w:r w:rsidR="00166310" w:rsidRPr="00F51986">
              <w:rPr>
                <w:rStyle w:val="Hyperlink"/>
              </w:rPr>
              <w:t>Annexe G : Définition des rôles et responsabilités</w:t>
            </w:r>
            <w:r w:rsidR="00166310">
              <w:rPr>
                <w:webHidden/>
              </w:rPr>
              <w:tab/>
            </w:r>
            <w:r w:rsidR="00166310">
              <w:rPr>
                <w:webHidden/>
              </w:rPr>
              <w:fldChar w:fldCharType="begin"/>
            </w:r>
            <w:r w:rsidR="00166310">
              <w:rPr>
                <w:webHidden/>
              </w:rPr>
              <w:instrText xml:space="preserve"> PAGEREF _Toc492907271 \h </w:instrText>
            </w:r>
            <w:r w:rsidR="00166310">
              <w:rPr>
                <w:webHidden/>
              </w:rPr>
            </w:r>
            <w:r w:rsidR="00166310">
              <w:rPr>
                <w:webHidden/>
              </w:rPr>
              <w:fldChar w:fldCharType="separate"/>
            </w:r>
            <w:r w:rsidR="00166310">
              <w:rPr>
                <w:webHidden/>
              </w:rPr>
              <w:t>33</w:t>
            </w:r>
            <w:r w:rsidR="00166310">
              <w:rPr>
                <w:webHidden/>
              </w:rPr>
              <w:fldChar w:fldCharType="end"/>
            </w:r>
          </w:hyperlink>
        </w:p>
        <w:p w14:paraId="3D728981" w14:textId="77777777" w:rsidR="000F7A39" w:rsidRPr="00D3192A" w:rsidRDefault="000F7A39">
          <w:r w:rsidRPr="00D3192A">
            <w:rPr>
              <w:b/>
              <w:bCs/>
            </w:rPr>
            <w:fldChar w:fldCharType="end"/>
          </w:r>
        </w:p>
      </w:sdtContent>
    </w:sdt>
    <w:p w14:paraId="6E11FF17" w14:textId="77777777" w:rsidR="000F7A39" w:rsidRPr="00D3192A" w:rsidRDefault="000F7A39" w:rsidP="000F7A39">
      <w:pPr>
        <w:pStyle w:val="Heading1"/>
        <w:sectPr w:rsidR="000F7A39" w:rsidRPr="00D3192A" w:rsidSect="000F7A39">
          <w:headerReference w:type="default" r:id="rId19"/>
          <w:footerReference w:type="default" r:id="rId20"/>
          <w:pgSz w:w="12240" w:h="15840"/>
          <w:pgMar w:top="1440" w:right="1440" w:bottom="1440" w:left="1440" w:header="720" w:footer="720" w:gutter="0"/>
          <w:pgNumType w:fmt="lowerRoman"/>
          <w:cols w:space="720"/>
          <w:titlePg/>
          <w:docGrid w:linePitch="360"/>
        </w:sectPr>
      </w:pPr>
    </w:p>
    <w:p w14:paraId="4373FE68" w14:textId="77777777" w:rsidR="000F7A39" w:rsidRPr="00D3192A" w:rsidRDefault="005805D3" w:rsidP="000F7A39">
      <w:pPr>
        <w:pStyle w:val="Heading1"/>
      </w:pPr>
      <w:bookmarkStart w:id="2" w:name="_Toc492907237"/>
      <w:r w:rsidRPr="00D3192A">
        <w:lastRenderedPageBreak/>
        <w:t>Définition des principaux termes</w:t>
      </w:r>
      <w:bookmarkEnd w:id="2"/>
      <w:bookmarkEnd w:id="1"/>
    </w:p>
    <w:tbl>
      <w:tblPr>
        <w:tblStyle w:val="LightShading"/>
        <w:tblW w:w="0" w:type="auto"/>
        <w:tblLayout w:type="fixed"/>
        <w:tblLook w:val="04A0" w:firstRow="1" w:lastRow="0" w:firstColumn="1" w:lastColumn="0" w:noHBand="0" w:noVBand="1"/>
      </w:tblPr>
      <w:tblGrid>
        <w:gridCol w:w="1908"/>
        <w:gridCol w:w="7668"/>
      </w:tblGrid>
      <w:tr w:rsidR="003E563E" w:rsidRPr="00D3192A" w14:paraId="32966485" w14:textId="77777777" w:rsidTr="003E563E">
        <w:trPr>
          <w:cnfStyle w:val="100000000000" w:firstRow="1" w:lastRow="0" w:firstColumn="0" w:lastColumn="0" w:oddVBand="0" w:evenVBand="0" w:oddHBand="0" w:evenHBand="0" w:firstRowFirstColumn="0" w:firstRowLastColumn="0" w:lastRowFirstColumn="0" w:lastRowLastColumn="0"/>
          <w:cantSplit/>
          <w:trHeight w:val="394"/>
          <w:tblHeader/>
        </w:trPr>
        <w:tc>
          <w:tcPr>
            <w:cnfStyle w:val="001000000000" w:firstRow="0" w:lastRow="0" w:firstColumn="1" w:lastColumn="0" w:oddVBand="0" w:evenVBand="0" w:oddHBand="0" w:evenHBand="0" w:firstRowFirstColumn="0" w:firstRowLastColumn="0" w:lastRowFirstColumn="0" w:lastRowLastColumn="0"/>
            <w:tcW w:w="1908" w:type="dxa"/>
            <w:shd w:val="clear" w:color="auto" w:fill="000000" w:themeFill="text1"/>
            <w:vAlign w:val="center"/>
          </w:tcPr>
          <w:p w14:paraId="53F3A8BB" w14:textId="77777777" w:rsidR="000F7A39" w:rsidRPr="00D3192A" w:rsidRDefault="000F7A39" w:rsidP="00643073">
            <w:pPr>
              <w:pStyle w:val="BodyCopy"/>
              <w:keepNext/>
              <w:spacing w:after="200" w:line="312" w:lineRule="auto"/>
              <w:rPr>
                <w:noProof/>
                <w:color w:val="FFFFFF" w:themeColor="background1"/>
                <w:szCs w:val="18"/>
                <w:lang w:val="fr-CA" w:eastAsia="en-CA"/>
              </w:rPr>
            </w:pPr>
            <w:r w:rsidRPr="00D3192A">
              <w:rPr>
                <w:noProof/>
                <w:color w:val="FFFFFF" w:themeColor="background1"/>
                <w:szCs w:val="18"/>
                <w:lang w:val="fr-CA" w:eastAsia="en-CA"/>
              </w:rPr>
              <w:t>Terme</w:t>
            </w:r>
          </w:p>
        </w:tc>
        <w:tc>
          <w:tcPr>
            <w:tcW w:w="7668" w:type="dxa"/>
            <w:shd w:val="clear" w:color="auto" w:fill="000000" w:themeFill="text1"/>
            <w:vAlign w:val="center"/>
          </w:tcPr>
          <w:p w14:paraId="459CFCAD" w14:textId="77777777" w:rsidR="000F7A39" w:rsidRPr="00D3192A" w:rsidRDefault="000F7A39" w:rsidP="00643073">
            <w:pPr>
              <w:pStyle w:val="BodyCopy"/>
              <w:keepNext/>
              <w:spacing w:after="200" w:line="312" w:lineRule="auto"/>
              <w:cnfStyle w:val="100000000000" w:firstRow="1" w:lastRow="0" w:firstColumn="0" w:lastColumn="0" w:oddVBand="0" w:evenVBand="0" w:oddHBand="0" w:evenHBand="0" w:firstRowFirstColumn="0" w:firstRowLastColumn="0" w:lastRowFirstColumn="0" w:lastRowLastColumn="0"/>
              <w:rPr>
                <w:noProof/>
                <w:color w:val="FFFFFF" w:themeColor="background1"/>
                <w:szCs w:val="18"/>
                <w:lang w:val="fr-CA" w:eastAsia="en-CA"/>
              </w:rPr>
            </w:pPr>
            <w:r w:rsidRPr="00D3192A">
              <w:rPr>
                <w:noProof/>
                <w:color w:val="FFFFFF" w:themeColor="background1"/>
                <w:szCs w:val="18"/>
                <w:lang w:val="fr-CA" w:eastAsia="en-CA"/>
              </w:rPr>
              <w:t>Définition</w:t>
            </w:r>
          </w:p>
        </w:tc>
      </w:tr>
      <w:tr w:rsidR="003E563E" w:rsidRPr="00D3192A" w14:paraId="3BB8E94C" w14:textId="77777777" w:rsidTr="003E56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14:paraId="4E9B1CD4" w14:textId="77777777" w:rsidR="000F7A39" w:rsidRPr="00D3192A" w:rsidRDefault="00B5172C" w:rsidP="00643073">
            <w:pPr>
              <w:keepNext/>
              <w:keepLines/>
              <w:suppressAutoHyphens/>
              <w:spacing w:after="200"/>
              <w:rPr>
                <w:szCs w:val="18"/>
              </w:rPr>
            </w:pPr>
            <w:r w:rsidRPr="00D3192A">
              <w:rPr>
                <w:szCs w:val="18"/>
              </w:rPr>
              <w:t>Chiffrement</w:t>
            </w:r>
          </w:p>
        </w:tc>
        <w:tc>
          <w:tcPr>
            <w:tcW w:w="7668" w:type="dxa"/>
          </w:tcPr>
          <w:p w14:paraId="2FADDB0A" w14:textId="77777777" w:rsidR="000F7A39" w:rsidRPr="00D3192A" w:rsidRDefault="0029631C" w:rsidP="00643073">
            <w:pPr>
              <w:keepNext/>
              <w:keepLines/>
              <w:suppressAutoHyphens/>
              <w:spacing w:after="120"/>
              <w:cnfStyle w:val="000000100000" w:firstRow="0" w:lastRow="0" w:firstColumn="0" w:lastColumn="0" w:oddVBand="0" w:evenVBand="0" w:oddHBand="1" w:evenHBand="0" w:firstRowFirstColumn="0" w:firstRowLastColumn="0" w:lastRowFirstColumn="0" w:lastRowLastColumn="0"/>
              <w:rPr>
                <w:szCs w:val="18"/>
              </w:rPr>
            </w:pPr>
            <w:r w:rsidRPr="00D3192A">
              <w:rPr>
                <w:szCs w:val="18"/>
              </w:rPr>
              <w:t xml:space="preserve">Opération par laquelle un texte ordinaire est </w:t>
            </w:r>
            <w:r w:rsidR="00407EEE" w:rsidRPr="00D3192A">
              <w:rPr>
                <w:szCs w:val="18"/>
              </w:rPr>
              <w:t xml:space="preserve">remplacé </w:t>
            </w:r>
            <w:r w:rsidRPr="00D3192A">
              <w:rPr>
                <w:szCs w:val="18"/>
              </w:rPr>
              <w:t xml:space="preserve">par un texte inintelligible </w:t>
            </w:r>
            <w:r w:rsidR="007A69BC" w:rsidRPr="00D3192A">
              <w:rPr>
                <w:szCs w:val="18"/>
              </w:rPr>
              <w:t>aux</w:t>
            </w:r>
            <w:r w:rsidRPr="00D3192A">
              <w:rPr>
                <w:szCs w:val="18"/>
              </w:rPr>
              <w:t xml:space="preserve"> per</w:t>
            </w:r>
            <w:r w:rsidR="007A69BC" w:rsidRPr="00D3192A">
              <w:rPr>
                <w:szCs w:val="18"/>
              </w:rPr>
              <w:t>s</w:t>
            </w:r>
            <w:r w:rsidRPr="00D3192A">
              <w:rPr>
                <w:szCs w:val="18"/>
              </w:rPr>
              <w:t>onnes non autorisées</w:t>
            </w:r>
            <w:r w:rsidR="007A69BC" w:rsidRPr="00D3192A">
              <w:rPr>
                <w:szCs w:val="18"/>
              </w:rPr>
              <w:t>;</w:t>
            </w:r>
            <w:r w:rsidR="000E2B7A" w:rsidRPr="00D3192A">
              <w:rPr>
                <w:szCs w:val="18"/>
              </w:rPr>
              <w:t xml:space="preserve"> les données sont </w:t>
            </w:r>
            <w:r w:rsidR="007A69BC" w:rsidRPr="00D3192A">
              <w:rPr>
                <w:szCs w:val="18"/>
              </w:rPr>
              <w:t>verrouillées</w:t>
            </w:r>
            <w:r w:rsidR="000E2B7A" w:rsidRPr="00D3192A">
              <w:rPr>
                <w:szCs w:val="18"/>
              </w:rPr>
              <w:t xml:space="preserve"> avant l’envoi, puis elles sont déchiffrées ou ouvertes par une personne autorisée seulement</w:t>
            </w:r>
            <w:r w:rsidR="000F7A39" w:rsidRPr="00D3192A">
              <w:rPr>
                <w:szCs w:val="18"/>
              </w:rPr>
              <w:t>.</w:t>
            </w:r>
          </w:p>
        </w:tc>
      </w:tr>
      <w:tr w:rsidR="003E563E" w:rsidRPr="00D3192A" w14:paraId="626AC031" w14:textId="77777777" w:rsidTr="003E563E">
        <w:trPr>
          <w:cantSplit/>
        </w:trPr>
        <w:tc>
          <w:tcPr>
            <w:cnfStyle w:val="001000000000" w:firstRow="0" w:lastRow="0" w:firstColumn="1" w:lastColumn="0" w:oddVBand="0" w:evenVBand="0" w:oddHBand="0" w:evenHBand="0" w:firstRowFirstColumn="0" w:firstRowLastColumn="0" w:lastRowFirstColumn="0" w:lastRowLastColumn="0"/>
            <w:tcW w:w="1908" w:type="dxa"/>
          </w:tcPr>
          <w:p w14:paraId="3FDADA35" w14:textId="77777777" w:rsidR="000F7A39" w:rsidRPr="00D3192A" w:rsidRDefault="005805D3" w:rsidP="00643073">
            <w:pPr>
              <w:keepNext/>
              <w:keepLines/>
              <w:suppressAutoHyphens/>
              <w:spacing w:after="200"/>
              <w:rPr>
                <w:szCs w:val="18"/>
              </w:rPr>
            </w:pPr>
            <w:r w:rsidRPr="00D3192A">
              <w:rPr>
                <w:szCs w:val="18"/>
              </w:rPr>
              <w:t>C</w:t>
            </w:r>
            <w:r w:rsidR="000F7A39" w:rsidRPr="00D3192A">
              <w:rPr>
                <w:szCs w:val="18"/>
              </w:rPr>
              <w:t>lé de chiffrement o</w:t>
            </w:r>
            <w:r w:rsidR="0029631C" w:rsidRPr="00D3192A">
              <w:rPr>
                <w:szCs w:val="18"/>
              </w:rPr>
              <w:t>u</w:t>
            </w:r>
            <w:r w:rsidR="000F7A39" w:rsidRPr="00D3192A">
              <w:rPr>
                <w:szCs w:val="18"/>
              </w:rPr>
              <w:t xml:space="preserve"> </w:t>
            </w:r>
            <w:r w:rsidR="000D2F31" w:rsidRPr="00D3192A">
              <w:rPr>
                <w:szCs w:val="18"/>
              </w:rPr>
              <w:t>élément de clé</w:t>
            </w:r>
          </w:p>
        </w:tc>
        <w:tc>
          <w:tcPr>
            <w:tcW w:w="7668" w:type="dxa"/>
          </w:tcPr>
          <w:p w14:paraId="49F1F5AD" w14:textId="77777777" w:rsidR="000F7A39" w:rsidRPr="00D3192A" w:rsidRDefault="000D2F31" w:rsidP="00643073">
            <w:pPr>
              <w:keepNext/>
              <w:keepLines/>
              <w:suppressAutoHyphens/>
              <w:spacing w:after="120"/>
              <w:cnfStyle w:val="000000000000" w:firstRow="0" w:lastRow="0" w:firstColumn="0" w:lastColumn="0" w:oddVBand="0" w:evenVBand="0" w:oddHBand="0" w:evenHBand="0" w:firstRowFirstColumn="0" w:firstRowLastColumn="0" w:lastRowFirstColumn="0" w:lastRowLastColumn="0"/>
              <w:rPr>
                <w:szCs w:val="18"/>
              </w:rPr>
            </w:pPr>
            <w:r w:rsidRPr="00D3192A">
              <w:rPr>
                <w:szCs w:val="18"/>
              </w:rPr>
              <w:t>Clé ou élément utilisé pour chiffrer ou déchiffrer du texte</w:t>
            </w:r>
            <w:r w:rsidR="000F7A39" w:rsidRPr="00D3192A">
              <w:rPr>
                <w:szCs w:val="18"/>
              </w:rPr>
              <w:t xml:space="preserve">. </w:t>
            </w:r>
            <w:r w:rsidRPr="00D3192A">
              <w:rPr>
                <w:szCs w:val="18"/>
              </w:rPr>
              <w:t xml:space="preserve">Souvent, on utilise un mot de passe pour </w:t>
            </w:r>
            <w:r w:rsidR="0029631C" w:rsidRPr="00D3192A">
              <w:rPr>
                <w:szCs w:val="18"/>
              </w:rPr>
              <w:t>chiffrer</w:t>
            </w:r>
            <w:r w:rsidR="000F7A39" w:rsidRPr="00D3192A">
              <w:rPr>
                <w:szCs w:val="18"/>
              </w:rPr>
              <w:t xml:space="preserve"> (</w:t>
            </w:r>
            <w:r w:rsidR="0029631C" w:rsidRPr="00D3192A">
              <w:rPr>
                <w:szCs w:val="18"/>
              </w:rPr>
              <w:t>verrouilller</w:t>
            </w:r>
            <w:r w:rsidR="000F7A39" w:rsidRPr="00D3192A">
              <w:rPr>
                <w:szCs w:val="18"/>
              </w:rPr>
              <w:t xml:space="preserve">) </w:t>
            </w:r>
            <w:r w:rsidR="0029631C" w:rsidRPr="00D3192A">
              <w:rPr>
                <w:szCs w:val="18"/>
              </w:rPr>
              <w:t>ou déchiffrer</w:t>
            </w:r>
            <w:r w:rsidR="000F7A39" w:rsidRPr="00D3192A">
              <w:rPr>
                <w:szCs w:val="18"/>
              </w:rPr>
              <w:t xml:space="preserve"> (</w:t>
            </w:r>
            <w:r w:rsidRPr="00D3192A">
              <w:rPr>
                <w:szCs w:val="18"/>
              </w:rPr>
              <w:t>ouvrir</w:t>
            </w:r>
            <w:r w:rsidR="000F7A39" w:rsidRPr="00D3192A">
              <w:rPr>
                <w:szCs w:val="18"/>
              </w:rPr>
              <w:t xml:space="preserve">) </w:t>
            </w:r>
            <w:r w:rsidRPr="00D3192A">
              <w:rPr>
                <w:szCs w:val="18"/>
              </w:rPr>
              <w:t>les données</w:t>
            </w:r>
            <w:r w:rsidR="000F7A39" w:rsidRPr="00D3192A">
              <w:rPr>
                <w:szCs w:val="18"/>
              </w:rPr>
              <w:t xml:space="preserve">. </w:t>
            </w:r>
            <w:r w:rsidR="0029631C" w:rsidRPr="00D3192A">
              <w:rPr>
                <w:szCs w:val="18"/>
              </w:rPr>
              <w:t>Dans bien des cas</w:t>
            </w:r>
            <w:r w:rsidR="000F7A39" w:rsidRPr="00D3192A">
              <w:rPr>
                <w:szCs w:val="18"/>
              </w:rPr>
              <w:t xml:space="preserve">, </w:t>
            </w:r>
            <w:r w:rsidR="0029631C" w:rsidRPr="00D3192A">
              <w:rPr>
                <w:szCs w:val="18"/>
              </w:rPr>
              <w:t>la clé doit rester confidentielle afin de protéger les données</w:t>
            </w:r>
            <w:r w:rsidR="000F7A39" w:rsidRPr="00D3192A">
              <w:rPr>
                <w:szCs w:val="18"/>
              </w:rPr>
              <w:t xml:space="preserve">. </w:t>
            </w:r>
            <w:r w:rsidR="00AA46C9" w:rsidRPr="00D3192A">
              <w:rPr>
                <w:szCs w:val="18"/>
              </w:rPr>
              <w:t>Les dépositaires de renseignements sur la santé doivent veiller à ce que chaque clé de chiffrement ou élément de clé ait le moins de dépositaires possible.</w:t>
            </w:r>
          </w:p>
        </w:tc>
      </w:tr>
      <w:tr w:rsidR="003E563E" w:rsidRPr="00D3192A" w14:paraId="3A854DC3" w14:textId="77777777" w:rsidTr="003E56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14:paraId="345C098B" w14:textId="77777777" w:rsidR="000F7A39" w:rsidRPr="00D3192A" w:rsidRDefault="005805D3" w:rsidP="00643073">
            <w:pPr>
              <w:keepNext/>
              <w:keepLines/>
              <w:suppressAutoHyphens/>
              <w:spacing w:after="200"/>
              <w:rPr>
                <w:szCs w:val="18"/>
              </w:rPr>
            </w:pPr>
            <w:r w:rsidRPr="00D3192A">
              <w:rPr>
                <w:szCs w:val="18"/>
              </w:rPr>
              <w:t xml:space="preserve">Dépositaire </w:t>
            </w:r>
            <w:r w:rsidR="000D2F31" w:rsidRPr="00D3192A">
              <w:rPr>
                <w:szCs w:val="18"/>
              </w:rPr>
              <w:t>de la clé</w:t>
            </w:r>
          </w:p>
        </w:tc>
        <w:tc>
          <w:tcPr>
            <w:tcW w:w="7668" w:type="dxa"/>
          </w:tcPr>
          <w:p w14:paraId="49E6E8FF" w14:textId="77777777" w:rsidR="000F7A39" w:rsidRPr="00D3192A" w:rsidRDefault="00376102" w:rsidP="00643073">
            <w:pPr>
              <w:keepNext/>
              <w:keepLines/>
              <w:suppressAutoHyphens/>
              <w:spacing w:after="120"/>
              <w:cnfStyle w:val="000000100000" w:firstRow="0" w:lastRow="0" w:firstColumn="0" w:lastColumn="0" w:oddVBand="0" w:evenVBand="0" w:oddHBand="1" w:evenHBand="0" w:firstRowFirstColumn="0" w:firstRowLastColumn="0" w:lastRowFirstColumn="0" w:lastRowLastColumn="0"/>
              <w:rPr>
                <w:szCs w:val="18"/>
              </w:rPr>
            </w:pPr>
            <w:r w:rsidRPr="00D3192A">
              <w:rPr>
                <w:szCs w:val="18"/>
              </w:rPr>
              <w:t xml:space="preserve">Mandataire ou </w:t>
            </w:r>
            <w:r w:rsidR="000F7A39" w:rsidRPr="00D3192A">
              <w:rPr>
                <w:szCs w:val="18"/>
              </w:rPr>
              <w:t xml:space="preserve">fournisseur de services </w:t>
            </w:r>
            <w:r w:rsidR="0029631C" w:rsidRPr="00D3192A">
              <w:rPr>
                <w:szCs w:val="18"/>
              </w:rPr>
              <w:t xml:space="preserve">électroniques autorisé à utiliser </w:t>
            </w:r>
            <w:r w:rsidR="004F5697" w:rsidRPr="00D3192A">
              <w:rPr>
                <w:szCs w:val="18"/>
              </w:rPr>
              <w:t>la totalité</w:t>
            </w:r>
            <w:r w:rsidR="0029631C" w:rsidRPr="00D3192A">
              <w:rPr>
                <w:szCs w:val="18"/>
              </w:rPr>
              <w:t xml:space="preserve"> ou une partie d’une </w:t>
            </w:r>
            <w:r w:rsidR="000F7A39" w:rsidRPr="00D3192A">
              <w:rPr>
                <w:szCs w:val="18"/>
              </w:rPr>
              <w:t xml:space="preserve">clé de chiffrement </w:t>
            </w:r>
            <w:r w:rsidR="0029631C" w:rsidRPr="00D3192A">
              <w:rPr>
                <w:szCs w:val="18"/>
              </w:rPr>
              <w:t>tout au long de son cycle de vie, de sa création à sa destruction</w:t>
            </w:r>
            <w:r w:rsidR="000F7A39" w:rsidRPr="00D3192A">
              <w:rPr>
                <w:szCs w:val="18"/>
              </w:rPr>
              <w:t>.</w:t>
            </w:r>
          </w:p>
        </w:tc>
      </w:tr>
      <w:tr w:rsidR="003E563E" w:rsidRPr="00D3192A" w14:paraId="74D478FC" w14:textId="77777777" w:rsidTr="003E563E">
        <w:trPr>
          <w:cantSplit/>
        </w:trPr>
        <w:tc>
          <w:tcPr>
            <w:cnfStyle w:val="001000000000" w:firstRow="0" w:lastRow="0" w:firstColumn="1" w:lastColumn="0" w:oddVBand="0" w:evenVBand="0" w:oddHBand="0" w:evenHBand="0" w:firstRowFirstColumn="0" w:firstRowLastColumn="0" w:lastRowFirstColumn="0" w:lastRowLastColumn="0"/>
            <w:tcW w:w="1908" w:type="dxa"/>
          </w:tcPr>
          <w:p w14:paraId="2705047D" w14:textId="77777777" w:rsidR="000F7A39" w:rsidRPr="00D3192A" w:rsidRDefault="000F7A39" w:rsidP="00643073">
            <w:pPr>
              <w:keepNext/>
              <w:keepLines/>
              <w:suppressAutoHyphens/>
              <w:spacing w:after="200"/>
              <w:rPr>
                <w:szCs w:val="18"/>
              </w:rPr>
            </w:pPr>
            <w:r w:rsidRPr="00D3192A">
              <w:rPr>
                <w:szCs w:val="18"/>
              </w:rPr>
              <w:t>Incidents liés à la sécurité de l’information</w:t>
            </w:r>
          </w:p>
        </w:tc>
        <w:tc>
          <w:tcPr>
            <w:tcW w:w="7668" w:type="dxa"/>
          </w:tcPr>
          <w:p w14:paraId="0689F04D" w14:textId="77777777" w:rsidR="00E627D0" w:rsidRPr="00D3192A" w:rsidRDefault="00E627D0" w:rsidP="00643073">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rFonts w:cs="Georgia"/>
                <w:bCs/>
                <w:iCs/>
                <w:color w:val="000000"/>
                <w:szCs w:val="18"/>
              </w:rPr>
            </w:pPr>
            <w:r w:rsidRPr="00D3192A">
              <w:rPr>
                <w:rFonts w:cs="Georgia"/>
                <w:color w:val="000000"/>
                <w:szCs w:val="18"/>
              </w:rPr>
              <w:t xml:space="preserve">Toute violation ou menace imminente de violation des politiques, normes, procédures ou pratiques de sécurité, ou tout incident qui pourrait compromettre l’utilisation ou menacer la sécurité d’un système d’information ou des processus </w:t>
            </w:r>
            <w:r w:rsidR="006943FC" w:rsidRPr="00D3192A">
              <w:rPr>
                <w:rFonts w:cs="Georgia"/>
                <w:color w:val="000000"/>
                <w:szCs w:val="18"/>
              </w:rPr>
              <w:t>opérationnels</w:t>
            </w:r>
            <w:r w:rsidRPr="00D3192A">
              <w:rPr>
                <w:rFonts w:cs="Georgia"/>
                <w:color w:val="000000"/>
                <w:szCs w:val="18"/>
              </w:rPr>
              <w:t>.</w:t>
            </w:r>
          </w:p>
        </w:tc>
      </w:tr>
      <w:tr w:rsidR="00622E2D" w:rsidRPr="00D3192A" w14:paraId="38B9C043" w14:textId="77777777" w:rsidTr="003E56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14:paraId="16325289" w14:textId="77777777" w:rsidR="00622E2D" w:rsidRPr="00D3192A" w:rsidRDefault="00622E2D" w:rsidP="00643073">
            <w:pPr>
              <w:pStyle w:val="BodyCopy"/>
              <w:spacing w:after="200" w:line="312" w:lineRule="auto"/>
              <w:rPr>
                <w:noProof/>
                <w:szCs w:val="18"/>
                <w:lang w:val="fr-CA"/>
              </w:rPr>
            </w:pPr>
            <w:r w:rsidRPr="00D3192A">
              <w:rPr>
                <w:noProof/>
                <w:szCs w:val="18"/>
                <w:lang w:val="fr-CA"/>
              </w:rPr>
              <w:t>Niveau d’assurance 2</w:t>
            </w:r>
          </w:p>
        </w:tc>
        <w:tc>
          <w:tcPr>
            <w:tcW w:w="7668" w:type="dxa"/>
          </w:tcPr>
          <w:p w14:paraId="23951655" w14:textId="77777777" w:rsidR="00622E2D" w:rsidRPr="00D3192A" w:rsidRDefault="00622E2D" w:rsidP="00643073">
            <w:pPr>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eastAsia="Calibri"/>
                <w:bCs/>
                <w:iCs/>
                <w:color w:val="auto"/>
                <w:szCs w:val="18"/>
              </w:rPr>
            </w:pPr>
            <w:r w:rsidRPr="00D3192A">
              <w:rPr>
                <w:rFonts w:eastAsia="Calibri"/>
                <w:color w:val="auto"/>
                <w:szCs w:val="18"/>
              </w:rPr>
              <w:t>Le niveau d’assurance indique le degré de confiance qu’on peut accorder à une déclaration d’identité.</w:t>
            </w:r>
          </w:p>
          <w:p w14:paraId="29867613" w14:textId="77777777" w:rsidR="00622E2D" w:rsidRPr="00D3192A" w:rsidRDefault="00622E2D" w:rsidP="00643073">
            <w:pPr>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eastAsia="Calibri"/>
                <w:bCs/>
                <w:iCs/>
                <w:color w:val="auto"/>
                <w:szCs w:val="18"/>
              </w:rPr>
            </w:pPr>
            <w:r w:rsidRPr="00D3192A">
              <w:rPr>
                <w:rFonts w:eastAsia="Calibri"/>
                <w:color w:val="auto"/>
                <w:szCs w:val="18"/>
              </w:rPr>
              <w:t>Un niveau d’assurance 2 est nécessaire pour accéder aux renseignements hautement confidentiels de cyberSanté Ontario et du secteur de la santé destinés seulement aux personnes autorisées désignées.</w:t>
            </w:r>
          </w:p>
          <w:p w14:paraId="266C7D69" w14:textId="77777777" w:rsidR="00622E2D" w:rsidRPr="00D3192A" w:rsidRDefault="00622E2D" w:rsidP="00643073">
            <w:pPr>
              <w:autoSpaceDE w:val="0"/>
              <w:autoSpaceDN w:val="0"/>
              <w:adjustRightInd w:val="0"/>
              <w:spacing w:after="200"/>
              <w:cnfStyle w:val="000000100000" w:firstRow="0" w:lastRow="0" w:firstColumn="0" w:lastColumn="0" w:oddVBand="0" w:evenVBand="0" w:oddHBand="1" w:evenHBand="0" w:firstRowFirstColumn="0" w:firstRowLastColumn="0" w:lastRowFirstColumn="0" w:lastRowLastColumn="0"/>
              <w:rPr>
                <w:rFonts w:eastAsia="Calibri"/>
                <w:color w:val="auto"/>
                <w:szCs w:val="18"/>
              </w:rPr>
            </w:pPr>
            <w:r w:rsidRPr="00D3192A">
              <w:rPr>
                <w:rFonts w:eastAsia="Calibri"/>
                <w:color w:val="auto"/>
                <w:szCs w:val="18"/>
              </w:rPr>
              <w:t>Les exigences particulières sont décrites dans le document suivant :</w:t>
            </w:r>
          </w:p>
          <w:p w14:paraId="2B13FC10" w14:textId="77777777" w:rsidR="00622E2D" w:rsidRPr="00D3192A" w:rsidRDefault="00622E2D" w:rsidP="00643073">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rFonts w:eastAsia="Calibri"/>
                <w:bCs/>
                <w:iCs/>
                <w:color w:val="auto"/>
                <w:szCs w:val="18"/>
              </w:rPr>
            </w:pPr>
            <w:r w:rsidRPr="00D3192A">
              <w:rPr>
                <w:rFonts w:eastAsia="Calibri"/>
                <w:b/>
                <w:i/>
                <w:color w:val="auto"/>
                <w:szCs w:val="18"/>
              </w:rPr>
              <w:t>https://www.ehealthontario.on.ca/images/uploads/services/resources/eHealth_Ontario_Federation_Identity_Provider_Standard.pdf (en anglais)</w:t>
            </w:r>
          </w:p>
        </w:tc>
      </w:tr>
      <w:tr w:rsidR="00622E2D" w:rsidRPr="00D3192A" w14:paraId="31D3E2F4" w14:textId="77777777" w:rsidTr="003E563E">
        <w:trPr>
          <w:cantSplit/>
        </w:trPr>
        <w:tc>
          <w:tcPr>
            <w:cnfStyle w:val="001000000000" w:firstRow="0" w:lastRow="0" w:firstColumn="1" w:lastColumn="0" w:oddVBand="0" w:evenVBand="0" w:oddHBand="0" w:evenHBand="0" w:firstRowFirstColumn="0" w:firstRowLastColumn="0" w:lastRowFirstColumn="0" w:lastRowLastColumn="0"/>
            <w:tcW w:w="1908" w:type="dxa"/>
          </w:tcPr>
          <w:p w14:paraId="4911AAFF" w14:textId="77777777" w:rsidR="00622E2D" w:rsidRPr="00D3192A" w:rsidRDefault="00622E2D" w:rsidP="00643073">
            <w:pPr>
              <w:pStyle w:val="BodyCopy"/>
              <w:spacing w:after="200" w:line="312" w:lineRule="auto"/>
              <w:rPr>
                <w:iCs w:val="0"/>
                <w:noProof/>
                <w:szCs w:val="18"/>
                <w:lang w:val="fr-CA"/>
              </w:rPr>
            </w:pPr>
            <w:r w:rsidRPr="00D3192A">
              <w:rPr>
                <w:iCs w:val="0"/>
                <w:noProof/>
                <w:szCs w:val="18"/>
                <w:lang w:val="fr-CA"/>
              </w:rPr>
              <w:t>Organisme ayant seulement des droits de visualisation</w:t>
            </w:r>
          </w:p>
        </w:tc>
        <w:tc>
          <w:tcPr>
            <w:tcW w:w="7668" w:type="dxa"/>
          </w:tcPr>
          <w:p w14:paraId="45D9DE9D" w14:textId="66A0108C" w:rsidR="00622E2D" w:rsidRPr="00D3192A" w:rsidRDefault="00622E2D" w:rsidP="00643073">
            <w:pPr>
              <w:pStyle w:val="BodyCopy"/>
              <w:spacing w:after="200" w:line="312" w:lineRule="auto"/>
              <w:cnfStyle w:val="000000000000" w:firstRow="0" w:lastRow="0" w:firstColumn="0" w:lastColumn="0" w:oddVBand="0" w:evenVBand="0" w:oddHBand="0" w:evenHBand="0" w:firstRowFirstColumn="0" w:firstRowLastColumn="0" w:lastRowFirstColumn="0" w:lastRowLastColumn="0"/>
              <w:rPr>
                <w:noProof/>
                <w:szCs w:val="18"/>
                <w:lang w:val="fr-CA"/>
              </w:rPr>
            </w:pPr>
            <w:r w:rsidRPr="00D3192A">
              <w:rPr>
                <w:bCs w:val="0"/>
                <w:iCs w:val="0"/>
                <w:noProof/>
                <w:lang w:val="fr-CA"/>
              </w:rPr>
              <w:t xml:space="preserve">Organisme qui peut visualiser les données de </w:t>
            </w:r>
            <w:r w:rsidR="00912A74">
              <w:rPr>
                <w:bCs w:val="0"/>
                <w:iCs w:val="0"/>
                <w:noProof/>
                <w:lang w:val="fr-CA"/>
              </w:rPr>
              <w:t>[la solution de DSE]</w:t>
            </w:r>
            <w:r w:rsidRPr="00D3192A">
              <w:rPr>
                <w:bCs w:val="0"/>
                <w:iCs w:val="0"/>
                <w:noProof/>
                <w:lang w:val="fr-CA"/>
              </w:rPr>
              <w:t xml:space="preserve"> aux fins autorisées.</w:t>
            </w:r>
            <w:r w:rsidRPr="00D3192A">
              <w:rPr>
                <w:noProof/>
                <w:szCs w:val="18"/>
                <w:lang w:val="fr-CA"/>
              </w:rPr>
              <w:t xml:space="preserve"> L’organisme accède à la solution en lecture seule. </w:t>
            </w:r>
            <w:r w:rsidRPr="00D3192A">
              <w:rPr>
                <w:bCs w:val="0"/>
                <w:iCs w:val="0"/>
                <w:noProof/>
                <w:lang w:val="fr-CA"/>
              </w:rPr>
              <w:t xml:space="preserve">Les organismes ayant seulement des droits de visualisation peuvent stocker quelques renseignements personnels sur la santé localement et de façon ponctuelle, mais ne peuvent importer de données ou en transférer de </w:t>
            </w:r>
            <w:r w:rsidR="00912A74">
              <w:rPr>
                <w:bCs w:val="0"/>
                <w:iCs w:val="0"/>
                <w:noProof/>
                <w:lang w:val="fr-CA"/>
              </w:rPr>
              <w:t>[la solution de DSE]</w:t>
            </w:r>
            <w:r w:rsidRPr="00D3192A">
              <w:rPr>
                <w:bCs w:val="0"/>
                <w:iCs w:val="0"/>
                <w:noProof/>
                <w:lang w:val="fr-CA"/>
              </w:rPr>
              <w:t xml:space="preserve"> à la solution qu’ils utilisent (p. ex., dossier médical électronique [DME]).</w:t>
            </w:r>
          </w:p>
          <w:p w14:paraId="523E0F0A" w14:textId="77777777" w:rsidR="00622E2D" w:rsidRPr="00D3192A" w:rsidRDefault="00622E2D" w:rsidP="00643073">
            <w:pPr>
              <w:pStyle w:val="BodyCopy"/>
              <w:spacing w:after="120" w:line="312" w:lineRule="auto"/>
              <w:cnfStyle w:val="000000000000" w:firstRow="0" w:lastRow="0" w:firstColumn="0" w:lastColumn="0" w:oddVBand="0" w:evenVBand="0" w:oddHBand="0" w:evenHBand="0" w:firstRowFirstColumn="0" w:firstRowLastColumn="0" w:lastRowFirstColumn="0" w:lastRowLastColumn="0"/>
              <w:rPr>
                <w:noProof/>
                <w:szCs w:val="18"/>
                <w:lang w:val="fr-CA"/>
              </w:rPr>
            </w:pPr>
            <w:r w:rsidRPr="00D3192A">
              <w:rPr>
                <w:bCs w:val="0"/>
                <w:iCs w:val="0"/>
                <w:noProof/>
                <w:lang w:val="fr-CA"/>
              </w:rPr>
              <w:t>Dans le cadre des solutions de cyberSanté Ontario, ces organismes signent l’</w:t>
            </w:r>
            <w:r w:rsidRPr="00D3192A">
              <w:rPr>
                <w:bCs w:val="0"/>
                <w:i/>
                <w:iCs w:val="0"/>
                <w:noProof/>
                <w:lang w:val="fr-CA"/>
              </w:rPr>
              <w:t xml:space="preserve">Accord sur l’utilisation des services de DSE par un cabinet médical </w:t>
            </w:r>
            <w:r w:rsidRPr="00D3192A">
              <w:rPr>
                <w:bCs w:val="0"/>
                <w:iCs w:val="0"/>
                <w:noProof/>
                <w:lang w:val="fr-CA"/>
              </w:rPr>
              <w:t>ou l’</w:t>
            </w:r>
            <w:r w:rsidRPr="00D3192A">
              <w:rPr>
                <w:bCs w:val="0"/>
                <w:i/>
                <w:iCs w:val="0"/>
                <w:noProof/>
                <w:lang w:val="fr-CA"/>
              </w:rPr>
              <w:t>Annexe sur les services d’accès aux DSE.</w:t>
            </w:r>
          </w:p>
        </w:tc>
      </w:tr>
      <w:tr w:rsidR="00622E2D" w:rsidRPr="00D3192A" w14:paraId="6D9F4F2E" w14:textId="77777777" w:rsidTr="003E563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08" w:type="dxa"/>
          </w:tcPr>
          <w:p w14:paraId="28B668D5" w14:textId="2DD03CE5" w:rsidR="00622E2D" w:rsidRPr="00D3192A" w:rsidRDefault="00622E2D" w:rsidP="007D5B7B">
            <w:pPr>
              <w:pStyle w:val="BodyCopy"/>
              <w:spacing w:after="200" w:line="312" w:lineRule="auto"/>
              <w:rPr>
                <w:iCs w:val="0"/>
                <w:noProof/>
                <w:szCs w:val="18"/>
                <w:lang w:val="fr-CA"/>
              </w:rPr>
            </w:pPr>
            <w:r w:rsidRPr="00D3192A">
              <w:rPr>
                <w:iCs w:val="0"/>
                <w:noProof/>
                <w:szCs w:val="18"/>
                <w:lang w:val="fr-CA"/>
              </w:rPr>
              <w:lastRenderedPageBreak/>
              <w:t>[</w:t>
            </w:r>
            <w:r w:rsidR="007D5B7B">
              <w:rPr>
                <w:iCs w:val="0"/>
                <w:noProof/>
                <w:szCs w:val="18"/>
                <w:lang w:val="fr-CA"/>
              </w:rPr>
              <w:t>la s</w:t>
            </w:r>
            <w:r w:rsidR="007D5B7B" w:rsidRPr="00D3192A">
              <w:rPr>
                <w:iCs w:val="0"/>
                <w:noProof/>
                <w:szCs w:val="18"/>
                <w:lang w:val="fr-CA"/>
              </w:rPr>
              <w:t>olution</w:t>
            </w:r>
            <w:r w:rsidR="007D5B7B" w:rsidRPr="00D3192A">
              <w:rPr>
                <w:noProof/>
                <w:szCs w:val="18"/>
                <w:lang w:val="fr-CA"/>
              </w:rPr>
              <w:t xml:space="preserve"> </w:t>
            </w:r>
            <w:r w:rsidR="007D5B7B">
              <w:rPr>
                <w:noProof/>
                <w:szCs w:val="18"/>
                <w:lang w:val="fr-CA"/>
              </w:rPr>
              <w:t xml:space="preserve">de </w:t>
            </w:r>
            <w:r w:rsidRPr="00D3192A">
              <w:rPr>
                <w:iCs w:val="0"/>
                <w:noProof/>
                <w:szCs w:val="18"/>
                <w:lang w:val="fr-CA"/>
              </w:rPr>
              <w:t>DSE]</w:t>
            </w:r>
          </w:p>
        </w:tc>
        <w:tc>
          <w:tcPr>
            <w:tcW w:w="7668" w:type="dxa"/>
          </w:tcPr>
          <w:p w14:paraId="78E08413" w14:textId="28BCF2E9" w:rsidR="00622E2D" w:rsidRPr="00D3192A" w:rsidRDefault="00622E2D" w:rsidP="00643073">
            <w:pPr>
              <w:pStyle w:val="BodyCopy"/>
              <w:spacing w:after="200" w:line="312" w:lineRule="auto"/>
              <w:cnfStyle w:val="000000100000" w:firstRow="0" w:lastRow="0" w:firstColumn="0" w:lastColumn="0" w:oddVBand="0" w:evenVBand="0" w:oddHBand="1" w:evenHBand="0" w:firstRowFirstColumn="0" w:firstRowLastColumn="0" w:lastRowFirstColumn="0" w:lastRowLastColumn="0"/>
              <w:rPr>
                <w:noProof/>
                <w:szCs w:val="18"/>
                <w:lang w:val="fr-CA"/>
              </w:rPr>
            </w:pPr>
            <w:r w:rsidRPr="00D3192A">
              <w:rPr>
                <w:iCs w:val="0"/>
                <w:noProof/>
                <w:szCs w:val="18"/>
                <w:lang w:val="fr-CA"/>
              </w:rPr>
              <w:t xml:space="preserve"> [</w:t>
            </w:r>
            <w:r w:rsidR="007D5B7B">
              <w:rPr>
                <w:iCs w:val="0"/>
                <w:noProof/>
                <w:szCs w:val="18"/>
                <w:lang w:val="fr-CA"/>
              </w:rPr>
              <w:t xml:space="preserve">la </w:t>
            </w:r>
            <w:r w:rsidRPr="00D3192A">
              <w:rPr>
                <w:iCs w:val="0"/>
                <w:noProof/>
                <w:szCs w:val="18"/>
                <w:lang w:val="fr-CA"/>
              </w:rPr>
              <w:t>solution</w:t>
            </w:r>
            <w:r w:rsidRPr="00D3192A">
              <w:rPr>
                <w:noProof/>
                <w:szCs w:val="18"/>
                <w:lang w:val="fr-CA"/>
              </w:rPr>
              <w:t xml:space="preserve"> </w:t>
            </w:r>
            <w:r w:rsidR="007D5B7B">
              <w:rPr>
                <w:noProof/>
                <w:szCs w:val="18"/>
                <w:lang w:val="fr-CA"/>
              </w:rPr>
              <w:t xml:space="preserve">de </w:t>
            </w:r>
            <w:r w:rsidRPr="00D3192A">
              <w:rPr>
                <w:iCs w:val="0"/>
                <w:noProof/>
                <w:szCs w:val="18"/>
                <w:lang w:val="fr-CA"/>
              </w:rPr>
              <w:t>DSE] comprend la solution et les</w:t>
            </w:r>
            <w:r w:rsidRPr="00D3192A">
              <w:rPr>
                <w:noProof/>
                <w:szCs w:val="18"/>
                <w:lang w:val="fr-CA"/>
              </w:rPr>
              <w:t xml:space="preserve"> systèmes de soutien destinés au stockage des renseignements personnels sur la santé auxquels les dépositaires de renseignements sur la santé ont accès. Les systèmes de soutien peuvent comprendre les systèmes administrés et utilisés par des fournisseurs de services électroniques dans une relation de sous-traitance. Ils excluent les systèmes d’information et les technologies de l’information que les dépositaires de renseignements sur la santé participants utilisent à titre de fournisseurs de soins de santé.</w:t>
            </w:r>
          </w:p>
          <w:p w14:paraId="5837BECB" w14:textId="73BFA6B0" w:rsidR="00622E2D" w:rsidRPr="00D3192A" w:rsidRDefault="00912A74" w:rsidP="00643073">
            <w:pPr>
              <w:pStyle w:val="BodyCopy"/>
              <w:spacing w:after="120" w:line="312" w:lineRule="auto"/>
              <w:cnfStyle w:val="000000100000" w:firstRow="0" w:lastRow="0" w:firstColumn="0" w:lastColumn="0" w:oddVBand="0" w:evenVBand="0" w:oddHBand="1" w:evenHBand="0" w:firstRowFirstColumn="0" w:firstRowLastColumn="0" w:lastRowFirstColumn="0" w:lastRowLastColumn="0"/>
              <w:rPr>
                <w:noProof/>
                <w:szCs w:val="18"/>
                <w:lang w:val="fr-CA"/>
              </w:rPr>
            </w:pPr>
            <w:r>
              <w:rPr>
                <w:noProof/>
                <w:szCs w:val="18"/>
                <w:lang w:val="fr-CA"/>
              </w:rPr>
              <w:t>[la solution de DSE]</w:t>
            </w:r>
            <w:r w:rsidR="00622E2D" w:rsidRPr="00D3192A">
              <w:rPr>
                <w:noProof/>
                <w:szCs w:val="18"/>
                <w:lang w:val="fr-CA"/>
              </w:rPr>
              <w:t xml:space="preserve"> comprend les éléments du portail utilisés par les fournisseurs de soins de santé dans le cadre de la prestation de soins aux patients, ainsi que les éléments du portail utilisés pour gérer les fonctions administratives, comme la production de rapports sur la protection de la vie privée, la gestion du consentement, la gestion des erreurs dans la liste d’attente, etc.</w:t>
            </w:r>
          </w:p>
        </w:tc>
      </w:tr>
      <w:tr w:rsidR="00622E2D" w:rsidRPr="00D3192A" w14:paraId="343EA29E" w14:textId="77777777" w:rsidTr="003E563E">
        <w:trPr>
          <w:cantSplit/>
        </w:trPr>
        <w:tc>
          <w:tcPr>
            <w:cnfStyle w:val="001000000000" w:firstRow="0" w:lastRow="0" w:firstColumn="1" w:lastColumn="0" w:oddVBand="0" w:evenVBand="0" w:oddHBand="0" w:evenHBand="0" w:firstRowFirstColumn="0" w:firstRowLastColumn="0" w:lastRowFirstColumn="0" w:lastRowLastColumn="0"/>
            <w:tcW w:w="1908" w:type="dxa"/>
          </w:tcPr>
          <w:p w14:paraId="13AD84F6" w14:textId="77777777" w:rsidR="00622E2D" w:rsidRPr="00D3192A" w:rsidRDefault="00622E2D" w:rsidP="00643073">
            <w:pPr>
              <w:pStyle w:val="BodyCopy"/>
              <w:spacing w:after="200" w:line="312" w:lineRule="auto"/>
              <w:rPr>
                <w:iCs w:val="0"/>
                <w:noProof/>
                <w:szCs w:val="18"/>
                <w:lang w:val="fr-CA"/>
              </w:rPr>
            </w:pPr>
            <w:r w:rsidRPr="00D3192A">
              <w:rPr>
                <w:iCs w:val="0"/>
                <w:noProof/>
                <w:szCs w:val="18"/>
                <w:lang w:val="fr-CA"/>
              </w:rPr>
              <w:t>Violation de la vie privée</w:t>
            </w:r>
          </w:p>
        </w:tc>
        <w:tc>
          <w:tcPr>
            <w:tcW w:w="7668" w:type="dxa"/>
          </w:tcPr>
          <w:p w14:paraId="02D27E8E" w14:textId="77777777" w:rsidR="00622E2D" w:rsidRPr="00D3192A" w:rsidRDefault="00622E2D" w:rsidP="00643073">
            <w:pPr>
              <w:pStyle w:val="BodyCopy"/>
              <w:spacing w:after="200" w:line="312" w:lineRule="auto"/>
              <w:cnfStyle w:val="000000000000" w:firstRow="0" w:lastRow="0" w:firstColumn="0" w:lastColumn="0" w:oddVBand="0" w:evenVBand="0" w:oddHBand="0" w:evenHBand="0" w:firstRowFirstColumn="0" w:firstRowLastColumn="0" w:lastRowFirstColumn="0" w:lastRowLastColumn="0"/>
              <w:rPr>
                <w:noProof/>
                <w:szCs w:val="18"/>
                <w:lang w:val="fr-CA"/>
              </w:rPr>
            </w:pPr>
            <w:r w:rsidRPr="00D3192A">
              <w:rPr>
                <w:rFonts w:cs="Times New Roman"/>
                <w:bCs w:val="0"/>
                <w:iCs w:val="0"/>
                <w:noProof/>
                <w:color w:val="000000" w:themeColor="text1" w:themeShade="BF"/>
                <w:szCs w:val="18"/>
                <w:lang w:val="fr-CA"/>
              </w:rPr>
              <w:t>Les violations de la vie privée comprennent les situations dans lesquelles :</w:t>
            </w:r>
          </w:p>
          <w:p w14:paraId="604DAF01" w14:textId="77777777" w:rsidR="00622E2D" w:rsidRPr="00D3192A" w:rsidRDefault="00622E2D" w:rsidP="00643073">
            <w:pPr>
              <w:pStyle w:val="BodyCopy"/>
              <w:numPr>
                <w:ilvl w:val="0"/>
                <w:numId w:val="5"/>
              </w:numPr>
              <w:spacing w:after="200" w:line="312" w:lineRule="auto"/>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rFonts w:cs="Times New Roman"/>
                <w:bCs w:val="0"/>
                <w:iCs w:val="0"/>
                <w:noProof/>
                <w:color w:val="000000" w:themeColor="text1" w:themeShade="BF"/>
                <w:szCs w:val="18"/>
                <w:lang w:val="fr-CA"/>
              </w:rPr>
              <w:t xml:space="preserve">une disposition de la </w:t>
            </w:r>
            <w:r w:rsidRPr="00D3192A">
              <w:rPr>
                <w:rFonts w:cs="Times New Roman"/>
                <w:bCs w:val="0"/>
                <w:i/>
                <w:iCs w:val="0"/>
                <w:noProof/>
                <w:color w:val="000000" w:themeColor="text1" w:themeShade="BF"/>
                <w:szCs w:val="18"/>
                <w:lang w:val="fr-CA"/>
              </w:rPr>
              <w:t>Loi de 2004 sur la protection des renseignements personnels sur la santé</w:t>
            </w:r>
            <w:r w:rsidRPr="00D3192A">
              <w:rPr>
                <w:rFonts w:cs="Times New Roman"/>
                <w:bCs w:val="0"/>
                <w:iCs w:val="0"/>
                <w:noProof/>
                <w:color w:val="000000" w:themeColor="text1" w:themeShade="BF"/>
                <w:szCs w:val="18"/>
                <w:lang w:val="fr-CA"/>
              </w:rPr>
              <w:t xml:space="preserve"> ou de ses règlements d’application a été enfreinte ou est sur le point de l’être;</w:t>
            </w:r>
          </w:p>
          <w:p w14:paraId="1F3F93A8" w14:textId="1A6AAA2C" w:rsidR="00622E2D" w:rsidRPr="00D3192A" w:rsidRDefault="00622E2D" w:rsidP="00643073">
            <w:pPr>
              <w:pStyle w:val="BodyCopy"/>
              <w:numPr>
                <w:ilvl w:val="0"/>
                <w:numId w:val="5"/>
              </w:numPr>
              <w:spacing w:after="200" w:line="312" w:lineRule="auto"/>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noProof/>
                <w:lang w:val="fr-CA"/>
              </w:rPr>
              <w:t xml:space="preserve">les dispositions sur la protection de la vie privée des [ententes en vigueur] ou de toute autre entente concernant </w:t>
            </w:r>
            <w:r w:rsidR="00912A74">
              <w:rPr>
                <w:noProof/>
                <w:lang w:val="fr-CA"/>
              </w:rPr>
              <w:t>[la solution de DSE]</w:t>
            </w:r>
            <w:r w:rsidRPr="00D3192A">
              <w:rPr>
                <w:noProof/>
                <w:lang w:val="fr-CA"/>
              </w:rPr>
              <w:t xml:space="preserve"> ont été enfreintes ou sont sur le point de l’être;</w:t>
            </w:r>
          </w:p>
          <w:p w14:paraId="651059CA" w14:textId="090F139C" w:rsidR="00622E2D" w:rsidRPr="00D3192A" w:rsidRDefault="00622E2D" w:rsidP="00643073">
            <w:pPr>
              <w:pStyle w:val="BodyCopy"/>
              <w:numPr>
                <w:ilvl w:val="0"/>
                <w:numId w:val="5"/>
              </w:numPr>
              <w:spacing w:after="200" w:line="312" w:lineRule="auto"/>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noProof/>
                <w:lang w:val="fr-CA"/>
              </w:rPr>
              <w:t xml:space="preserve">les politiques, procédures et pratiques en matière de protection de la vie privée concernant </w:t>
            </w:r>
            <w:r w:rsidR="00912A74">
              <w:rPr>
                <w:noProof/>
                <w:lang w:val="fr-CA"/>
              </w:rPr>
              <w:t>[la solution de DSE]</w:t>
            </w:r>
            <w:r w:rsidRPr="00D3192A">
              <w:rPr>
                <w:noProof/>
                <w:lang w:val="fr-CA"/>
              </w:rPr>
              <w:t xml:space="preserve"> ont été enfreintes ou sont sur le point de l’être;</w:t>
            </w:r>
          </w:p>
          <w:p w14:paraId="3F517858" w14:textId="226FEEF0" w:rsidR="00622E2D" w:rsidRPr="00D3192A" w:rsidRDefault="00622E2D" w:rsidP="00643073">
            <w:pPr>
              <w:pStyle w:val="BodyCopy"/>
              <w:numPr>
                <w:ilvl w:val="0"/>
                <w:numId w:val="5"/>
              </w:numPr>
              <w:spacing w:after="200" w:line="312" w:lineRule="auto"/>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noProof/>
                <w:lang w:val="fr-CA"/>
              </w:rPr>
              <w:t xml:space="preserve">les renseignements personnels sur la santé contenus dans </w:t>
            </w:r>
            <w:r w:rsidR="00912A74">
              <w:rPr>
                <w:noProof/>
                <w:lang w:val="fr-CA"/>
              </w:rPr>
              <w:t>[la solution de DSE]</w:t>
            </w:r>
            <w:r w:rsidRPr="00D3192A">
              <w:rPr>
                <w:noProof/>
                <w:lang w:val="fr-CA"/>
              </w:rPr>
              <w:t xml:space="preserve"> ont été perdus ou volés, ou ont été consultés par une personne non autorisée ou sont sur le point de l’être;</w:t>
            </w:r>
          </w:p>
          <w:p w14:paraId="33829944" w14:textId="3B2E278F" w:rsidR="00622E2D" w:rsidRPr="00D3192A" w:rsidRDefault="00622E2D" w:rsidP="00643073">
            <w:pPr>
              <w:pStyle w:val="BodyCopy"/>
              <w:numPr>
                <w:ilvl w:val="0"/>
                <w:numId w:val="5"/>
              </w:numPr>
              <w:spacing w:after="120" w:line="312" w:lineRule="auto"/>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noProof/>
                <w:lang w:val="fr-CA"/>
              </w:rPr>
              <w:t xml:space="preserve">les renseignements personnels sur la santé de </w:t>
            </w:r>
            <w:r w:rsidR="00912A74">
              <w:rPr>
                <w:noProof/>
                <w:lang w:val="fr-CA"/>
              </w:rPr>
              <w:t>[la solution de DSE]</w:t>
            </w:r>
            <w:r w:rsidRPr="00D3192A">
              <w:rPr>
                <w:noProof/>
                <w:lang w:val="fr-CA"/>
              </w:rPr>
              <w:t xml:space="preserve"> ont été copiés, modifiés ou détruits sans autorisation, ou sont sur le point de l’être.</w:t>
            </w:r>
          </w:p>
        </w:tc>
      </w:tr>
    </w:tbl>
    <w:p w14:paraId="61F143DD" w14:textId="77777777" w:rsidR="000F7A39" w:rsidRPr="00D3192A" w:rsidRDefault="000F7A39" w:rsidP="000F7A39">
      <w:bookmarkStart w:id="3" w:name="_Toc453682352"/>
      <w:bookmarkStart w:id="4" w:name="_Toc456171762"/>
      <w:r w:rsidRPr="00D3192A">
        <w:br w:type="page"/>
      </w:r>
    </w:p>
    <w:p w14:paraId="7FC56586" w14:textId="77777777" w:rsidR="000F7A39" w:rsidRPr="00D3192A" w:rsidRDefault="00016075" w:rsidP="000F7A39">
      <w:pPr>
        <w:pStyle w:val="Heading1"/>
      </w:pPr>
      <w:bookmarkStart w:id="5" w:name="_Toc456877924"/>
      <w:bookmarkStart w:id="6" w:name="_Toc492907238"/>
      <w:bookmarkEnd w:id="3"/>
      <w:bookmarkEnd w:id="4"/>
      <w:r w:rsidRPr="00D3192A">
        <w:lastRenderedPageBreak/>
        <w:t>Introduction</w:t>
      </w:r>
      <w:bookmarkEnd w:id="5"/>
      <w:bookmarkEnd w:id="6"/>
    </w:p>
    <w:p w14:paraId="52D4C9A1" w14:textId="74B05F87" w:rsidR="000F7A39" w:rsidRPr="00FD53C5" w:rsidRDefault="005F34E8" w:rsidP="000F7A39">
      <w:pPr>
        <w:pStyle w:val="Default"/>
        <w:spacing w:after="200" w:line="312" w:lineRule="auto"/>
        <w:rPr>
          <w:rFonts w:ascii="Georgia" w:eastAsiaTheme="minorHAnsi" w:hAnsi="Georgia" w:cstheme="minorBidi"/>
          <w:noProof/>
          <w:color w:val="auto"/>
          <w:sz w:val="18"/>
          <w:szCs w:val="22"/>
          <w:lang w:val="fr-CA"/>
        </w:rPr>
      </w:pPr>
      <w:r w:rsidRPr="00FD53C5">
        <w:rPr>
          <w:rFonts w:ascii="Georgia" w:eastAsiaTheme="minorHAnsi" w:hAnsi="Georgia" w:cstheme="minorBidi"/>
          <w:noProof/>
          <w:color w:val="auto"/>
          <w:sz w:val="18"/>
          <w:szCs w:val="22"/>
          <w:lang w:val="fr-CA"/>
        </w:rPr>
        <w:t xml:space="preserve">Le présent </w:t>
      </w:r>
      <w:r w:rsidR="00F93592" w:rsidRPr="00FD53C5">
        <w:rPr>
          <w:rFonts w:ascii="Georgia" w:eastAsiaTheme="minorHAnsi" w:hAnsi="Georgia" w:cstheme="minorBidi"/>
          <w:noProof/>
          <w:color w:val="auto"/>
          <w:sz w:val="18"/>
          <w:szCs w:val="22"/>
          <w:lang w:val="fr-CA"/>
        </w:rPr>
        <w:t xml:space="preserve">guide vous aidera, </w:t>
      </w:r>
      <w:r w:rsidRPr="00FD53C5">
        <w:rPr>
          <w:rFonts w:ascii="Georgia" w:eastAsiaTheme="minorHAnsi" w:hAnsi="Georgia" w:cstheme="minorBidi"/>
          <w:noProof/>
          <w:color w:val="auto"/>
          <w:sz w:val="18"/>
          <w:szCs w:val="22"/>
          <w:lang w:val="fr-CA"/>
        </w:rPr>
        <w:t xml:space="preserve">en tant que </w:t>
      </w:r>
      <w:r w:rsidR="000F7A39" w:rsidRPr="00FD53C5">
        <w:rPr>
          <w:rFonts w:ascii="Georgia" w:eastAsiaTheme="minorHAnsi" w:hAnsi="Georgia" w:cstheme="minorBidi"/>
          <w:noProof/>
          <w:color w:val="auto"/>
          <w:sz w:val="18"/>
          <w:szCs w:val="22"/>
          <w:lang w:val="fr-CA"/>
        </w:rPr>
        <w:t xml:space="preserve">dépositaire de renseignements sur la santé, </w:t>
      </w:r>
      <w:r w:rsidRPr="00FD53C5">
        <w:rPr>
          <w:rFonts w:ascii="Georgia" w:eastAsiaTheme="minorHAnsi" w:hAnsi="Georgia" w:cstheme="minorBidi"/>
          <w:noProof/>
          <w:color w:val="auto"/>
          <w:sz w:val="18"/>
          <w:szCs w:val="22"/>
          <w:lang w:val="fr-CA"/>
        </w:rPr>
        <w:t xml:space="preserve">à comprendre et à </w:t>
      </w:r>
      <w:r w:rsidR="00780EF5" w:rsidRPr="00FD53C5">
        <w:rPr>
          <w:rFonts w:ascii="Georgia" w:eastAsiaTheme="minorHAnsi" w:hAnsi="Georgia" w:cstheme="minorBidi"/>
          <w:noProof/>
          <w:color w:val="auto"/>
          <w:sz w:val="18"/>
          <w:szCs w:val="22"/>
          <w:lang w:val="fr-CA"/>
        </w:rPr>
        <w:t xml:space="preserve">respecter </w:t>
      </w:r>
      <w:r w:rsidRPr="00FD53C5">
        <w:rPr>
          <w:rFonts w:ascii="Georgia" w:eastAsiaTheme="minorHAnsi" w:hAnsi="Georgia" w:cstheme="minorBidi"/>
          <w:noProof/>
          <w:color w:val="auto"/>
          <w:sz w:val="18"/>
          <w:szCs w:val="22"/>
          <w:lang w:val="fr-CA"/>
        </w:rPr>
        <w:t xml:space="preserve">les exigences en matière de sécurité </w:t>
      </w:r>
      <w:r w:rsidR="00FA58D8" w:rsidRPr="00FD53C5">
        <w:rPr>
          <w:rFonts w:ascii="Georgia" w:eastAsiaTheme="minorHAnsi" w:hAnsi="Georgia" w:cstheme="minorBidi"/>
          <w:noProof/>
          <w:color w:val="auto"/>
          <w:sz w:val="18"/>
          <w:szCs w:val="22"/>
          <w:lang w:val="fr-CA"/>
        </w:rPr>
        <w:t xml:space="preserve">concernant l’utilisation de </w:t>
      </w:r>
      <w:r w:rsidR="00912A74">
        <w:rPr>
          <w:rFonts w:ascii="Georgia" w:eastAsiaTheme="minorHAnsi" w:hAnsi="Georgia" w:cstheme="minorBidi"/>
          <w:noProof/>
          <w:color w:val="auto"/>
          <w:sz w:val="18"/>
          <w:szCs w:val="22"/>
          <w:lang w:val="fr-CA"/>
        </w:rPr>
        <w:t>[la solution de DSE]</w:t>
      </w:r>
      <w:r w:rsidR="00F93592" w:rsidRPr="00FD53C5">
        <w:rPr>
          <w:rFonts w:ascii="Georgia" w:eastAsiaTheme="minorHAnsi" w:hAnsi="Georgia" w:cstheme="minorBidi"/>
          <w:noProof/>
          <w:color w:val="auto"/>
          <w:sz w:val="18"/>
          <w:szCs w:val="22"/>
          <w:lang w:val="fr-CA"/>
        </w:rPr>
        <w:t xml:space="preserve"> </w:t>
      </w:r>
      <w:r w:rsidR="00FA58D8" w:rsidRPr="00FD53C5">
        <w:rPr>
          <w:rFonts w:ascii="Georgia" w:eastAsiaTheme="minorHAnsi" w:hAnsi="Georgia" w:cstheme="minorBidi"/>
          <w:noProof/>
          <w:color w:val="auto"/>
          <w:sz w:val="18"/>
          <w:szCs w:val="22"/>
          <w:lang w:val="fr-CA"/>
        </w:rPr>
        <w:t xml:space="preserve">par </w:t>
      </w:r>
      <w:r w:rsidRPr="00FD53C5">
        <w:rPr>
          <w:rFonts w:ascii="Georgia" w:eastAsiaTheme="minorHAnsi" w:hAnsi="Georgia" w:cstheme="minorBidi"/>
          <w:noProof/>
          <w:color w:val="auto"/>
          <w:sz w:val="18"/>
          <w:szCs w:val="22"/>
          <w:lang w:val="fr-CA"/>
        </w:rPr>
        <w:t>vos bureaux en milieu communautaire</w:t>
      </w:r>
      <w:r w:rsidR="000F7A39" w:rsidRPr="00FD53C5">
        <w:rPr>
          <w:rFonts w:ascii="Georgia" w:eastAsiaTheme="minorHAnsi" w:hAnsi="Georgia" w:cstheme="minorBidi"/>
          <w:noProof/>
          <w:color w:val="auto"/>
          <w:sz w:val="18"/>
          <w:szCs w:val="22"/>
          <w:lang w:val="fr-CA"/>
        </w:rPr>
        <w:t xml:space="preserve">, </w:t>
      </w:r>
      <w:r w:rsidR="00FA58D8" w:rsidRPr="00FD53C5">
        <w:rPr>
          <w:rFonts w:ascii="Georgia" w:eastAsiaTheme="minorHAnsi" w:hAnsi="Georgia" w:cstheme="minorBidi"/>
          <w:noProof/>
          <w:color w:val="auto"/>
          <w:sz w:val="18"/>
          <w:szCs w:val="22"/>
          <w:lang w:val="fr-CA"/>
        </w:rPr>
        <w:t xml:space="preserve">et à veiller à </w:t>
      </w:r>
      <w:r w:rsidRPr="00FD53C5">
        <w:rPr>
          <w:rFonts w:ascii="Georgia" w:eastAsiaTheme="minorHAnsi" w:hAnsi="Georgia" w:cstheme="minorBidi"/>
          <w:noProof/>
          <w:color w:val="auto"/>
          <w:sz w:val="18"/>
          <w:szCs w:val="22"/>
          <w:lang w:val="fr-CA"/>
        </w:rPr>
        <w:t>ce que les renseignements personnels sur la santé</w:t>
      </w:r>
      <w:r w:rsidR="000F7A39" w:rsidRPr="00FD53C5">
        <w:rPr>
          <w:rFonts w:ascii="Georgia" w:eastAsiaTheme="minorHAnsi" w:hAnsi="Georgia" w:cstheme="minorBidi"/>
          <w:noProof/>
          <w:color w:val="auto"/>
          <w:sz w:val="18"/>
          <w:szCs w:val="22"/>
          <w:lang w:val="fr-CA"/>
        </w:rPr>
        <w:t xml:space="preserve"> </w:t>
      </w:r>
      <w:r w:rsidRPr="00FD53C5">
        <w:rPr>
          <w:rFonts w:ascii="Georgia" w:eastAsiaTheme="minorHAnsi" w:hAnsi="Georgia" w:cstheme="minorBidi"/>
          <w:noProof/>
          <w:color w:val="auto"/>
          <w:sz w:val="18"/>
          <w:szCs w:val="22"/>
          <w:lang w:val="fr-CA"/>
        </w:rPr>
        <w:t xml:space="preserve">soient protégés et </w:t>
      </w:r>
      <w:r w:rsidR="00780EF5" w:rsidRPr="00FD53C5">
        <w:rPr>
          <w:rFonts w:ascii="Georgia" w:eastAsiaTheme="minorHAnsi" w:hAnsi="Georgia" w:cstheme="minorBidi"/>
          <w:noProof/>
          <w:color w:val="auto"/>
          <w:sz w:val="18"/>
          <w:szCs w:val="22"/>
          <w:lang w:val="fr-CA"/>
        </w:rPr>
        <w:t>utilisés comme il se doit</w:t>
      </w:r>
      <w:r w:rsidR="000F7A39" w:rsidRPr="00FD53C5">
        <w:rPr>
          <w:rFonts w:ascii="Georgia" w:eastAsiaTheme="minorHAnsi" w:hAnsi="Georgia" w:cstheme="minorBidi"/>
          <w:noProof/>
          <w:color w:val="auto"/>
          <w:sz w:val="18"/>
          <w:szCs w:val="22"/>
          <w:lang w:val="fr-CA"/>
        </w:rPr>
        <w:t xml:space="preserve">. </w:t>
      </w:r>
      <w:r w:rsidRPr="00FD53C5">
        <w:rPr>
          <w:rFonts w:ascii="Georgia" w:eastAsiaTheme="minorHAnsi" w:hAnsi="Georgia" w:cstheme="minorBidi"/>
          <w:noProof/>
          <w:color w:val="auto"/>
          <w:sz w:val="18"/>
          <w:szCs w:val="22"/>
          <w:lang w:val="fr-CA"/>
        </w:rPr>
        <w:t xml:space="preserve">Le guide présente le processus </w:t>
      </w:r>
      <w:r w:rsidR="00FA58D8" w:rsidRPr="00FD53C5">
        <w:rPr>
          <w:rFonts w:ascii="Georgia" w:eastAsiaTheme="minorHAnsi" w:hAnsi="Georgia" w:cstheme="minorBidi"/>
          <w:noProof/>
          <w:color w:val="auto"/>
          <w:sz w:val="18"/>
          <w:szCs w:val="22"/>
          <w:lang w:val="fr-CA"/>
        </w:rPr>
        <w:t xml:space="preserve">général </w:t>
      </w:r>
      <w:r w:rsidRPr="00FD53C5">
        <w:rPr>
          <w:rFonts w:ascii="Georgia" w:eastAsiaTheme="minorHAnsi" w:hAnsi="Georgia" w:cstheme="minorBidi"/>
          <w:noProof/>
          <w:color w:val="auto"/>
          <w:sz w:val="18"/>
          <w:szCs w:val="22"/>
          <w:lang w:val="fr-CA"/>
        </w:rPr>
        <w:t>de connexion à la solution</w:t>
      </w:r>
      <w:r w:rsidR="000F7A39" w:rsidRPr="00FD53C5">
        <w:rPr>
          <w:rFonts w:ascii="Georgia" w:eastAsiaTheme="minorHAnsi" w:hAnsi="Georgia" w:cstheme="minorBidi"/>
          <w:noProof/>
          <w:color w:val="auto"/>
          <w:sz w:val="18"/>
          <w:szCs w:val="22"/>
          <w:lang w:val="fr-CA"/>
        </w:rPr>
        <w:t xml:space="preserve">, </w:t>
      </w:r>
      <w:r w:rsidRPr="00FD53C5">
        <w:rPr>
          <w:rFonts w:ascii="Georgia" w:eastAsiaTheme="minorHAnsi" w:hAnsi="Georgia" w:cstheme="minorBidi"/>
          <w:noProof/>
          <w:color w:val="auto"/>
          <w:sz w:val="18"/>
          <w:szCs w:val="22"/>
          <w:lang w:val="fr-CA"/>
        </w:rPr>
        <w:t>son aspect</w:t>
      </w:r>
      <w:r w:rsidR="000F7A39" w:rsidRPr="00FD53C5">
        <w:rPr>
          <w:rFonts w:ascii="Georgia" w:eastAsiaTheme="minorHAnsi" w:hAnsi="Georgia" w:cstheme="minorBidi"/>
          <w:noProof/>
          <w:color w:val="auto"/>
          <w:sz w:val="18"/>
          <w:szCs w:val="22"/>
          <w:lang w:val="fr-CA"/>
        </w:rPr>
        <w:t xml:space="preserve">, </w:t>
      </w:r>
      <w:r w:rsidRPr="00FD53C5">
        <w:rPr>
          <w:rFonts w:ascii="Georgia" w:eastAsiaTheme="minorHAnsi" w:hAnsi="Georgia" w:cstheme="minorBidi"/>
          <w:noProof/>
          <w:color w:val="auto"/>
          <w:sz w:val="18"/>
          <w:szCs w:val="22"/>
          <w:lang w:val="fr-CA"/>
        </w:rPr>
        <w:t>les intervenants et leur rôle</w:t>
      </w:r>
      <w:r w:rsidR="000F7A39" w:rsidRPr="00FD53C5">
        <w:rPr>
          <w:rFonts w:ascii="Georgia" w:eastAsiaTheme="minorHAnsi" w:hAnsi="Georgia" w:cstheme="minorBidi"/>
          <w:noProof/>
          <w:color w:val="auto"/>
          <w:sz w:val="18"/>
          <w:szCs w:val="22"/>
          <w:lang w:val="fr-CA"/>
        </w:rPr>
        <w:t xml:space="preserve">, </w:t>
      </w:r>
      <w:r w:rsidRPr="00FD53C5">
        <w:rPr>
          <w:rFonts w:ascii="Georgia" w:eastAsiaTheme="minorHAnsi" w:hAnsi="Georgia" w:cstheme="minorBidi"/>
          <w:noProof/>
          <w:color w:val="auto"/>
          <w:sz w:val="18"/>
          <w:szCs w:val="22"/>
          <w:lang w:val="fr-CA"/>
        </w:rPr>
        <w:t xml:space="preserve">ainsi que les façons de </w:t>
      </w:r>
      <w:r w:rsidR="00780EF5" w:rsidRPr="00FD53C5">
        <w:rPr>
          <w:rFonts w:ascii="Georgia" w:eastAsiaTheme="minorHAnsi" w:hAnsi="Georgia" w:cstheme="minorBidi"/>
          <w:noProof/>
          <w:color w:val="auto"/>
          <w:sz w:val="18"/>
          <w:szCs w:val="22"/>
          <w:lang w:val="fr-CA"/>
        </w:rPr>
        <w:t xml:space="preserve">veiller à </w:t>
      </w:r>
      <w:r w:rsidR="00F93592" w:rsidRPr="00FD53C5">
        <w:rPr>
          <w:rFonts w:ascii="Georgia" w:eastAsiaTheme="minorHAnsi" w:hAnsi="Georgia" w:cstheme="minorBidi"/>
          <w:noProof/>
          <w:color w:val="auto"/>
          <w:sz w:val="18"/>
          <w:szCs w:val="22"/>
          <w:lang w:val="fr-CA"/>
        </w:rPr>
        <w:t xml:space="preserve">la sécurité de l’information </w:t>
      </w:r>
      <w:r w:rsidR="00FA58D8" w:rsidRPr="00FD53C5">
        <w:rPr>
          <w:rFonts w:ascii="Georgia" w:eastAsiaTheme="minorHAnsi" w:hAnsi="Georgia" w:cstheme="minorBidi"/>
          <w:noProof/>
          <w:color w:val="auto"/>
          <w:sz w:val="18"/>
          <w:szCs w:val="22"/>
          <w:lang w:val="fr-CA"/>
        </w:rPr>
        <w:t>dans le cadre de votre utilisation</w:t>
      </w:r>
      <w:r w:rsidR="000F7A39" w:rsidRPr="00FD53C5">
        <w:rPr>
          <w:rFonts w:ascii="Georgia" w:eastAsiaTheme="minorHAnsi" w:hAnsi="Georgia" w:cstheme="minorBidi"/>
          <w:noProof/>
          <w:color w:val="auto"/>
          <w:sz w:val="18"/>
          <w:szCs w:val="22"/>
          <w:lang w:val="fr-CA"/>
        </w:rPr>
        <w:t>.</w:t>
      </w:r>
    </w:p>
    <w:p w14:paraId="4847FA62" w14:textId="1CF1B743" w:rsidR="00FD53C5" w:rsidRDefault="00460CCC" w:rsidP="00FD53C5">
      <w:pPr>
        <w:pStyle w:val="Default"/>
        <w:spacing w:after="200" w:line="312" w:lineRule="auto"/>
        <w:rPr>
          <w:rFonts w:ascii="Georgia" w:eastAsiaTheme="minorHAnsi" w:hAnsi="Georgia" w:cstheme="minorBidi"/>
          <w:noProof/>
          <w:color w:val="auto"/>
          <w:sz w:val="18"/>
          <w:szCs w:val="22"/>
          <w:lang w:val="fr-CA"/>
        </w:rPr>
      </w:pPr>
      <w:r w:rsidRPr="00FD53C5">
        <w:rPr>
          <w:rFonts w:ascii="Georgia" w:eastAsiaTheme="minorHAnsi" w:hAnsi="Georgia" w:cstheme="minorBidi"/>
          <w:noProof/>
          <w:color w:val="auto"/>
          <w:sz w:val="18"/>
          <w:szCs w:val="22"/>
          <w:lang w:val="fr-CA"/>
        </w:rPr>
        <w:t xml:space="preserve">Une grande partie du guide </w:t>
      </w:r>
      <w:r w:rsidR="00E961E5">
        <w:rPr>
          <w:rFonts w:ascii="Georgia" w:eastAsiaTheme="minorHAnsi" w:hAnsi="Georgia" w:cstheme="minorBidi"/>
          <w:noProof/>
          <w:color w:val="auto"/>
          <w:sz w:val="18"/>
          <w:szCs w:val="22"/>
          <w:lang w:val="fr-CA"/>
        </w:rPr>
        <w:t xml:space="preserve">résume la Politique et les normes de sécurité </w:t>
      </w:r>
      <w:r w:rsidRPr="00FD53C5">
        <w:rPr>
          <w:rFonts w:ascii="Georgia" w:eastAsiaTheme="minorHAnsi" w:hAnsi="Georgia" w:cstheme="minorBidi"/>
          <w:noProof/>
          <w:color w:val="auto"/>
          <w:sz w:val="18"/>
          <w:szCs w:val="22"/>
          <w:lang w:val="fr-CA"/>
        </w:rPr>
        <w:t>des D</w:t>
      </w:r>
      <w:r w:rsidR="00F93592" w:rsidRPr="00FD53C5">
        <w:rPr>
          <w:rFonts w:ascii="Georgia" w:eastAsiaTheme="minorHAnsi" w:hAnsi="Georgia" w:cstheme="minorBidi"/>
          <w:noProof/>
          <w:color w:val="auto"/>
          <w:sz w:val="18"/>
          <w:szCs w:val="22"/>
          <w:lang w:val="fr-CA"/>
        </w:rPr>
        <w:t>SE</w:t>
      </w:r>
      <w:r w:rsidRPr="00FD53C5">
        <w:rPr>
          <w:rFonts w:ascii="Georgia" w:eastAsiaTheme="minorHAnsi" w:hAnsi="Georgia" w:cstheme="minorBidi"/>
          <w:noProof/>
          <w:color w:val="auto"/>
          <w:sz w:val="18"/>
          <w:szCs w:val="22"/>
          <w:lang w:val="fr-CA"/>
        </w:rPr>
        <w:t xml:space="preserve"> essentielles à la protection de la confidentialité, de l’intégrité et de la disponibilité des renseignements personnels sur la santé stockés ou traités dans </w:t>
      </w:r>
      <w:r w:rsidR="00912A74">
        <w:rPr>
          <w:rFonts w:ascii="Georgia" w:eastAsiaTheme="minorHAnsi" w:hAnsi="Georgia" w:cstheme="minorBidi"/>
          <w:noProof/>
          <w:color w:val="auto"/>
          <w:sz w:val="18"/>
          <w:szCs w:val="22"/>
          <w:lang w:val="fr-CA"/>
        </w:rPr>
        <w:t>[la solution de DSE]</w:t>
      </w:r>
      <w:r w:rsidRPr="00FD53C5">
        <w:rPr>
          <w:rFonts w:ascii="Georgia" w:eastAsiaTheme="minorHAnsi" w:hAnsi="Georgia" w:cstheme="minorBidi"/>
          <w:noProof/>
          <w:color w:val="auto"/>
          <w:sz w:val="18"/>
          <w:szCs w:val="22"/>
          <w:lang w:val="fr-CA"/>
        </w:rPr>
        <w:t xml:space="preserve">. </w:t>
      </w:r>
      <w:r w:rsidR="00333BB4" w:rsidRPr="00FD53C5">
        <w:rPr>
          <w:rFonts w:ascii="Georgia" w:eastAsiaTheme="minorHAnsi" w:hAnsi="Georgia" w:cstheme="minorBidi"/>
          <w:noProof/>
          <w:color w:val="auto"/>
          <w:sz w:val="18"/>
          <w:szCs w:val="22"/>
          <w:lang w:val="fr-CA"/>
        </w:rPr>
        <w:t>Il offre des exemples et des conseils sur la façon dont votre organis</w:t>
      </w:r>
      <w:r w:rsidR="00F93592" w:rsidRPr="00FD53C5">
        <w:rPr>
          <w:rFonts w:ascii="Georgia" w:eastAsiaTheme="minorHAnsi" w:hAnsi="Georgia" w:cstheme="minorBidi"/>
          <w:noProof/>
          <w:color w:val="auto"/>
          <w:sz w:val="18"/>
          <w:szCs w:val="22"/>
          <w:lang w:val="fr-CA"/>
        </w:rPr>
        <w:t>me</w:t>
      </w:r>
      <w:r w:rsidR="00333BB4" w:rsidRPr="00FD53C5">
        <w:rPr>
          <w:rFonts w:ascii="Georgia" w:eastAsiaTheme="minorHAnsi" w:hAnsi="Georgia" w:cstheme="minorBidi"/>
          <w:noProof/>
          <w:color w:val="auto"/>
          <w:sz w:val="18"/>
          <w:szCs w:val="22"/>
          <w:lang w:val="fr-CA"/>
        </w:rPr>
        <w:t xml:space="preserve"> peut </w:t>
      </w:r>
      <w:r w:rsidR="005E1FB7" w:rsidRPr="00FD53C5">
        <w:rPr>
          <w:rFonts w:ascii="Georgia" w:eastAsiaTheme="minorHAnsi" w:hAnsi="Georgia" w:cstheme="minorBidi"/>
          <w:noProof/>
          <w:color w:val="auto"/>
          <w:sz w:val="18"/>
          <w:szCs w:val="22"/>
          <w:lang w:val="fr-CA"/>
        </w:rPr>
        <w:t xml:space="preserve">mettre en œuvre et respecter </w:t>
      </w:r>
      <w:r w:rsidR="00333BB4" w:rsidRPr="00FD53C5">
        <w:rPr>
          <w:rFonts w:ascii="Georgia" w:eastAsiaTheme="minorHAnsi" w:hAnsi="Georgia" w:cstheme="minorBidi"/>
          <w:noProof/>
          <w:color w:val="auto"/>
          <w:sz w:val="18"/>
          <w:szCs w:val="22"/>
          <w:lang w:val="fr-CA"/>
        </w:rPr>
        <w:t>ces politiques</w:t>
      </w:r>
      <w:r w:rsidR="000F7A39" w:rsidRPr="00FD53C5">
        <w:rPr>
          <w:rFonts w:ascii="Georgia" w:eastAsiaTheme="minorHAnsi" w:hAnsi="Georgia" w:cstheme="minorBidi"/>
          <w:noProof/>
          <w:color w:val="auto"/>
          <w:sz w:val="18"/>
          <w:szCs w:val="22"/>
          <w:lang w:val="fr-CA"/>
        </w:rPr>
        <w:t xml:space="preserve">. </w:t>
      </w:r>
      <w:r w:rsidR="00333BB4" w:rsidRPr="00FD53C5">
        <w:rPr>
          <w:rFonts w:ascii="Georgia" w:eastAsiaTheme="minorHAnsi" w:hAnsi="Georgia" w:cstheme="minorBidi"/>
          <w:noProof/>
          <w:color w:val="auto"/>
          <w:sz w:val="18"/>
          <w:szCs w:val="22"/>
          <w:lang w:val="fr-CA"/>
        </w:rPr>
        <w:t xml:space="preserve">Pour en savoir plus sur les exigences, consultez </w:t>
      </w:r>
      <w:r w:rsidR="00E961E5">
        <w:rPr>
          <w:rFonts w:ascii="Georgia" w:eastAsiaTheme="minorHAnsi" w:hAnsi="Georgia" w:cstheme="minorBidi"/>
          <w:noProof/>
          <w:color w:val="auto"/>
          <w:sz w:val="18"/>
          <w:szCs w:val="22"/>
          <w:lang w:val="fr-CA"/>
        </w:rPr>
        <w:t xml:space="preserve">la Politique et les normes </w:t>
      </w:r>
      <w:r w:rsidR="00333BB4" w:rsidRPr="00FD53C5">
        <w:rPr>
          <w:rFonts w:ascii="Georgia" w:eastAsiaTheme="minorHAnsi" w:hAnsi="Georgia" w:cstheme="minorBidi"/>
          <w:noProof/>
          <w:color w:val="auto"/>
          <w:sz w:val="18"/>
          <w:szCs w:val="22"/>
          <w:lang w:val="fr-CA"/>
        </w:rPr>
        <w:t xml:space="preserve">de sécurité du </w:t>
      </w:r>
      <w:r w:rsidR="000F7A39" w:rsidRPr="00FD53C5">
        <w:rPr>
          <w:rFonts w:ascii="Georgia" w:eastAsiaTheme="minorHAnsi" w:hAnsi="Georgia" w:cstheme="minorBidi"/>
          <w:noProof/>
          <w:color w:val="auto"/>
          <w:sz w:val="18"/>
          <w:szCs w:val="22"/>
          <w:lang w:val="fr-CA"/>
        </w:rPr>
        <w:t xml:space="preserve">DSE </w:t>
      </w:r>
      <w:r w:rsidR="00333BB4" w:rsidRPr="00FD53C5">
        <w:rPr>
          <w:rFonts w:ascii="Georgia" w:eastAsiaTheme="minorHAnsi" w:hAnsi="Georgia" w:cstheme="minorBidi"/>
          <w:noProof/>
          <w:color w:val="auto"/>
          <w:sz w:val="18"/>
          <w:szCs w:val="22"/>
          <w:lang w:val="fr-CA"/>
        </w:rPr>
        <w:t xml:space="preserve">à l’intention des </w:t>
      </w:r>
      <w:r w:rsidR="00780EF5" w:rsidRPr="00FD53C5">
        <w:rPr>
          <w:rFonts w:ascii="Georgia" w:eastAsiaTheme="minorHAnsi" w:hAnsi="Georgia" w:cstheme="minorBidi"/>
          <w:noProof/>
          <w:color w:val="auto"/>
          <w:sz w:val="18"/>
          <w:szCs w:val="22"/>
          <w:lang w:val="fr-CA"/>
        </w:rPr>
        <w:t xml:space="preserve">organismes </w:t>
      </w:r>
      <w:r w:rsidR="00333BB4" w:rsidRPr="00FD53C5">
        <w:rPr>
          <w:rFonts w:ascii="Georgia" w:eastAsiaTheme="minorHAnsi" w:hAnsi="Georgia" w:cstheme="minorBidi"/>
          <w:noProof/>
          <w:color w:val="auto"/>
          <w:sz w:val="18"/>
          <w:szCs w:val="22"/>
          <w:lang w:val="fr-CA"/>
        </w:rPr>
        <w:t xml:space="preserve">ayant </w:t>
      </w:r>
      <w:r w:rsidR="00465273" w:rsidRPr="00FD53C5">
        <w:rPr>
          <w:rFonts w:ascii="Georgia" w:eastAsiaTheme="minorHAnsi" w:hAnsi="Georgia" w:cstheme="minorBidi"/>
          <w:noProof/>
          <w:color w:val="auto"/>
          <w:sz w:val="18"/>
          <w:szCs w:val="22"/>
          <w:lang w:val="fr-CA"/>
        </w:rPr>
        <w:t xml:space="preserve">seulement </w:t>
      </w:r>
      <w:r w:rsidR="00333BB4" w:rsidRPr="00FD53C5">
        <w:rPr>
          <w:rFonts w:ascii="Georgia" w:eastAsiaTheme="minorHAnsi" w:hAnsi="Georgia" w:cstheme="minorBidi"/>
          <w:noProof/>
          <w:color w:val="auto"/>
          <w:sz w:val="18"/>
          <w:szCs w:val="22"/>
          <w:lang w:val="fr-CA"/>
        </w:rPr>
        <w:t>des droits de visualisation</w:t>
      </w:r>
      <w:r w:rsidR="000F7A39" w:rsidRPr="00FD53C5">
        <w:rPr>
          <w:rFonts w:ascii="Georgia" w:eastAsiaTheme="minorHAnsi" w:hAnsi="Georgia" w:cstheme="minorBidi"/>
          <w:noProof/>
          <w:color w:val="auto"/>
          <w:sz w:val="18"/>
          <w:szCs w:val="22"/>
          <w:lang w:val="fr-CA"/>
        </w:rPr>
        <w:t>.</w:t>
      </w:r>
    </w:p>
    <w:p w14:paraId="079E2ADD" w14:textId="3803C5B5" w:rsidR="000F7A39" w:rsidRPr="00E961E5" w:rsidRDefault="005B2085" w:rsidP="00E961E5">
      <w:pPr>
        <w:pStyle w:val="Default"/>
        <w:spacing w:after="200" w:line="312" w:lineRule="auto"/>
        <w:rPr>
          <w:rFonts w:ascii="Georgia" w:eastAsiaTheme="minorHAnsi" w:hAnsi="Georgia" w:cstheme="minorBidi"/>
          <w:noProof/>
          <w:color w:val="auto"/>
          <w:sz w:val="18"/>
          <w:szCs w:val="22"/>
          <w:lang w:val="fr-CA"/>
        </w:rPr>
      </w:pPr>
      <w:r w:rsidRPr="00E961E5">
        <w:rPr>
          <w:rFonts w:ascii="Georgia" w:eastAsiaTheme="minorHAnsi" w:hAnsi="Georgia" w:cstheme="minorBidi"/>
          <w:noProof/>
          <w:color w:val="auto"/>
          <w:sz w:val="18"/>
          <w:szCs w:val="22"/>
          <w:lang w:val="fr-CA"/>
        </w:rPr>
        <w:t>La sécurité du DSE est importante pour minimiser le risque d’une violation de données, et confirmant il démontre l’engagement de votre org</w:t>
      </w:r>
      <w:r w:rsidR="00915B03" w:rsidRPr="00E961E5">
        <w:rPr>
          <w:rFonts w:ascii="Georgia" w:eastAsiaTheme="minorHAnsi" w:hAnsi="Georgia" w:cstheme="minorBidi"/>
          <w:noProof/>
          <w:color w:val="auto"/>
          <w:sz w:val="18"/>
          <w:szCs w:val="22"/>
          <w:lang w:val="fr-CA"/>
        </w:rPr>
        <w:t>anisation a la population de l’</w:t>
      </w:r>
      <w:r w:rsidRPr="00E961E5">
        <w:rPr>
          <w:rFonts w:ascii="Georgia" w:eastAsiaTheme="minorHAnsi" w:hAnsi="Georgia" w:cstheme="minorBidi"/>
          <w:noProof/>
          <w:color w:val="auto"/>
          <w:sz w:val="18"/>
          <w:szCs w:val="22"/>
          <w:lang w:val="fr-CA"/>
        </w:rPr>
        <w:t xml:space="preserve">Ontario.  Cela signifie la mise en œuvre des meilleures pratiques politiques et les contrôles pour protéger les données personnelles de santé. </w:t>
      </w:r>
      <w:r w:rsidR="00915B03" w:rsidRPr="00E961E5">
        <w:rPr>
          <w:rFonts w:ascii="Georgia" w:eastAsiaTheme="minorHAnsi" w:hAnsi="Georgia" w:cstheme="minorBidi"/>
          <w:noProof/>
          <w:color w:val="auto"/>
          <w:sz w:val="18"/>
          <w:szCs w:val="22"/>
          <w:lang w:val="fr-CA"/>
        </w:rPr>
        <w:t xml:space="preserve"> </w:t>
      </w:r>
      <w:r w:rsidRPr="00E961E5">
        <w:rPr>
          <w:rFonts w:ascii="Georgia" w:eastAsiaTheme="minorHAnsi" w:hAnsi="Georgia" w:cstheme="minorBidi"/>
          <w:noProof/>
          <w:color w:val="auto"/>
          <w:sz w:val="18"/>
          <w:szCs w:val="22"/>
          <w:lang w:val="fr-CA"/>
        </w:rPr>
        <w:t xml:space="preserve">Attestant que votre organisation est conforme à </w:t>
      </w:r>
      <w:r w:rsidR="00E961E5">
        <w:rPr>
          <w:rFonts w:ascii="Georgia" w:eastAsiaTheme="minorHAnsi" w:hAnsi="Georgia" w:cstheme="minorBidi"/>
          <w:noProof/>
          <w:color w:val="auto"/>
          <w:sz w:val="18"/>
          <w:szCs w:val="22"/>
          <w:lang w:val="fr-CA"/>
        </w:rPr>
        <w:t xml:space="preserve">la Politique et aux normes </w:t>
      </w:r>
      <w:r w:rsidR="00E961E5" w:rsidRPr="00FD53C5">
        <w:rPr>
          <w:rFonts w:ascii="Georgia" w:eastAsiaTheme="minorHAnsi" w:hAnsi="Georgia" w:cstheme="minorBidi"/>
          <w:noProof/>
          <w:color w:val="auto"/>
          <w:sz w:val="18"/>
          <w:szCs w:val="22"/>
          <w:lang w:val="fr-CA"/>
        </w:rPr>
        <w:t xml:space="preserve">de sécurité du DSE </w:t>
      </w:r>
      <w:r w:rsidRPr="00E961E5">
        <w:rPr>
          <w:rFonts w:ascii="Georgia" w:eastAsiaTheme="minorHAnsi" w:hAnsi="Georgia" w:cstheme="minorBidi"/>
          <w:noProof/>
          <w:color w:val="auto"/>
          <w:sz w:val="18"/>
          <w:szCs w:val="22"/>
          <w:lang w:val="fr-CA"/>
        </w:rPr>
        <w:t xml:space="preserve">signifie qu’il a mis en œuvre ces </w:t>
      </w:r>
      <w:r w:rsidR="00E961E5">
        <w:rPr>
          <w:rFonts w:ascii="Georgia" w:eastAsiaTheme="minorHAnsi" w:hAnsi="Georgia" w:cstheme="minorBidi"/>
          <w:noProof/>
          <w:color w:val="auto"/>
          <w:sz w:val="18"/>
          <w:szCs w:val="22"/>
          <w:lang w:val="fr-CA"/>
        </w:rPr>
        <w:t>obligations</w:t>
      </w:r>
      <w:r w:rsidR="00E961E5" w:rsidRPr="00E961E5">
        <w:rPr>
          <w:rFonts w:ascii="Georgia" w:eastAsiaTheme="minorHAnsi" w:hAnsi="Georgia" w:cstheme="minorBidi"/>
          <w:noProof/>
          <w:color w:val="auto"/>
          <w:sz w:val="18"/>
          <w:szCs w:val="22"/>
          <w:lang w:val="fr-CA"/>
        </w:rPr>
        <w:t xml:space="preserve"> </w:t>
      </w:r>
      <w:r w:rsidRPr="00E961E5">
        <w:rPr>
          <w:rFonts w:ascii="Georgia" w:eastAsiaTheme="minorHAnsi" w:hAnsi="Georgia" w:cstheme="minorBidi"/>
          <w:noProof/>
          <w:color w:val="auto"/>
          <w:sz w:val="18"/>
          <w:szCs w:val="22"/>
          <w:lang w:val="fr-CA"/>
        </w:rPr>
        <w:t xml:space="preserve">et a communiqué au personnel </w:t>
      </w:r>
      <w:r w:rsidR="005C7EFB" w:rsidRPr="00E961E5">
        <w:rPr>
          <w:rFonts w:ascii="Georgia" w:eastAsiaTheme="minorHAnsi" w:hAnsi="Georgia" w:cstheme="minorBidi"/>
          <w:noProof/>
          <w:color w:val="auto"/>
          <w:sz w:val="18"/>
          <w:szCs w:val="22"/>
          <w:lang w:val="fr-CA"/>
        </w:rPr>
        <w:t>de les</w:t>
      </w:r>
      <w:r w:rsidRPr="00E961E5">
        <w:rPr>
          <w:rFonts w:ascii="Georgia" w:eastAsiaTheme="minorHAnsi" w:hAnsi="Georgia" w:cstheme="minorBidi"/>
          <w:noProof/>
          <w:color w:val="auto"/>
          <w:sz w:val="18"/>
          <w:szCs w:val="22"/>
          <w:lang w:val="fr-CA"/>
        </w:rPr>
        <w:t xml:space="preserve"> suivre</w:t>
      </w:r>
      <w:r w:rsidR="005C7EFB" w:rsidRPr="00E961E5">
        <w:rPr>
          <w:rFonts w:ascii="Georgia" w:eastAsiaTheme="minorHAnsi" w:hAnsi="Georgia" w:cstheme="minorBidi"/>
          <w:noProof/>
          <w:color w:val="auto"/>
          <w:sz w:val="18"/>
          <w:szCs w:val="22"/>
          <w:lang w:val="fr-CA"/>
        </w:rPr>
        <w:t>,</w:t>
      </w:r>
      <w:r w:rsidRPr="00E961E5">
        <w:rPr>
          <w:rFonts w:ascii="Georgia" w:eastAsiaTheme="minorHAnsi" w:hAnsi="Georgia" w:cstheme="minorBidi"/>
          <w:noProof/>
          <w:color w:val="auto"/>
          <w:sz w:val="18"/>
          <w:szCs w:val="22"/>
          <w:lang w:val="fr-CA"/>
        </w:rPr>
        <w:t xml:space="preserve"> maintenant et dans l’avenir.  Toutes les organisations participantes  ont une responsabilité  personnelle et mutuelle  de protéger les données des patients lorsqu’ils participent à la solution de dossiers de santé électroniques.</w:t>
      </w:r>
    </w:p>
    <w:p w14:paraId="0CD12413" w14:textId="60FD22D5" w:rsidR="00E961E5" w:rsidRPr="00D3192A" w:rsidRDefault="00E961E5" w:rsidP="00E961E5">
      <w:pPr>
        <w:pStyle w:val="Heading1"/>
      </w:pPr>
      <w:bookmarkStart w:id="7" w:name="_Toc492907239"/>
      <w:r>
        <w:t>Aperçu de la solution</w:t>
      </w:r>
      <w:bookmarkEnd w:id="7"/>
    </w:p>
    <w:p w14:paraId="59DF0812" w14:textId="1DC2D6B4" w:rsidR="000F7A39" w:rsidRPr="00D3192A" w:rsidRDefault="000D3707" w:rsidP="00643073">
      <w:r w:rsidRPr="00D3192A">
        <w:t xml:space="preserve">Grâce à </w:t>
      </w:r>
      <w:r w:rsidR="00912A74">
        <w:t>[la solution de DSE]</w:t>
      </w:r>
      <w:r w:rsidRPr="00D3192A">
        <w:t xml:space="preserve">, </w:t>
      </w:r>
      <w:r w:rsidR="00780EF5" w:rsidRPr="00D3192A">
        <w:t xml:space="preserve">les </w:t>
      </w:r>
      <w:r w:rsidRPr="00D3192A">
        <w:t>représentants autorisés de votre organis</w:t>
      </w:r>
      <w:r w:rsidR="00063706" w:rsidRPr="00D3192A">
        <w:t>me</w:t>
      </w:r>
      <w:r w:rsidRPr="00D3192A">
        <w:t xml:space="preserve"> auront accès aux </w:t>
      </w:r>
      <w:r w:rsidR="00633507" w:rsidRPr="00D3192A">
        <w:t>renseignements des établissements de soins de santé externes</w:t>
      </w:r>
      <w:r w:rsidR="000F7A39" w:rsidRPr="00D3192A">
        <w:t xml:space="preserve">. </w:t>
      </w:r>
      <w:r w:rsidR="00633507" w:rsidRPr="00D3192A">
        <w:t>La</w:t>
      </w:r>
      <w:r w:rsidR="000F7A39" w:rsidRPr="00D3192A">
        <w:t xml:space="preserve"> solution </w:t>
      </w:r>
      <w:r w:rsidR="00633507" w:rsidRPr="00D3192A">
        <w:t xml:space="preserve">offre un </w:t>
      </w:r>
      <w:r w:rsidR="000F7A39" w:rsidRPr="00D3192A">
        <w:t xml:space="preserve">portail </w:t>
      </w:r>
      <w:r w:rsidR="00633507" w:rsidRPr="00D3192A">
        <w:t xml:space="preserve">en ligne </w:t>
      </w:r>
      <w:r w:rsidR="00780EF5" w:rsidRPr="00D3192A">
        <w:t>par lequel les</w:t>
      </w:r>
      <w:r w:rsidR="00633507" w:rsidRPr="00D3192A">
        <w:t xml:space="preserve"> utilisateurs finaux </w:t>
      </w:r>
      <w:r w:rsidR="00780EF5" w:rsidRPr="00D3192A">
        <w:t xml:space="preserve">peuvent </w:t>
      </w:r>
      <w:r w:rsidR="00633507" w:rsidRPr="00D3192A">
        <w:t>chercher un patient et accéder aux données</w:t>
      </w:r>
      <w:r w:rsidR="000F7A39" w:rsidRPr="00D3192A">
        <w:t>.</w:t>
      </w:r>
      <w:r w:rsidR="00633507" w:rsidRPr="00D3192A">
        <w:t xml:space="preserve"> La </w:t>
      </w:r>
      <w:r w:rsidR="000F7A39" w:rsidRPr="00D3192A">
        <w:rPr>
          <w:rFonts w:asciiTheme="minorHAnsi" w:hAnsiTheme="minorHAnsi"/>
          <w:i/>
        </w:rPr>
        <w:fldChar w:fldCharType="begin"/>
      </w:r>
      <w:r w:rsidR="000F7A39" w:rsidRPr="00D3192A">
        <w:rPr>
          <w:rFonts w:asciiTheme="minorHAnsi" w:hAnsiTheme="minorHAnsi"/>
          <w:i/>
        </w:rPr>
        <w:instrText xml:space="preserve"> REF _Ref453677253 \h  \* MERGEFORMAT </w:instrText>
      </w:r>
      <w:r w:rsidR="000F7A39" w:rsidRPr="00D3192A">
        <w:rPr>
          <w:rFonts w:asciiTheme="minorHAnsi" w:hAnsiTheme="minorHAnsi"/>
          <w:i/>
        </w:rPr>
      </w:r>
      <w:r w:rsidR="000F7A39" w:rsidRPr="00D3192A">
        <w:rPr>
          <w:rFonts w:asciiTheme="minorHAnsi" w:hAnsiTheme="minorHAnsi"/>
          <w:i/>
        </w:rPr>
        <w:fldChar w:fldCharType="separate"/>
      </w:r>
      <w:r w:rsidR="00471459" w:rsidRPr="00D3192A">
        <w:rPr>
          <w:rFonts w:asciiTheme="minorHAnsi" w:hAnsiTheme="minorHAnsi"/>
          <w:i/>
        </w:rPr>
        <w:t>f</w:t>
      </w:r>
      <w:r w:rsidR="000F7A39" w:rsidRPr="00D3192A">
        <w:rPr>
          <w:rFonts w:asciiTheme="minorHAnsi" w:hAnsiTheme="minorHAnsi"/>
          <w:i/>
        </w:rPr>
        <w:t>igure 1</w:t>
      </w:r>
      <w:r w:rsidR="000F7A39" w:rsidRPr="00D3192A">
        <w:rPr>
          <w:rFonts w:asciiTheme="minorHAnsi" w:hAnsiTheme="minorHAnsi"/>
          <w:i/>
        </w:rPr>
        <w:fldChar w:fldCharType="end"/>
      </w:r>
      <w:r w:rsidR="000F7A39" w:rsidRPr="00D3192A">
        <w:rPr>
          <w:sz w:val="16"/>
        </w:rPr>
        <w:t xml:space="preserve"> </w:t>
      </w:r>
      <w:r w:rsidRPr="00D3192A">
        <w:rPr>
          <w:sz w:val="16"/>
        </w:rPr>
        <w:t>offre un aperçu</w:t>
      </w:r>
      <w:r w:rsidR="00633507" w:rsidRPr="00D3192A">
        <w:rPr>
          <w:sz w:val="16"/>
        </w:rPr>
        <w:t xml:space="preserve"> du portail en ligne de ConnexionOntario</w:t>
      </w:r>
      <w:r w:rsidR="000F7A39" w:rsidRPr="00D3192A">
        <w:t>.</w:t>
      </w:r>
    </w:p>
    <w:p w14:paraId="5C4585AF" w14:textId="77777777" w:rsidR="000F7A39" w:rsidRPr="00D3192A" w:rsidRDefault="000F7A39" w:rsidP="000F7A39">
      <w:pPr>
        <w:spacing w:after="0"/>
      </w:pPr>
      <w:r w:rsidRPr="00D3192A">
        <w:rPr>
          <w:lang w:val="en-US"/>
        </w:rPr>
        <w:lastRenderedPageBreak/>
        <w:drawing>
          <wp:inline distT="0" distB="0" distL="0" distR="0" wp14:anchorId="20492152" wp14:editId="308FFC5D">
            <wp:extent cx="5775960" cy="3081008"/>
            <wp:effectExtent l="19050" t="19050" r="15240" b="24765"/>
            <wp:docPr id="2" name="Picture 2" descr="cid:image001.png@01D1C563.84E17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C563.84E17FA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82590" cy="3084544"/>
                    </a:xfrm>
                    <a:prstGeom prst="rect">
                      <a:avLst/>
                    </a:prstGeom>
                    <a:noFill/>
                    <a:ln w="12700">
                      <a:solidFill>
                        <a:schemeClr val="tx1"/>
                      </a:solidFill>
                    </a:ln>
                  </pic:spPr>
                </pic:pic>
              </a:graphicData>
            </a:graphic>
          </wp:inline>
        </w:drawing>
      </w:r>
    </w:p>
    <w:p w14:paraId="5245A112" w14:textId="56B3714F" w:rsidR="00E961E5" w:rsidRDefault="00633507" w:rsidP="000F7A39">
      <w:pPr>
        <w:pStyle w:val="Caption"/>
        <w:spacing w:line="312" w:lineRule="auto"/>
        <w:rPr>
          <w:color w:val="auto"/>
        </w:rPr>
      </w:pPr>
      <w:bookmarkStart w:id="8" w:name="_Ref453677253"/>
      <w:r w:rsidRPr="00D3192A">
        <w:rPr>
          <w:color w:val="auto"/>
        </w:rPr>
        <w:t>Figure </w:t>
      </w:r>
      <w:r w:rsidRPr="00D3192A">
        <w:rPr>
          <w:color w:val="auto"/>
        </w:rPr>
        <w:fldChar w:fldCharType="begin"/>
      </w:r>
      <w:r w:rsidRPr="00D3192A">
        <w:rPr>
          <w:color w:val="auto"/>
        </w:rPr>
        <w:instrText xml:space="preserve"> SEQ Figure \* ARABIC </w:instrText>
      </w:r>
      <w:r w:rsidRPr="00D3192A">
        <w:rPr>
          <w:color w:val="auto"/>
        </w:rPr>
        <w:fldChar w:fldCharType="separate"/>
      </w:r>
      <w:r w:rsidRPr="00D3192A">
        <w:rPr>
          <w:color w:val="auto"/>
        </w:rPr>
        <w:t>1</w:t>
      </w:r>
      <w:r w:rsidRPr="00D3192A">
        <w:rPr>
          <w:color w:val="auto"/>
        </w:rPr>
        <w:fldChar w:fldCharType="end"/>
      </w:r>
      <w:bookmarkEnd w:id="8"/>
      <w:r w:rsidRPr="00D3192A">
        <w:rPr>
          <w:color w:val="auto"/>
        </w:rPr>
        <w:t xml:space="preserve"> – Portail de </w:t>
      </w:r>
      <w:r w:rsidR="00912A74">
        <w:rPr>
          <w:color w:val="auto"/>
        </w:rPr>
        <w:t>[la solution de DSE]</w:t>
      </w:r>
    </w:p>
    <w:p w14:paraId="5EE37678" w14:textId="77777777" w:rsidR="00E961E5" w:rsidRDefault="00E961E5" w:rsidP="000F7A39">
      <w:pPr>
        <w:pStyle w:val="Caption"/>
        <w:spacing w:line="312" w:lineRule="auto"/>
        <w:rPr>
          <w:color w:val="auto"/>
        </w:rPr>
      </w:pPr>
    </w:p>
    <w:p w14:paraId="5744B90D" w14:textId="7E47051A" w:rsidR="00E961E5" w:rsidRPr="00110D3D" w:rsidRDefault="00E961E5" w:rsidP="00E961E5">
      <w:pPr>
        <w:pStyle w:val="Caption"/>
        <w:spacing w:after="120" w:line="312" w:lineRule="auto"/>
        <w:rPr>
          <w:b w:val="0"/>
          <w:color w:val="auto"/>
        </w:rPr>
      </w:pPr>
      <w:r>
        <w:rPr>
          <w:b w:val="0"/>
          <w:color w:val="auto"/>
        </w:rPr>
        <w:t xml:space="preserve">Le visualisateur </w:t>
      </w:r>
      <w:r w:rsidRPr="00110D3D">
        <w:rPr>
          <w:b w:val="0"/>
          <w:color w:val="auto"/>
        </w:rPr>
        <w:t xml:space="preserve">ClinicalConnect </w:t>
      </w:r>
      <w:r>
        <w:rPr>
          <w:b w:val="0"/>
          <w:color w:val="auto"/>
        </w:rPr>
        <w:t xml:space="preserve">est également illustré dans la </w:t>
      </w:r>
      <w:r w:rsidRPr="00110D3D">
        <w:rPr>
          <w:b w:val="0"/>
          <w:i/>
          <w:color w:val="auto"/>
        </w:rPr>
        <w:fldChar w:fldCharType="begin"/>
      </w:r>
      <w:r w:rsidRPr="00110D3D">
        <w:rPr>
          <w:b w:val="0"/>
          <w:i/>
          <w:color w:val="auto"/>
        </w:rPr>
        <w:instrText xml:space="preserve"> REF _Ref467500892 \h  \* MERGEFORMAT </w:instrText>
      </w:r>
      <w:r w:rsidRPr="00110D3D">
        <w:rPr>
          <w:b w:val="0"/>
          <w:i/>
          <w:color w:val="auto"/>
        </w:rPr>
      </w:r>
      <w:r w:rsidRPr="00110D3D">
        <w:rPr>
          <w:b w:val="0"/>
          <w:i/>
          <w:color w:val="auto"/>
        </w:rPr>
        <w:fldChar w:fldCharType="separate"/>
      </w:r>
      <w:r w:rsidRPr="00110D3D">
        <w:rPr>
          <w:b w:val="0"/>
          <w:i/>
        </w:rPr>
        <w:t>Figure 2</w:t>
      </w:r>
      <w:r w:rsidRPr="00110D3D">
        <w:rPr>
          <w:b w:val="0"/>
          <w:i/>
          <w:color w:val="auto"/>
        </w:rPr>
        <w:fldChar w:fldCharType="end"/>
      </w:r>
      <w:r w:rsidRPr="00110D3D">
        <w:rPr>
          <w:b w:val="0"/>
          <w:color w:val="auto"/>
        </w:rPr>
        <w:t xml:space="preserve"> </w:t>
      </w:r>
      <w:r>
        <w:rPr>
          <w:b w:val="0"/>
          <w:color w:val="auto"/>
        </w:rPr>
        <w:t>à titre d’exemple</w:t>
      </w:r>
      <w:r w:rsidRPr="00110D3D">
        <w:rPr>
          <w:b w:val="0"/>
          <w:color w:val="auto"/>
        </w:rPr>
        <w:t>.</w:t>
      </w:r>
    </w:p>
    <w:p w14:paraId="027C114D" w14:textId="77777777" w:rsidR="00E961E5" w:rsidRDefault="00E961E5" w:rsidP="00E961E5">
      <w:pPr>
        <w:pStyle w:val="Caption"/>
        <w:spacing w:after="0" w:line="312" w:lineRule="auto"/>
        <w:rPr>
          <w:color w:val="auto"/>
        </w:rPr>
      </w:pPr>
      <w:r>
        <w:rPr>
          <w:lang w:val="en-US"/>
        </w:rPr>
        <w:drawing>
          <wp:inline distT="0" distB="0" distL="0" distR="0" wp14:anchorId="468BF3FA" wp14:editId="021BA500">
            <wp:extent cx="5943600" cy="3174909"/>
            <wp:effectExtent l="19050" t="19050" r="19050" b="26035"/>
            <wp:docPr id="5" name="Picture 5" descr="cid:image001.png@01D243FB.B1CD7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3FB.B1CD74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43600" cy="3174909"/>
                    </a:xfrm>
                    <a:prstGeom prst="rect">
                      <a:avLst/>
                    </a:prstGeom>
                    <a:noFill/>
                    <a:ln w="12700">
                      <a:solidFill>
                        <a:schemeClr val="tx1"/>
                      </a:solidFill>
                    </a:ln>
                  </pic:spPr>
                </pic:pic>
              </a:graphicData>
            </a:graphic>
          </wp:inline>
        </w:drawing>
      </w:r>
    </w:p>
    <w:p w14:paraId="6CB067D3" w14:textId="7D7DE864" w:rsidR="00E961E5" w:rsidRPr="00110D3D" w:rsidRDefault="00E961E5" w:rsidP="00E961E5">
      <w:pPr>
        <w:pStyle w:val="Caption"/>
      </w:pPr>
      <w:bookmarkStart w:id="9" w:name="_Ref467500892"/>
      <w:r>
        <w:t xml:space="preserve">Figure </w:t>
      </w:r>
      <w:r>
        <w:rPr>
          <w:noProof w:val="0"/>
        </w:rPr>
        <w:fldChar w:fldCharType="begin"/>
      </w:r>
      <w:r>
        <w:instrText xml:space="preserve"> SEQ Figure \* ARABIC </w:instrText>
      </w:r>
      <w:r>
        <w:rPr>
          <w:noProof w:val="0"/>
        </w:rPr>
        <w:fldChar w:fldCharType="separate"/>
      </w:r>
      <w:r>
        <w:t>2</w:t>
      </w:r>
      <w:r>
        <w:fldChar w:fldCharType="end"/>
      </w:r>
      <w:bookmarkEnd w:id="9"/>
      <w:r>
        <w:t>. Visualisateur ClinicalConnect</w:t>
      </w:r>
    </w:p>
    <w:p w14:paraId="72268108" w14:textId="54410ED9" w:rsidR="000F7A39" w:rsidRPr="00D3192A" w:rsidRDefault="000F7A39" w:rsidP="000F7A39">
      <w:pPr>
        <w:pStyle w:val="Caption"/>
        <w:spacing w:line="312" w:lineRule="auto"/>
        <w:rPr>
          <w:color w:val="auto"/>
        </w:rPr>
      </w:pPr>
      <w:r w:rsidRPr="00D3192A">
        <w:rPr>
          <w:color w:val="auto"/>
        </w:rPr>
        <w:br w:type="page"/>
      </w:r>
    </w:p>
    <w:p w14:paraId="4A3116C7" w14:textId="77777777" w:rsidR="000F7A39" w:rsidRPr="00D3192A" w:rsidRDefault="00A95460" w:rsidP="000F7A39">
      <w:pPr>
        <w:pStyle w:val="Heading1"/>
      </w:pPr>
      <w:bookmarkStart w:id="10" w:name="_Toc456171764"/>
      <w:bookmarkStart w:id="11" w:name="_Toc492907240"/>
      <w:r w:rsidRPr="00D3192A">
        <w:lastRenderedPageBreak/>
        <w:t xml:space="preserve">Élaboration </w:t>
      </w:r>
      <w:r w:rsidR="00C47C38" w:rsidRPr="00D3192A">
        <w:t>de votre programme de sécurité de l’information</w:t>
      </w:r>
      <w:bookmarkEnd w:id="10"/>
      <w:bookmarkEnd w:id="11"/>
    </w:p>
    <w:p w14:paraId="5843A855" w14:textId="77777777" w:rsidR="000F7A39" w:rsidRPr="00D3192A" w:rsidRDefault="00F82121" w:rsidP="000F7A39">
      <w:pPr>
        <w:pStyle w:val="Default"/>
        <w:keepLines/>
        <w:spacing w:after="200" w:line="312" w:lineRule="auto"/>
        <w:rPr>
          <w:rFonts w:ascii="Georgia" w:eastAsiaTheme="minorHAnsi" w:hAnsi="Georgia" w:cstheme="minorBidi"/>
          <w:noProof/>
          <w:color w:val="auto"/>
          <w:sz w:val="18"/>
          <w:szCs w:val="18"/>
          <w:lang w:val="fr-CA"/>
        </w:rPr>
      </w:pPr>
      <w:r w:rsidRPr="00D3192A">
        <w:rPr>
          <w:rFonts w:ascii="Georgia" w:eastAsiaTheme="minorHAnsi" w:hAnsi="Georgia" w:cstheme="minorBidi"/>
          <w:noProof/>
          <w:color w:val="auto"/>
          <w:sz w:val="18"/>
          <w:szCs w:val="18"/>
          <w:lang w:val="fr-CA"/>
        </w:rPr>
        <w:t>La</w:t>
      </w:r>
      <w:r w:rsidR="000F7A39" w:rsidRPr="00D3192A">
        <w:rPr>
          <w:rFonts w:ascii="Georgia" w:eastAsiaTheme="minorHAnsi" w:hAnsi="Georgia" w:cstheme="minorBidi"/>
          <w:noProof/>
          <w:color w:val="auto"/>
          <w:sz w:val="18"/>
          <w:szCs w:val="18"/>
          <w:lang w:val="fr-CA"/>
        </w:rPr>
        <w:t xml:space="preserve"> </w:t>
      </w:r>
      <w:r w:rsidR="000F7A39" w:rsidRPr="00D3192A">
        <w:rPr>
          <w:rFonts w:ascii="Georgia" w:eastAsiaTheme="minorHAnsi" w:hAnsi="Georgia" w:cstheme="minorBidi"/>
          <w:i/>
          <w:noProof/>
          <w:color w:val="auto"/>
          <w:sz w:val="18"/>
          <w:szCs w:val="18"/>
          <w:lang w:val="fr-CA"/>
        </w:rPr>
        <w:t>Loi de 2004 sur la protection des renseignements personnels sur la santé</w:t>
      </w:r>
      <w:r w:rsidR="000F7A39" w:rsidRPr="00D3192A">
        <w:rPr>
          <w:rFonts w:ascii="Georgia" w:eastAsiaTheme="minorHAnsi" w:hAnsi="Georgia" w:cstheme="minorBidi"/>
          <w:noProof/>
          <w:color w:val="auto"/>
          <w:sz w:val="18"/>
          <w:szCs w:val="18"/>
          <w:lang w:val="fr-CA"/>
        </w:rPr>
        <w:t xml:space="preserve"> (</w:t>
      </w:r>
      <w:r w:rsidR="000F7A39" w:rsidRPr="00D3192A">
        <w:rPr>
          <w:rFonts w:ascii="Georgia" w:eastAsiaTheme="minorHAnsi" w:hAnsi="Georgia" w:cstheme="minorBidi"/>
          <w:i/>
          <w:noProof/>
          <w:color w:val="auto"/>
          <w:sz w:val="18"/>
          <w:szCs w:val="18"/>
          <w:lang w:val="fr-CA"/>
        </w:rPr>
        <w:t>LPRPS</w:t>
      </w:r>
      <w:r w:rsidR="000F7A39" w:rsidRPr="00D3192A">
        <w:rPr>
          <w:rFonts w:ascii="Georgia" w:eastAsiaTheme="minorHAnsi" w:hAnsi="Georgia" w:cstheme="minorBidi"/>
          <w:noProof/>
          <w:color w:val="auto"/>
          <w:sz w:val="18"/>
          <w:szCs w:val="18"/>
          <w:lang w:val="fr-CA"/>
        </w:rPr>
        <w:t xml:space="preserve">) </w:t>
      </w:r>
      <w:r w:rsidRPr="00D3192A">
        <w:rPr>
          <w:rFonts w:ascii="Georgia" w:eastAsiaTheme="minorHAnsi" w:hAnsi="Georgia" w:cstheme="minorBidi"/>
          <w:noProof/>
          <w:color w:val="auto"/>
          <w:sz w:val="18"/>
          <w:szCs w:val="18"/>
          <w:lang w:val="fr-CA"/>
        </w:rPr>
        <w:t>de l’Ontario vise précisément la protection de la vie privée dans le milieu de la santé</w:t>
      </w:r>
      <w:r w:rsidR="000F7A39" w:rsidRPr="00D3192A">
        <w:rPr>
          <w:rFonts w:ascii="Georgia" w:eastAsiaTheme="minorHAnsi" w:hAnsi="Georgia" w:cstheme="minorBidi"/>
          <w:noProof/>
          <w:color w:val="auto"/>
          <w:sz w:val="18"/>
          <w:szCs w:val="18"/>
          <w:lang w:val="fr-CA"/>
        </w:rPr>
        <w:t xml:space="preserve">. </w:t>
      </w:r>
      <w:r w:rsidRPr="00D3192A">
        <w:rPr>
          <w:rFonts w:ascii="Georgia" w:eastAsiaTheme="minorHAnsi" w:hAnsi="Georgia" w:cstheme="minorBidi"/>
          <w:noProof/>
          <w:color w:val="auto"/>
          <w:sz w:val="18"/>
          <w:szCs w:val="18"/>
          <w:lang w:val="fr-CA"/>
        </w:rPr>
        <w:t xml:space="preserve">La </w:t>
      </w:r>
      <w:r w:rsidR="000F7A39" w:rsidRPr="00D3192A">
        <w:rPr>
          <w:rFonts w:ascii="Georgia" w:eastAsiaTheme="minorHAnsi" w:hAnsi="Georgia" w:cstheme="minorBidi"/>
          <w:i/>
          <w:noProof/>
          <w:color w:val="auto"/>
          <w:sz w:val="18"/>
          <w:szCs w:val="18"/>
          <w:lang w:val="fr-CA"/>
        </w:rPr>
        <w:t>LPRPS</w:t>
      </w:r>
      <w:r w:rsidR="000F7A39" w:rsidRPr="00D3192A">
        <w:rPr>
          <w:rFonts w:ascii="Georgia" w:eastAsiaTheme="minorHAnsi" w:hAnsi="Georgia" w:cstheme="minorBidi"/>
          <w:noProof/>
          <w:color w:val="auto"/>
          <w:sz w:val="18"/>
          <w:szCs w:val="18"/>
          <w:lang w:val="fr-CA"/>
        </w:rPr>
        <w:t xml:space="preserve"> </w:t>
      </w:r>
      <w:r w:rsidRPr="00D3192A">
        <w:rPr>
          <w:rFonts w:ascii="Georgia" w:eastAsiaTheme="minorHAnsi" w:hAnsi="Georgia" w:cstheme="minorBidi"/>
          <w:noProof/>
          <w:color w:val="auto"/>
          <w:sz w:val="18"/>
          <w:szCs w:val="18"/>
          <w:lang w:val="fr-CA"/>
        </w:rPr>
        <w:t xml:space="preserve">régit la façon </w:t>
      </w:r>
      <w:r w:rsidR="00E916EE" w:rsidRPr="00D3192A">
        <w:rPr>
          <w:rFonts w:ascii="Georgia" w:eastAsiaTheme="minorHAnsi" w:hAnsi="Georgia" w:cstheme="minorBidi"/>
          <w:noProof/>
          <w:color w:val="auto"/>
          <w:sz w:val="18"/>
          <w:szCs w:val="18"/>
          <w:lang w:val="fr-CA"/>
        </w:rPr>
        <w:t>de recueillir, d’utiliser et de divulguer les renseignements personnels sur la santé</w:t>
      </w:r>
      <w:r w:rsidR="000F7A39" w:rsidRPr="00D3192A">
        <w:rPr>
          <w:rFonts w:ascii="Georgia" w:eastAsiaTheme="minorHAnsi" w:hAnsi="Georgia" w:cstheme="minorBidi"/>
          <w:noProof/>
          <w:color w:val="auto"/>
          <w:sz w:val="18"/>
          <w:szCs w:val="18"/>
          <w:lang w:val="fr-CA"/>
        </w:rPr>
        <w:t xml:space="preserve"> </w:t>
      </w:r>
      <w:r w:rsidR="00C25276" w:rsidRPr="00D3192A">
        <w:rPr>
          <w:rFonts w:ascii="Georgia" w:eastAsiaTheme="minorHAnsi" w:hAnsi="Georgia" w:cstheme="minorBidi"/>
          <w:noProof/>
          <w:color w:val="auto"/>
          <w:sz w:val="18"/>
          <w:szCs w:val="18"/>
          <w:lang w:val="fr-CA"/>
        </w:rPr>
        <w:t xml:space="preserve">du </w:t>
      </w:r>
      <w:r w:rsidR="00E916EE" w:rsidRPr="00D3192A">
        <w:rPr>
          <w:rFonts w:ascii="Georgia" w:eastAsiaTheme="minorHAnsi" w:hAnsi="Georgia" w:cstheme="minorBidi"/>
          <w:noProof/>
          <w:color w:val="auto"/>
          <w:sz w:val="18"/>
          <w:szCs w:val="18"/>
          <w:lang w:val="fr-CA"/>
        </w:rPr>
        <w:t>système de soins de santé</w:t>
      </w:r>
      <w:r w:rsidR="000F7A39" w:rsidRPr="00D3192A">
        <w:rPr>
          <w:rFonts w:ascii="Georgia" w:eastAsiaTheme="minorHAnsi" w:hAnsi="Georgia" w:cstheme="minorBidi"/>
          <w:noProof/>
          <w:color w:val="auto"/>
          <w:sz w:val="18"/>
          <w:szCs w:val="18"/>
          <w:lang w:val="fr-CA"/>
        </w:rPr>
        <w:t xml:space="preserve">. </w:t>
      </w:r>
      <w:r w:rsidR="00E916EE" w:rsidRPr="00D3192A">
        <w:rPr>
          <w:rFonts w:ascii="Georgia" w:eastAsiaTheme="minorHAnsi" w:hAnsi="Georgia" w:cstheme="minorBidi"/>
          <w:noProof/>
          <w:color w:val="auto"/>
          <w:sz w:val="18"/>
          <w:szCs w:val="18"/>
          <w:lang w:val="fr-CA"/>
        </w:rPr>
        <w:t xml:space="preserve">Si tous les membres du personnel ont leur rôle à jouer dans la protection des renseignements, la </w:t>
      </w:r>
      <w:r w:rsidR="000F7A39" w:rsidRPr="00D3192A">
        <w:rPr>
          <w:rFonts w:ascii="Georgia" w:eastAsiaTheme="minorHAnsi" w:hAnsi="Georgia" w:cstheme="minorBidi"/>
          <w:i/>
          <w:noProof/>
          <w:color w:val="auto"/>
          <w:sz w:val="18"/>
          <w:szCs w:val="18"/>
          <w:lang w:val="fr-CA"/>
        </w:rPr>
        <w:t>LPRPS</w:t>
      </w:r>
      <w:r w:rsidR="000F7A39" w:rsidRPr="00D3192A">
        <w:rPr>
          <w:rFonts w:ascii="Georgia" w:eastAsiaTheme="minorHAnsi" w:hAnsi="Georgia" w:cstheme="minorBidi"/>
          <w:noProof/>
          <w:color w:val="auto"/>
          <w:sz w:val="18"/>
          <w:szCs w:val="18"/>
          <w:lang w:val="fr-CA"/>
        </w:rPr>
        <w:t xml:space="preserve"> </w:t>
      </w:r>
      <w:r w:rsidR="00533172" w:rsidRPr="00D3192A">
        <w:rPr>
          <w:rFonts w:ascii="Georgia" w:eastAsiaTheme="minorHAnsi" w:hAnsi="Georgia" w:cstheme="minorBidi"/>
          <w:noProof/>
          <w:color w:val="auto"/>
          <w:sz w:val="18"/>
          <w:szCs w:val="18"/>
          <w:lang w:val="fr-CA"/>
        </w:rPr>
        <w:t>rend les</w:t>
      </w:r>
      <w:r w:rsidR="000F7A39" w:rsidRPr="00D3192A">
        <w:rPr>
          <w:rFonts w:ascii="Georgia" w:eastAsiaTheme="minorHAnsi" w:hAnsi="Georgia" w:cstheme="minorBidi"/>
          <w:noProof/>
          <w:color w:val="auto"/>
          <w:sz w:val="18"/>
          <w:szCs w:val="18"/>
          <w:lang w:val="fr-CA"/>
        </w:rPr>
        <w:t xml:space="preserve"> dépositaire</w:t>
      </w:r>
      <w:r w:rsidRPr="00D3192A">
        <w:rPr>
          <w:rFonts w:ascii="Georgia" w:eastAsiaTheme="minorHAnsi" w:hAnsi="Georgia" w:cstheme="minorBidi"/>
          <w:noProof/>
          <w:color w:val="auto"/>
          <w:sz w:val="18"/>
          <w:szCs w:val="18"/>
          <w:lang w:val="fr-CA"/>
        </w:rPr>
        <w:t>s</w:t>
      </w:r>
      <w:r w:rsidR="000F7A39" w:rsidRPr="00D3192A">
        <w:rPr>
          <w:rFonts w:ascii="Georgia" w:eastAsiaTheme="minorHAnsi" w:hAnsi="Georgia" w:cstheme="minorBidi"/>
          <w:noProof/>
          <w:color w:val="auto"/>
          <w:sz w:val="18"/>
          <w:szCs w:val="18"/>
          <w:lang w:val="fr-CA"/>
        </w:rPr>
        <w:t xml:space="preserve"> de renseignements sur la santé </w:t>
      </w:r>
      <w:r w:rsidRPr="00D3192A">
        <w:rPr>
          <w:rFonts w:ascii="Georgia" w:eastAsiaTheme="minorHAnsi" w:hAnsi="Georgia" w:cstheme="minorBidi"/>
          <w:noProof/>
          <w:color w:val="auto"/>
          <w:sz w:val="18"/>
          <w:szCs w:val="18"/>
          <w:lang w:val="fr-CA"/>
        </w:rPr>
        <w:t>et leurs mandataires</w:t>
      </w:r>
      <w:r w:rsidR="000F7A39" w:rsidRPr="00D3192A">
        <w:rPr>
          <w:rFonts w:ascii="Georgia" w:eastAsiaTheme="minorHAnsi" w:hAnsi="Georgia" w:cstheme="minorBidi"/>
          <w:noProof/>
          <w:color w:val="auto"/>
          <w:sz w:val="18"/>
          <w:szCs w:val="18"/>
          <w:lang w:val="fr-CA"/>
        </w:rPr>
        <w:t xml:space="preserve"> respons</w:t>
      </w:r>
      <w:r w:rsidR="00533172" w:rsidRPr="00D3192A">
        <w:rPr>
          <w:rFonts w:ascii="Georgia" w:eastAsiaTheme="minorHAnsi" w:hAnsi="Georgia" w:cstheme="minorBidi"/>
          <w:noProof/>
          <w:color w:val="auto"/>
          <w:sz w:val="18"/>
          <w:szCs w:val="18"/>
          <w:lang w:val="fr-CA"/>
        </w:rPr>
        <w:t>a</w:t>
      </w:r>
      <w:r w:rsidR="000F7A39" w:rsidRPr="00D3192A">
        <w:rPr>
          <w:rFonts w:ascii="Georgia" w:eastAsiaTheme="minorHAnsi" w:hAnsi="Georgia" w:cstheme="minorBidi"/>
          <w:noProof/>
          <w:color w:val="auto"/>
          <w:sz w:val="18"/>
          <w:szCs w:val="18"/>
          <w:lang w:val="fr-CA"/>
        </w:rPr>
        <w:t>ble</w:t>
      </w:r>
      <w:r w:rsidR="00533172" w:rsidRPr="00D3192A">
        <w:rPr>
          <w:rFonts w:ascii="Georgia" w:eastAsiaTheme="minorHAnsi" w:hAnsi="Georgia" w:cstheme="minorBidi"/>
          <w:noProof/>
          <w:color w:val="auto"/>
          <w:sz w:val="18"/>
          <w:szCs w:val="18"/>
          <w:lang w:val="fr-CA"/>
        </w:rPr>
        <w:t>s</w:t>
      </w:r>
      <w:r w:rsidR="000F7A39" w:rsidRPr="00D3192A">
        <w:rPr>
          <w:rFonts w:ascii="Georgia" w:eastAsiaTheme="minorHAnsi" w:hAnsi="Georgia" w:cstheme="minorBidi"/>
          <w:noProof/>
          <w:color w:val="auto"/>
          <w:sz w:val="18"/>
          <w:szCs w:val="18"/>
          <w:lang w:val="fr-CA"/>
        </w:rPr>
        <w:t xml:space="preserve"> </w:t>
      </w:r>
      <w:r w:rsidR="00533172" w:rsidRPr="00D3192A">
        <w:rPr>
          <w:rFonts w:ascii="Georgia" w:eastAsiaTheme="minorHAnsi" w:hAnsi="Georgia" w:cstheme="minorBidi"/>
          <w:noProof/>
          <w:color w:val="auto"/>
          <w:sz w:val="18"/>
          <w:szCs w:val="18"/>
          <w:lang w:val="fr-CA"/>
        </w:rPr>
        <w:t>de la</w:t>
      </w:r>
      <w:r w:rsidR="000F7A39" w:rsidRPr="00D3192A">
        <w:rPr>
          <w:rFonts w:ascii="Georgia" w:eastAsiaTheme="minorHAnsi" w:hAnsi="Georgia" w:cstheme="minorBidi"/>
          <w:noProof/>
          <w:color w:val="auto"/>
          <w:sz w:val="18"/>
          <w:szCs w:val="18"/>
          <w:lang w:val="fr-CA"/>
        </w:rPr>
        <w:t xml:space="preserve"> </w:t>
      </w:r>
      <w:r w:rsidR="00E916EE" w:rsidRPr="00D3192A">
        <w:rPr>
          <w:rFonts w:ascii="Georgia" w:eastAsiaTheme="minorHAnsi" w:hAnsi="Georgia" w:cstheme="minorBidi"/>
          <w:noProof/>
          <w:color w:val="auto"/>
          <w:sz w:val="18"/>
          <w:szCs w:val="18"/>
          <w:lang w:val="fr-CA"/>
        </w:rPr>
        <w:t>sécurité de l’information</w:t>
      </w:r>
      <w:r w:rsidR="000F7A39" w:rsidRPr="00D3192A">
        <w:rPr>
          <w:rFonts w:ascii="Georgia" w:eastAsiaTheme="minorHAnsi" w:hAnsi="Georgia" w:cstheme="minorBidi"/>
          <w:noProof/>
          <w:color w:val="auto"/>
          <w:sz w:val="18"/>
          <w:szCs w:val="18"/>
          <w:lang w:val="fr-CA"/>
        </w:rPr>
        <w:t>.</w:t>
      </w:r>
    </w:p>
    <w:p w14:paraId="369DAF21" w14:textId="6D9639AC" w:rsidR="000F7A39" w:rsidRPr="00D3192A" w:rsidRDefault="00533172" w:rsidP="000F7A39">
      <w:pPr>
        <w:pStyle w:val="Default"/>
        <w:keepLines/>
        <w:spacing w:after="200" w:line="312" w:lineRule="auto"/>
        <w:rPr>
          <w:rFonts w:ascii="Georgia" w:eastAsiaTheme="minorHAnsi" w:hAnsi="Georgia" w:cstheme="minorBidi"/>
          <w:noProof/>
          <w:color w:val="auto"/>
          <w:sz w:val="18"/>
          <w:szCs w:val="18"/>
          <w:lang w:val="fr-CA"/>
        </w:rPr>
      </w:pPr>
      <w:r w:rsidRPr="00D3192A">
        <w:rPr>
          <w:rFonts w:ascii="Georgia" w:eastAsiaTheme="minorHAnsi" w:hAnsi="Georgia" w:cstheme="minorBidi"/>
          <w:noProof/>
          <w:color w:val="auto"/>
          <w:sz w:val="18"/>
          <w:szCs w:val="18"/>
          <w:lang w:val="fr-CA"/>
        </w:rPr>
        <w:t xml:space="preserve">Vous pourriez </w:t>
      </w:r>
      <w:r w:rsidR="00C25276" w:rsidRPr="00D3192A">
        <w:rPr>
          <w:rFonts w:ascii="Georgia" w:eastAsiaTheme="minorHAnsi" w:hAnsi="Georgia" w:cstheme="minorBidi"/>
          <w:noProof/>
          <w:color w:val="auto"/>
          <w:sz w:val="18"/>
          <w:szCs w:val="18"/>
          <w:lang w:val="fr-CA"/>
        </w:rPr>
        <w:t>devoir</w:t>
      </w:r>
      <w:r w:rsidRPr="00D3192A">
        <w:rPr>
          <w:rFonts w:ascii="Georgia" w:eastAsiaTheme="minorHAnsi" w:hAnsi="Georgia" w:cstheme="minorBidi"/>
          <w:noProof/>
          <w:color w:val="auto"/>
          <w:sz w:val="18"/>
          <w:szCs w:val="18"/>
          <w:lang w:val="fr-CA"/>
        </w:rPr>
        <w:t xml:space="preserve"> élaborer ou améliorer le programme de sécurité de l’information</w:t>
      </w:r>
      <w:r w:rsidR="000F7A39" w:rsidRPr="00D3192A">
        <w:rPr>
          <w:rFonts w:ascii="Georgia" w:eastAsiaTheme="minorHAnsi" w:hAnsi="Georgia" w:cstheme="minorBidi"/>
          <w:noProof/>
          <w:color w:val="auto"/>
          <w:sz w:val="18"/>
          <w:szCs w:val="18"/>
          <w:lang w:val="fr-CA"/>
        </w:rPr>
        <w:t xml:space="preserve"> </w:t>
      </w:r>
      <w:r w:rsidRPr="00D3192A">
        <w:rPr>
          <w:rFonts w:ascii="Georgia" w:eastAsiaTheme="minorHAnsi" w:hAnsi="Georgia" w:cstheme="minorBidi"/>
          <w:noProof/>
          <w:color w:val="auto"/>
          <w:sz w:val="18"/>
          <w:szCs w:val="18"/>
          <w:lang w:val="fr-CA"/>
        </w:rPr>
        <w:t xml:space="preserve">de votre organisme pour veiller à ce qu’il respecte les politiques </w:t>
      </w:r>
      <w:r w:rsidR="00E961E5">
        <w:rPr>
          <w:rFonts w:ascii="Georgia" w:eastAsiaTheme="minorHAnsi" w:hAnsi="Georgia" w:cstheme="minorBidi"/>
          <w:noProof/>
          <w:color w:val="auto"/>
          <w:sz w:val="18"/>
          <w:szCs w:val="18"/>
          <w:lang w:val="fr-CA"/>
        </w:rPr>
        <w:t xml:space="preserve">et normes </w:t>
      </w:r>
      <w:r w:rsidRPr="00D3192A">
        <w:rPr>
          <w:rFonts w:ascii="Georgia" w:eastAsiaTheme="minorHAnsi" w:hAnsi="Georgia" w:cstheme="minorBidi"/>
          <w:noProof/>
          <w:color w:val="auto"/>
          <w:sz w:val="18"/>
          <w:szCs w:val="18"/>
          <w:lang w:val="fr-CA"/>
        </w:rPr>
        <w:t>de sécurité visant les DSE</w:t>
      </w:r>
      <w:r w:rsidR="000F7A39" w:rsidRPr="00D3192A">
        <w:rPr>
          <w:rFonts w:ascii="Georgia" w:eastAsiaTheme="minorHAnsi" w:hAnsi="Georgia" w:cstheme="minorBidi"/>
          <w:noProof/>
          <w:color w:val="auto"/>
          <w:sz w:val="18"/>
          <w:szCs w:val="18"/>
          <w:lang w:val="fr-CA"/>
        </w:rPr>
        <w:t xml:space="preserve"> </w:t>
      </w:r>
      <w:r w:rsidR="00151B42" w:rsidRPr="00D3192A">
        <w:rPr>
          <w:rFonts w:ascii="Georgia" w:eastAsiaTheme="minorHAnsi" w:hAnsi="Georgia" w:cstheme="minorBidi"/>
          <w:noProof/>
          <w:color w:val="auto"/>
          <w:sz w:val="18"/>
          <w:szCs w:val="18"/>
          <w:lang w:val="fr-CA"/>
        </w:rPr>
        <w:t xml:space="preserve">et </w:t>
      </w:r>
      <w:r w:rsidR="00C25276" w:rsidRPr="00D3192A">
        <w:rPr>
          <w:rFonts w:ascii="Georgia" w:eastAsiaTheme="minorHAnsi" w:hAnsi="Georgia" w:cstheme="minorBidi"/>
          <w:noProof/>
          <w:color w:val="auto"/>
          <w:sz w:val="18"/>
          <w:szCs w:val="18"/>
          <w:lang w:val="fr-CA"/>
        </w:rPr>
        <w:t>puisse utiliser</w:t>
      </w:r>
      <w:r w:rsidRPr="00D3192A">
        <w:rPr>
          <w:rFonts w:ascii="Georgia" w:eastAsiaTheme="minorHAnsi" w:hAnsi="Georgia" w:cstheme="minorBidi"/>
          <w:noProof/>
          <w:color w:val="auto"/>
          <w:sz w:val="18"/>
          <w:szCs w:val="18"/>
          <w:lang w:val="fr-CA"/>
        </w:rPr>
        <w:t xml:space="preserve"> </w:t>
      </w:r>
      <w:r w:rsidR="00912A74">
        <w:rPr>
          <w:rFonts w:ascii="Georgia" w:eastAsiaTheme="minorHAnsi" w:hAnsi="Georgia" w:cstheme="minorBidi"/>
          <w:noProof/>
          <w:color w:val="auto"/>
          <w:sz w:val="18"/>
          <w:szCs w:val="18"/>
          <w:lang w:val="fr-CA"/>
        </w:rPr>
        <w:t>[la solution de DSE]</w:t>
      </w:r>
      <w:r w:rsidR="000F7A39" w:rsidRPr="00D3192A">
        <w:rPr>
          <w:rFonts w:ascii="Georgia" w:eastAsiaTheme="minorHAnsi" w:hAnsi="Georgia" w:cstheme="minorBidi"/>
          <w:noProof/>
          <w:color w:val="auto"/>
          <w:sz w:val="18"/>
          <w:szCs w:val="18"/>
          <w:lang w:val="fr-CA"/>
        </w:rPr>
        <w:t xml:space="preserve">. </w:t>
      </w:r>
      <w:r w:rsidRPr="00D3192A">
        <w:rPr>
          <w:rFonts w:ascii="Georgia" w:eastAsiaTheme="minorHAnsi" w:hAnsi="Georgia" w:cstheme="minorBidi"/>
          <w:noProof/>
          <w:color w:val="auto"/>
          <w:sz w:val="18"/>
          <w:szCs w:val="18"/>
          <w:lang w:val="fr-CA"/>
        </w:rPr>
        <w:t xml:space="preserve">Vous devrez donc évaluer </w:t>
      </w:r>
      <w:r w:rsidR="0044488D" w:rsidRPr="00D3192A">
        <w:rPr>
          <w:rFonts w:ascii="Georgia" w:eastAsiaTheme="minorHAnsi" w:hAnsi="Georgia" w:cstheme="minorBidi"/>
          <w:noProof/>
          <w:color w:val="auto"/>
          <w:sz w:val="18"/>
          <w:szCs w:val="18"/>
          <w:lang w:val="fr-CA"/>
        </w:rPr>
        <w:t>votre gestion d</w:t>
      </w:r>
      <w:r w:rsidRPr="00D3192A">
        <w:rPr>
          <w:rFonts w:ascii="Georgia" w:eastAsiaTheme="minorHAnsi" w:hAnsi="Georgia" w:cstheme="minorBidi"/>
          <w:noProof/>
          <w:color w:val="auto"/>
          <w:sz w:val="18"/>
          <w:szCs w:val="18"/>
          <w:lang w:val="fr-CA"/>
        </w:rPr>
        <w:t xml:space="preserve">es problèmes liés à la sécurité et adopter </w:t>
      </w:r>
      <w:r w:rsidR="00C25276" w:rsidRPr="00D3192A">
        <w:rPr>
          <w:rFonts w:ascii="Georgia" w:eastAsiaTheme="minorHAnsi" w:hAnsi="Georgia" w:cstheme="minorBidi"/>
          <w:noProof/>
          <w:color w:val="auto"/>
          <w:sz w:val="18"/>
          <w:szCs w:val="18"/>
          <w:lang w:val="fr-CA"/>
        </w:rPr>
        <w:t>d</w:t>
      </w:r>
      <w:r w:rsidRPr="00D3192A">
        <w:rPr>
          <w:rFonts w:ascii="Georgia" w:eastAsiaTheme="minorHAnsi" w:hAnsi="Georgia" w:cstheme="minorBidi"/>
          <w:noProof/>
          <w:color w:val="auto"/>
          <w:sz w:val="18"/>
          <w:szCs w:val="18"/>
          <w:lang w:val="fr-CA"/>
        </w:rPr>
        <w:t xml:space="preserve">es </w:t>
      </w:r>
      <w:r w:rsidR="000F7A39" w:rsidRPr="00D3192A">
        <w:rPr>
          <w:rFonts w:ascii="Georgia" w:eastAsiaTheme="minorHAnsi" w:hAnsi="Georgia" w:cstheme="minorBidi"/>
          <w:noProof/>
          <w:color w:val="auto"/>
          <w:sz w:val="18"/>
          <w:szCs w:val="18"/>
          <w:lang w:val="fr-CA"/>
        </w:rPr>
        <w:t>pratique</w:t>
      </w:r>
      <w:r w:rsidRPr="00D3192A">
        <w:rPr>
          <w:rFonts w:ascii="Georgia" w:eastAsiaTheme="minorHAnsi" w:hAnsi="Georgia" w:cstheme="minorBidi"/>
          <w:noProof/>
          <w:color w:val="auto"/>
          <w:sz w:val="18"/>
          <w:szCs w:val="18"/>
          <w:lang w:val="fr-CA"/>
        </w:rPr>
        <w:t>s</w:t>
      </w:r>
      <w:r w:rsidR="000F7A39" w:rsidRPr="00D3192A">
        <w:rPr>
          <w:rFonts w:ascii="Georgia" w:eastAsiaTheme="minorHAnsi" w:hAnsi="Georgia" w:cstheme="minorBidi"/>
          <w:noProof/>
          <w:color w:val="auto"/>
          <w:sz w:val="18"/>
          <w:szCs w:val="18"/>
          <w:lang w:val="fr-CA"/>
        </w:rPr>
        <w:t xml:space="preserve"> exemplair</w:t>
      </w:r>
      <w:r w:rsidRPr="00D3192A">
        <w:rPr>
          <w:rFonts w:ascii="Georgia" w:eastAsiaTheme="minorHAnsi" w:hAnsi="Georgia" w:cstheme="minorBidi"/>
          <w:noProof/>
          <w:color w:val="auto"/>
          <w:sz w:val="18"/>
          <w:szCs w:val="18"/>
          <w:lang w:val="fr-CA"/>
        </w:rPr>
        <w:t>es</w:t>
      </w:r>
      <w:r w:rsidR="000F7A39" w:rsidRPr="00D3192A">
        <w:rPr>
          <w:rFonts w:ascii="Georgia" w:eastAsiaTheme="minorHAnsi" w:hAnsi="Georgia" w:cstheme="minorBidi"/>
          <w:noProof/>
          <w:color w:val="auto"/>
          <w:sz w:val="18"/>
          <w:szCs w:val="18"/>
          <w:lang w:val="fr-CA"/>
        </w:rPr>
        <w:t xml:space="preserve"> </w:t>
      </w:r>
      <w:r w:rsidRPr="00D3192A">
        <w:rPr>
          <w:rFonts w:ascii="Georgia" w:eastAsiaTheme="minorHAnsi" w:hAnsi="Georgia" w:cstheme="minorBidi"/>
          <w:noProof/>
          <w:color w:val="auto"/>
          <w:sz w:val="18"/>
          <w:szCs w:val="18"/>
          <w:lang w:val="fr-CA"/>
        </w:rPr>
        <w:t>en la matière</w:t>
      </w:r>
      <w:r w:rsidR="000F7A39" w:rsidRPr="00D3192A">
        <w:rPr>
          <w:rFonts w:ascii="Georgia" w:eastAsiaTheme="minorHAnsi" w:hAnsi="Georgia" w:cstheme="minorBidi"/>
          <w:noProof/>
          <w:color w:val="auto"/>
          <w:sz w:val="18"/>
          <w:szCs w:val="18"/>
          <w:lang w:val="fr-CA"/>
        </w:rPr>
        <w:t xml:space="preserve">. </w:t>
      </w:r>
      <w:r w:rsidR="00DA03D8" w:rsidRPr="00D3192A">
        <w:rPr>
          <w:rFonts w:ascii="Georgia" w:eastAsiaTheme="minorHAnsi" w:hAnsi="Georgia" w:cstheme="minorBidi"/>
          <w:noProof/>
          <w:color w:val="auto"/>
          <w:sz w:val="18"/>
          <w:szCs w:val="18"/>
          <w:lang w:val="fr-CA"/>
        </w:rPr>
        <w:t xml:space="preserve">Consignez </w:t>
      </w:r>
      <w:r w:rsidR="00C25276" w:rsidRPr="00D3192A">
        <w:rPr>
          <w:rFonts w:ascii="Georgia" w:eastAsiaTheme="minorHAnsi" w:hAnsi="Georgia" w:cstheme="minorBidi"/>
          <w:noProof/>
          <w:color w:val="auto"/>
          <w:sz w:val="18"/>
          <w:szCs w:val="18"/>
          <w:lang w:val="fr-CA"/>
        </w:rPr>
        <w:t>l</w:t>
      </w:r>
      <w:r w:rsidR="00DA03D8" w:rsidRPr="00D3192A">
        <w:rPr>
          <w:rFonts w:ascii="Georgia" w:eastAsiaTheme="minorHAnsi" w:hAnsi="Georgia" w:cstheme="minorBidi"/>
          <w:noProof/>
          <w:color w:val="auto"/>
          <w:sz w:val="18"/>
          <w:szCs w:val="18"/>
          <w:lang w:val="fr-CA"/>
        </w:rPr>
        <w:t xml:space="preserve">es pratiques </w:t>
      </w:r>
      <w:r w:rsidR="00C25276" w:rsidRPr="00D3192A">
        <w:rPr>
          <w:rFonts w:ascii="Georgia" w:eastAsiaTheme="minorHAnsi" w:hAnsi="Georgia" w:cstheme="minorBidi"/>
          <w:noProof/>
          <w:color w:val="auto"/>
          <w:sz w:val="18"/>
          <w:szCs w:val="18"/>
          <w:lang w:val="fr-CA"/>
        </w:rPr>
        <w:t xml:space="preserve">retenues </w:t>
      </w:r>
      <w:r w:rsidR="00DA03D8" w:rsidRPr="00D3192A">
        <w:rPr>
          <w:rFonts w:ascii="Georgia" w:eastAsiaTheme="minorHAnsi" w:hAnsi="Georgia" w:cstheme="minorBidi"/>
          <w:noProof/>
          <w:color w:val="auto"/>
          <w:sz w:val="18"/>
          <w:szCs w:val="18"/>
          <w:lang w:val="fr-CA"/>
        </w:rPr>
        <w:t xml:space="preserve">et </w:t>
      </w:r>
      <w:r w:rsidR="0044488D" w:rsidRPr="00D3192A">
        <w:rPr>
          <w:rFonts w:ascii="Georgia" w:eastAsiaTheme="minorHAnsi" w:hAnsi="Georgia" w:cstheme="minorBidi"/>
          <w:noProof/>
          <w:color w:val="auto"/>
          <w:sz w:val="18"/>
          <w:szCs w:val="18"/>
          <w:lang w:val="fr-CA"/>
        </w:rPr>
        <w:t>distribuez-les</w:t>
      </w:r>
      <w:r w:rsidR="00DA03D8" w:rsidRPr="00D3192A">
        <w:rPr>
          <w:rFonts w:ascii="Georgia" w:eastAsiaTheme="minorHAnsi" w:hAnsi="Georgia" w:cstheme="minorBidi"/>
          <w:noProof/>
          <w:color w:val="auto"/>
          <w:sz w:val="18"/>
          <w:szCs w:val="18"/>
          <w:lang w:val="fr-CA"/>
        </w:rPr>
        <w:t xml:space="preserve"> aux membres de votre équipe</w:t>
      </w:r>
      <w:r w:rsidR="000F7A39" w:rsidRPr="00D3192A">
        <w:rPr>
          <w:rFonts w:ascii="Georgia" w:eastAsiaTheme="minorHAnsi" w:hAnsi="Georgia" w:cstheme="minorBidi"/>
          <w:noProof/>
          <w:color w:val="auto"/>
          <w:sz w:val="18"/>
          <w:szCs w:val="18"/>
          <w:lang w:val="fr-CA"/>
        </w:rPr>
        <w:t>.</w:t>
      </w:r>
    </w:p>
    <w:p w14:paraId="5A544E31" w14:textId="77777777" w:rsidR="000F7A39" w:rsidRPr="00D3192A" w:rsidRDefault="00DA03D8" w:rsidP="000F7A39">
      <w:pPr>
        <w:keepNext/>
        <w:keepLines/>
        <w:ind w:right="-14"/>
        <w:rPr>
          <w:szCs w:val="18"/>
        </w:rPr>
      </w:pPr>
      <w:r w:rsidRPr="00D3192A">
        <w:rPr>
          <w:szCs w:val="18"/>
        </w:rPr>
        <w:t>La</w:t>
      </w:r>
      <w:r w:rsidR="000F7A39" w:rsidRPr="00D3192A">
        <w:rPr>
          <w:szCs w:val="18"/>
        </w:rPr>
        <w:t xml:space="preserve"> </w:t>
      </w:r>
      <w:r w:rsidRPr="00D3192A">
        <w:rPr>
          <w:szCs w:val="18"/>
        </w:rPr>
        <w:t>sécurité de l’information est généralement axée sur la protection des renseignements confidentiels</w:t>
      </w:r>
      <w:r w:rsidR="000F7A39" w:rsidRPr="00D3192A">
        <w:rPr>
          <w:szCs w:val="18"/>
        </w:rPr>
        <w:t xml:space="preserve"> (</w:t>
      </w:r>
      <w:r w:rsidRPr="00D3192A">
        <w:rPr>
          <w:szCs w:val="18"/>
        </w:rPr>
        <w:t>p. ex.</w:t>
      </w:r>
      <w:r w:rsidR="000F7A39" w:rsidRPr="00D3192A">
        <w:rPr>
          <w:szCs w:val="18"/>
        </w:rPr>
        <w:t xml:space="preserve">, </w:t>
      </w:r>
      <w:r w:rsidRPr="00D3192A">
        <w:rPr>
          <w:szCs w:val="18"/>
        </w:rPr>
        <w:t>renseignements personnels sur la santé et mots de passe</w:t>
      </w:r>
      <w:r w:rsidR="000F7A39" w:rsidRPr="00D3192A">
        <w:rPr>
          <w:szCs w:val="18"/>
        </w:rPr>
        <w:t xml:space="preserve">) </w:t>
      </w:r>
      <w:r w:rsidR="0044488D" w:rsidRPr="00D3192A">
        <w:rPr>
          <w:szCs w:val="18"/>
        </w:rPr>
        <w:t xml:space="preserve">et sur différents </w:t>
      </w:r>
      <w:r w:rsidRPr="00D3192A">
        <w:rPr>
          <w:szCs w:val="18"/>
        </w:rPr>
        <w:t>processus</w:t>
      </w:r>
      <w:r w:rsidR="0044488D" w:rsidRPr="00D3192A">
        <w:rPr>
          <w:szCs w:val="18"/>
        </w:rPr>
        <w:t>,</w:t>
      </w:r>
      <w:r w:rsidRPr="00D3192A">
        <w:rPr>
          <w:szCs w:val="18"/>
        </w:rPr>
        <w:t xml:space="preserve"> comme </w:t>
      </w:r>
      <w:r w:rsidR="00344AC9" w:rsidRPr="00D3192A">
        <w:rPr>
          <w:szCs w:val="18"/>
        </w:rPr>
        <w:t>la communication de renseignements confidentiels par courriel, l’enregistrement des utilisateurs et le signalement des incidents liés à la sécurité</w:t>
      </w:r>
      <w:r w:rsidR="000F7A39" w:rsidRPr="00D3192A">
        <w:rPr>
          <w:szCs w:val="18"/>
        </w:rPr>
        <w:t xml:space="preserve">. </w:t>
      </w:r>
      <w:r w:rsidR="00344AC9" w:rsidRPr="00D3192A">
        <w:rPr>
          <w:szCs w:val="18"/>
        </w:rPr>
        <w:t>Il est utile de se rappeler ces principes de base concernant la sécurité de l’information</w:t>
      </w:r>
      <w:r w:rsidRPr="00D3192A">
        <w:rPr>
          <w:szCs w:val="18"/>
        </w:rPr>
        <w:t> </w:t>
      </w:r>
      <w:r w:rsidR="000F7A39" w:rsidRPr="00D3192A">
        <w:rPr>
          <w:szCs w:val="18"/>
        </w:rPr>
        <w:t>:</w:t>
      </w:r>
    </w:p>
    <w:p w14:paraId="6F489965" w14:textId="77777777" w:rsidR="000F7A39" w:rsidRPr="00D3192A" w:rsidRDefault="000F7A39" w:rsidP="000F7A39">
      <w:pPr>
        <w:keepNext/>
        <w:tabs>
          <w:tab w:val="left" w:pos="440"/>
        </w:tabs>
        <w:ind w:right="-14"/>
        <w:rPr>
          <w:rFonts w:asciiTheme="minorHAnsi" w:hAnsiTheme="minorHAnsi" w:cs="Georgia"/>
          <w:bCs/>
          <w:iCs/>
          <w:szCs w:val="18"/>
        </w:rPr>
      </w:pPr>
      <w:r w:rsidRPr="00D3192A">
        <w:rPr>
          <w:rFonts w:asciiTheme="minorHAnsi" w:hAnsiTheme="minorHAnsi" w:cs="Georgia"/>
          <w:bCs/>
          <w:iCs/>
          <w:szCs w:val="18"/>
        </w:rPr>
        <w:t>•</w:t>
      </w:r>
      <w:r w:rsidRPr="00D3192A">
        <w:rPr>
          <w:rFonts w:asciiTheme="minorHAnsi" w:hAnsiTheme="minorHAnsi" w:cs="Georgia"/>
          <w:bCs/>
          <w:iCs/>
          <w:szCs w:val="18"/>
        </w:rPr>
        <w:tab/>
      </w:r>
      <w:r w:rsidR="00533172" w:rsidRPr="00D3192A">
        <w:rPr>
          <w:rFonts w:asciiTheme="minorHAnsi" w:hAnsiTheme="minorHAnsi" w:cs="Georgia"/>
          <w:b/>
          <w:bCs/>
          <w:iCs/>
          <w:szCs w:val="18"/>
        </w:rPr>
        <w:t>C</w:t>
      </w:r>
      <w:r w:rsidRPr="00D3192A">
        <w:rPr>
          <w:rFonts w:asciiTheme="minorHAnsi" w:hAnsiTheme="minorHAnsi" w:cs="Georgia"/>
          <w:b/>
          <w:bCs/>
          <w:iCs/>
          <w:szCs w:val="18"/>
        </w:rPr>
        <w:t>onfidentialité</w:t>
      </w:r>
      <w:r w:rsidRPr="00D3192A">
        <w:rPr>
          <w:rFonts w:asciiTheme="minorHAnsi" w:hAnsiTheme="minorHAnsi" w:cs="Georgia"/>
          <w:bCs/>
          <w:iCs/>
          <w:szCs w:val="18"/>
        </w:rPr>
        <w:t xml:space="preserve"> – </w:t>
      </w:r>
      <w:r w:rsidR="00DA03D8" w:rsidRPr="00D3192A">
        <w:rPr>
          <w:rFonts w:asciiTheme="minorHAnsi" w:hAnsiTheme="minorHAnsi" w:cs="Georgia"/>
          <w:bCs/>
          <w:iCs/>
          <w:szCs w:val="18"/>
        </w:rPr>
        <w:t xml:space="preserve">Veiller à ce que les renseignements confidentiels </w:t>
      </w:r>
      <w:r w:rsidR="0044488D" w:rsidRPr="00D3192A">
        <w:rPr>
          <w:rFonts w:asciiTheme="minorHAnsi" w:hAnsiTheme="minorHAnsi" w:cs="Georgia"/>
          <w:bCs/>
          <w:iCs/>
          <w:szCs w:val="18"/>
        </w:rPr>
        <w:t>s</w:t>
      </w:r>
      <w:r w:rsidR="00DA03D8" w:rsidRPr="00D3192A">
        <w:rPr>
          <w:rFonts w:asciiTheme="minorHAnsi" w:hAnsiTheme="minorHAnsi" w:cs="Georgia"/>
          <w:bCs/>
          <w:iCs/>
          <w:szCs w:val="18"/>
        </w:rPr>
        <w:t>oient rendus disponibles ou divulgués seulement aux personnes autorisées</w:t>
      </w:r>
      <w:r w:rsidR="0044488D" w:rsidRPr="00D3192A">
        <w:rPr>
          <w:rFonts w:asciiTheme="minorHAnsi" w:hAnsiTheme="minorHAnsi" w:cs="Georgia"/>
          <w:bCs/>
          <w:iCs/>
          <w:szCs w:val="18"/>
        </w:rPr>
        <w:t>,</w:t>
      </w:r>
      <w:r w:rsidR="00DA03D8" w:rsidRPr="00D3192A">
        <w:rPr>
          <w:rFonts w:asciiTheme="minorHAnsi" w:hAnsiTheme="minorHAnsi" w:cs="Georgia"/>
          <w:bCs/>
          <w:iCs/>
          <w:szCs w:val="18"/>
        </w:rPr>
        <w:t xml:space="preserve"> et </w:t>
      </w:r>
      <w:r w:rsidR="0044488D" w:rsidRPr="00D3192A">
        <w:rPr>
          <w:rFonts w:asciiTheme="minorHAnsi" w:hAnsiTheme="minorHAnsi" w:cs="Georgia"/>
          <w:bCs/>
          <w:iCs/>
          <w:szCs w:val="18"/>
        </w:rPr>
        <w:t xml:space="preserve">à ce qu’ils </w:t>
      </w:r>
      <w:r w:rsidR="00DA03D8" w:rsidRPr="00D3192A">
        <w:rPr>
          <w:rFonts w:asciiTheme="minorHAnsi" w:hAnsiTheme="minorHAnsi" w:cs="Georgia"/>
          <w:bCs/>
          <w:iCs/>
          <w:szCs w:val="18"/>
        </w:rPr>
        <w:t>demeurent confidentiels tout au long de leur cycle de vie</w:t>
      </w:r>
      <w:r w:rsidRPr="00D3192A">
        <w:rPr>
          <w:rFonts w:asciiTheme="minorHAnsi" w:hAnsiTheme="minorHAnsi" w:cs="Georgia"/>
          <w:bCs/>
          <w:iCs/>
          <w:szCs w:val="18"/>
        </w:rPr>
        <w:t>.</w:t>
      </w:r>
    </w:p>
    <w:p w14:paraId="4F31B199" w14:textId="77777777" w:rsidR="000F7A39" w:rsidRPr="00D3192A" w:rsidRDefault="000F7A39" w:rsidP="000F7A39">
      <w:pPr>
        <w:keepNext/>
        <w:tabs>
          <w:tab w:val="left" w:pos="440"/>
        </w:tabs>
        <w:ind w:right="-14"/>
        <w:rPr>
          <w:rFonts w:asciiTheme="minorHAnsi" w:hAnsiTheme="minorHAnsi" w:cs="Georgia"/>
          <w:bCs/>
          <w:iCs/>
          <w:szCs w:val="18"/>
        </w:rPr>
      </w:pPr>
      <w:r w:rsidRPr="00D3192A">
        <w:rPr>
          <w:rFonts w:asciiTheme="minorHAnsi" w:hAnsiTheme="minorHAnsi" w:cs="Georgia"/>
          <w:bCs/>
          <w:iCs/>
          <w:szCs w:val="18"/>
        </w:rPr>
        <w:t>•</w:t>
      </w:r>
      <w:r w:rsidRPr="00D3192A">
        <w:rPr>
          <w:rFonts w:asciiTheme="minorHAnsi" w:hAnsiTheme="minorHAnsi" w:cs="Georgia"/>
          <w:bCs/>
          <w:iCs/>
          <w:szCs w:val="18"/>
        </w:rPr>
        <w:tab/>
      </w:r>
      <w:r w:rsidRPr="00D3192A">
        <w:rPr>
          <w:rFonts w:asciiTheme="minorHAnsi" w:hAnsiTheme="minorHAnsi" w:cs="Georgia"/>
          <w:b/>
          <w:bCs/>
          <w:iCs/>
          <w:szCs w:val="18"/>
        </w:rPr>
        <w:t>Int</w:t>
      </w:r>
      <w:r w:rsidR="00533172" w:rsidRPr="00D3192A">
        <w:rPr>
          <w:rFonts w:asciiTheme="minorHAnsi" w:hAnsiTheme="minorHAnsi" w:cs="Georgia"/>
          <w:b/>
          <w:bCs/>
          <w:iCs/>
          <w:szCs w:val="18"/>
        </w:rPr>
        <w:t>é</w:t>
      </w:r>
      <w:r w:rsidRPr="00D3192A">
        <w:rPr>
          <w:rFonts w:asciiTheme="minorHAnsi" w:hAnsiTheme="minorHAnsi" w:cs="Georgia"/>
          <w:b/>
          <w:bCs/>
          <w:iCs/>
          <w:szCs w:val="18"/>
        </w:rPr>
        <w:t>grit</w:t>
      </w:r>
      <w:r w:rsidR="00533172" w:rsidRPr="00D3192A">
        <w:rPr>
          <w:rFonts w:asciiTheme="minorHAnsi" w:hAnsiTheme="minorHAnsi" w:cs="Georgia"/>
          <w:b/>
          <w:bCs/>
          <w:iCs/>
          <w:szCs w:val="18"/>
        </w:rPr>
        <w:t>é</w:t>
      </w:r>
      <w:r w:rsidRPr="00D3192A">
        <w:rPr>
          <w:rFonts w:asciiTheme="minorHAnsi" w:hAnsiTheme="minorHAnsi" w:cs="Georgia"/>
          <w:bCs/>
          <w:iCs/>
          <w:szCs w:val="18"/>
        </w:rPr>
        <w:t xml:space="preserve"> – </w:t>
      </w:r>
      <w:r w:rsidR="00DA03D8" w:rsidRPr="00D3192A">
        <w:rPr>
          <w:rFonts w:asciiTheme="minorHAnsi" w:hAnsiTheme="minorHAnsi" w:cs="Georgia"/>
          <w:bCs/>
          <w:iCs/>
          <w:szCs w:val="18"/>
        </w:rPr>
        <w:t>S’assurer que les renseignements confidentiels sont exacts et complets, et qu’ils restent valides tout au long de leur cycle de vie</w:t>
      </w:r>
      <w:r w:rsidRPr="00D3192A">
        <w:rPr>
          <w:rFonts w:asciiTheme="minorHAnsi" w:hAnsiTheme="minorHAnsi" w:cs="Georgia"/>
          <w:bCs/>
          <w:iCs/>
          <w:szCs w:val="18"/>
        </w:rPr>
        <w:t>.</w:t>
      </w:r>
    </w:p>
    <w:p w14:paraId="407728CD" w14:textId="77777777" w:rsidR="000F7A39" w:rsidRPr="00D3192A" w:rsidRDefault="000F7A39" w:rsidP="000F7A39">
      <w:pPr>
        <w:tabs>
          <w:tab w:val="left" w:pos="440"/>
        </w:tabs>
        <w:ind w:left="1" w:right="-14"/>
        <w:rPr>
          <w:rFonts w:asciiTheme="minorHAnsi" w:hAnsiTheme="minorHAnsi" w:cs="Georgia"/>
          <w:bCs/>
          <w:iCs/>
          <w:szCs w:val="18"/>
        </w:rPr>
      </w:pPr>
      <w:r w:rsidRPr="00D3192A">
        <w:rPr>
          <w:rFonts w:asciiTheme="minorHAnsi" w:hAnsiTheme="minorHAnsi" w:cs="Georgia"/>
          <w:bCs/>
          <w:iCs/>
          <w:szCs w:val="18"/>
        </w:rPr>
        <w:t>•</w:t>
      </w:r>
      <w:r w:rsidRPr="00D3192A">
        <w:rPr>
          <w:rFonts w:asciiTheme="minorHAnsi" w:hAnsiTheme="minorHAnsi" w:cs="Georgia"/>
          <w:bCs/>
          <w:iCs/>
          <w:szCs w:val="18"/>
        </w:rPr>
        <w:tab/>
      </w:r>
      <w:r w:rsidR="00533172" w:rsidRPr="00D3192A">
        <w:rPr>
          <w:rFonts w:asciiTheme="minorHAnsi" w:hAnsiTheme="minorHAnsi" w:cs="Georgia"/>
          <w:b/>
          <w:bCs/>
          <w:iCs/>
          <w:szCs w:val="18"/>
        </w:rPr>
        <w:t>Disponibilité</w:t>
      </w:r>
      <w:r w:rsidRPr="00D3192A">
        <w:rPr>
          <w:rFonts w:asciiTheme="minorHAnsi" w:hAnsiTheme="minorHAnsi" w:cs="Georgia"/>
          <w:bCs/>
          <w:iCs/>
          <w:szCs w:val="18"/>
        </w:rPr>
        <w:t xml:space="preserve"> – </w:t>
      </w:r>
      <w:r w:rsidR="00344AC9" w:rsidRPr="00D3192A">
        <w:rPr>
          <w:rFonts w:asciiTheme="minorHAnsi" w:hAnsiTheme="minorHAnsi" w:cs="Georgia"/>
          <w:bCs/>
          <w:iCs/>
          <w:szCs w:val="18"/>
        </w:rPr>
        <w:t xml:space="preserve">Veiller à ce que les personnes autorisées </w:t>
      </w:r>
      <w:r w:rsidR="00C25276" w:rsidRPr="00D3192A">
        <w:rPr>
          <w:rFonts w:asciiTheme="minorHAnsi" w:hAnsiTheme="minorHAnsi" w:cs="Georgia"/>
          <w:bCs/>
          <w:iCs/>
          <w:szCs w:val="18"/>
        </w:rPr>
        <w:t>aient</w:t>
      </w:r>
      <w:r w:rsidR="00344AC9" w:rsidRPr="00D3192A">
        <w:rPr>
          <w:rFonts w:asciiTheme="minorHAnsi" w:hAnsiTheme="minorHAnsi" w:cs="Georgia"/>
          <w:bCs/>
          <w:iCs/>
          <w:szCs w:val="18"/>
        </w:rPr>
        <w:t xml:space="preserve"> accès aux renseignements </w:t>
      </w:r>
      <w:r w:rsidR="0044488D" w:rsidRPr="00D3192A">
        <w:rPr>
          <w:rFonts w:asciiTheme="minorHAnsi" w:hAnsiTheme="minorHAnsi" w:cs="Georgia"/>
          <w:bCs/>
          <w:iCs/>
          <w:szCs w:val="18"/>
        </w:rPr>
        <w:t>au moment et à l’endroit voulus</w:t>
      </w:r>
      <w:r w:rsidRPr="00D3192A">
        <w:rPr>
          <w:rFonts w:asciiTheme="minorHAnsi" w:hAnsiTheme="minorHAnsi" w:cs="Georgia"/>
          <w:bCs/>
          <w:iCs/>
          <w:szCs w:val="18"/>
        </w:rPr>
        <w:t>.</w:t>
      </w:r>
    </w:p>
    <w:p w14:paraId="366521BB" w14:textId="77777777" w:rsidR="000F7A39" w:rsidRPr="00D3192A" w:rsidRDefault="00CE098A" w:rsidP="000F7A39">
      <w:pPr>
        <w:pStyle w:val="Default"/>
        <w:keepLines/>
        <w:spacing w:after="200" w:line="312" w:lineRule="auto"/>
        <w:rPr>
          <w:rFonts w:asciiTheme="minorHAnsi" w:hAnsiTheme="minorHAnsi"/>
          <w:noProof/>
          <w:sz w:val="18"/>
          <w:szCs w:val="18"/>
          <w:lang w:val="fr-CA"/>
        </w:rPr>
      </w:pPr>
      <w:r w:rsidRPr="00D3192A">
        <w:rPr>
          <w:rFonts w:asciiTheme="minorHAnsi" w:hAnsiTheme="minorHAnsi"/>
          <w:noProof/>
          <w:sz w:val="18"/>
          <w:szCs w:val="18"/>
          <w:lang w:val="fr-CA"/>
        </w:rPr>
        <w:t>Pour élaborer un programme de sécurité de l’information, votre organisme doit créer une politique de sécurité</w:t>
      </w:r>
      <w:r w:rsidR="00C25276" w:rsidRPr="00D3192A">
        <w:rPr>
          <w:rFonts w:asciiTheme="minorHAnsi" w:hAnsiTheme="minorHAnsi"/>
          <w:noProof/>
          <w:sz w:val="18"/>
          <w:szCs w:val="18"/>
          <w:lang w:val="fr-CA"/>
        </w:rPr>
        <w:t>,</w:t>
      </w:r>
      <w:r w:rsidR="000F7A39" w:rsidRPr="00D3192A">
        <w:rPr>
          <w:rFonts w:asciiTheme="minorHAnsi" w:hAnsiTheme="minorHAnsi"/>
          <w:noProof/>
          <w:sz w:val="18"/>
          <w:szCs w:val="18"/>
          <w:lang w:val="fr-CA"/>
        </w:rPr>
        <w:t xml:space="preserve"> </w:t>
      </w:r>
      <w:r w:rsidRPr="00D3192A">
        <w:rPr>
          <w:rFonts w:asciiTheme="minorHAnsi" w:hAnsiTheme="minorHAnsi"/>
          <w:noProof/>
          <w:sz w:val="18"/>
          <w:szCs w:val="18"/>
          <w:lang w:val="fr-CA"/>
        </w:rPr>
        <w:t>définir les rôles et les responsabilités liés à la protection de l’information</w:t>
      </w:r>
      <w:r w:rsidR="00C25276" w:rsidRPr="00D3192A">
        <w:rPr>
          <w:rFonts w:asciiTheme="minorHAnsi" w:hAnsiTheme="minorHAnsi"/>
          <w:noProof/>
          <w:sz w:val="18"/>
          <w:szCs w:val="18"/>
          <w:lang w:val="fr-CA"/>
        </w:rPr>
        <w:t>,</w:t>
      </w:r>
      <w:r w:rsidR="000F7A39" w:rsidRPr="00D3192A">
        <w:rPr>
          <w:rFonts w:asciiTheme="minorHAnsi" w:hAnsiTheme="minorHAnsi"/>
          <w:noProof/>
          <w:sz w:val="18"/>
          <w:szCs w:val="18"/>
          <w:lang w:val="fr-CA"/>
        </w:rPr>
        <w:t xml:space="preserve"> </w:t>
      </w:r>
      <w:r w:rsidRPr="00D3192A">
        <w:rPr>
          <w:rFonts w:asciiTheme="minorHAnsi" w:hAnsiTheme="minorHAnsi"/>
          <w:noProof/>
          <w:sz w:val="18"/>
          <w:szCs w:val="18"/>
          <w:lang w:val="fr-CA"/>
        </w:rPr>
        <w:t xml:space="preserve">veiller à ce que le personnel </w:t>
      </w:r>
      <w:r w:rsidR="008E0014" w:rsidRPr="00D3192A">
        <w:rPr>
          <w:rFonts w:asciiTheme="minorHAnsi" w:hAnsiTheme="minorHAnsi"/>
          <w:noProof/>
          <w:sz w:val="18"/>
          <w:szCs w:val="18"/>
          <w:lang w:val="fr-CA"/>
        </w:rPr>
        <w:t>ait suivi une formation</w:t>
      </w:r>
      <w:r w:rsidR="00C25276" w:rsidRPr="00D3192A">
        <w:rPr>
          <w:rFonts w:asciiTheme="minorHAnsi" w:hAnsiTheme="minorHAnsi"/>
          <w:noProof/>
          <w:sz w:val="18"/>
          <w:szCs w:val="18"/>
          <w:lang w:val="fr-CA"/>
        </w:rPr>
        <w:t>,</w:t>
      </w:r>
      <w:r w:rsidR="000F7A39" w:rsidRPr="00D3192A">
        <w:rPr>
          <w:rFonts w:asciiTheme="minorHAnsi" w:hAnsiTheme="minorHAnsi"/>
          <w:noProof/>
          <w:sz w:val="18"/>
          <w:szCs w:val="18"/>
          <w:lang w:val="fr-CA"/>
        </w:rPr>
        <w:t xml:space="preserve"> </w:t>
      </w:r>
      <w:r w:rsidR="008E0014" w:rsidRPr="00D3192A">
        <w:rPr>
          <w:rFonts w:asciiTheme="minorHAnsi" w:hAnsiTheme="minorHAnsi"/>
          <w:noProof/>
          <w:sz w:val="18"/>
          <w:szCs w:val="18"/>
          <w:lang w:val="fr-CA"/>
        </w:rPr>
        <w:t>surveiller la conformité à la politique</w:t>
      </w:r>
      <w:r w:rsidR="00C25276" w:rsidRPr="00D3192A">
        <w:rPr>
          <w:rFonts w:asciiTheme="minorHAnsi" w:hAnsiTheme="minorHAnsi"/>
          <w:noProof/>
          <w:sz w:val="18"/>
          <w:szCs w:val="18"/>
          <w:lang w:val="fr-CA"/>
        </w:rPr>
        <w:t>,</w:t>
      </w:r>
      <w:r w:rsidR="000F7A39" w:rsidRPr="00D3192A">
        <w:rPr>
          <w:rFonts w:asciiTheme="minorHAnsi" w:hAnsiTheme="minorHAnsi"/>
          <w:noProof/>
          <w:sz w:val="18"/>
          <w:szCs w:val="18"/>
          <w:lang w:val="fr-CA"/>
        </w:rPr>
        <w:t xml:space="preserve"> </w:t>
      </w:r>
      <w:r w:rsidR="008E0014" w:rsidRPr="00D3192A">
        <w:rPr>
          <w:rFonts w:asciiTheme="minorHAnsi" w:hAnsiTheme="minorHAnsi"/>
          <w:noProof/>
          <w:sz w:val="18"/>
          <w:szCs w:val="18"/>
          <w:lang w:val="fr-CA"/>
        </w:rPr>
        <w:t>et être prêt à gérer des incidents imprévus</w:t>
      </w:r>
      <w:r w:rsidR="000F7A39" w:rsidRPr="00D3192A">
        <w:rPr>
          <w:rFonts w:asciiTheme="minorHAnsi" w:hAnsiTheme="minorHAnsi"/>
          <w:noProof/>
          <w:sz w:val="18"/>
          <w:szCs w:val="18"/>
          <w:lang w:val="fr-CA"/>
        </w:rPr>
        <w:t>.</w:t>
      </w:r>
    </w:p>
    <w:p w14:paraId="60CBD3EE" w14:textId="77777777" w:rsidR="00C25276" w:rsidRPr="00D3192A" w:rsidRDefault="008E0014" w:rsidP="00C25276">
      <w:pPr>
        <w:pStyle w:val="Default"/>
        <w:keepLines/>
        <w:spacing w:after="200" w:line="312" w:lineRule="auto"/>
        <w:rPr>
          <w:rFonts w:asciiTheme="minorHAnsi" w:hAnsiTheme="minorHAnsi"/>
          <w:noProof/>
          <w:sz w:val="18"/>
          <w:szCs w:val="18"/>
          <w:lang w:val="fr-CA"/>
        </w:rPr>
      </w:pPr>
      <w:r w:rsidRPr="00D3192A">
        <w:rPr>
          <w:rFonts w:asciiTheme="minorHAnsi" w:hAnsiTheme="minorHAnsi"/>
          <w:noProof/>
          <w:sz w:val="18"/>
          <w:szCs w:val="18"/>
          <w:lang w:val="fr-CA"/>
        </w:rPr>
        <w:t xml:space="preserve">Examinez les rôles </w:t>
      </w:r>
      <w:r w:rsidR="00B31631" w:rsidRPr="00D3192A">
        <w:rPr>
          <w:rFonts w:asciiTheme="minorHAnsi" w:hAnsiTheme="minorHAnsi"/>
          <w:noProof/>
          <w:sz w:val="18"/>
          <w:szCs w:val="18"/>
          <w:lang w:val="fr-CA"/>
        </w:rPr>
        <w:t xml:space="preserve">qui font partie intégrante de la création d’un programme de sécurité présentés dans la </w:t>
      </w:r>
      <w:r w:rsidR="000F7A39" w:rsidRPr="00D3192A">
        <w:rPr>
          <w:rFonts w:ascii="Georgia" w:hAnsi="Georgia"/>
          <w:i/>
          <w:noProof/>
          <w:sz w:val="18"/>
          <w:szCs w:val="20"/>
          <w:lang w:val="fr-CA"/>
        </w:rPr>
        <w:fldChar w:fldCharType="begin"/>
      </w:r>
      <w:r w:rsidR="000F7A39" w:rsidRPr="00D3192A">
        <w:rPr>
          <w:rFonts w:ascii="Georgia" w:hAnsi="Georgia"/>
          <w:i/>
          <w:noProof/>
          <w:sz w:val="18"/>
          <w:szCs w:val="20"/>
          <w:lang w:val="fr-CA"/>
        </w:rPr>
        <w:instrText xml:space="preserve"> REF _Ref453677365 \h  \* MERGEFORMAT </w:instrText>
      </w:r>
      <w:r w:rsidR="000F7A39" w:rsidRPr="00D3192A">
        <w:rPr>
          <w:rFonts w:ascii="Georgia" w:hAnsi="Georgia"/>
          <w:i/>
          <w:noProof/>
          <w:sz w:val="18"/>
          <w:szCs w:val="20"/>
          <w:lang w:val="fr-CA"/>
        </w:rPr>
      </w:r>
      <w:r w:rsidR="000F7A39" w:rsidRPr="00D3192A">
        <w:rPr>
          <w:rFonts w:ascii="Georgia" w:hAnsi="Georgia"/>
          <w:i/>
          <w:noProof/>
          <w:sz w:val="18"/>
          <w:szCs w:val="20"/>
          <w:lang w:val="fr-CA"/>
        </w:rPr>
        <w:fldChar w:fldCharType="separate"/>
      </w:r>
      <w:r w:rsidR="00471459" w:rsidRPr="00D3192A">
        <w:rPr>
          <w:rFonts w:ascii="Georgia" w:hAnsi="Georgia"/>
          <w:i/>
          <w:noProof/>
          <w:color w:val="auto"/>
          <w:sz w:val="18"/>
          <w:szCs w:val="20"/>
          <w:lang w:val="fr-CA"/>
        </w:rPr>
        <w:t>f</w:t>
      </w:r>
      <w:r w:rsidR="000F7A39" w:rsidRPr="00D3192A">
        <w:rPr>
          <w:rFonts w:ascii="Georgia" w:hAnsi="Georgia"/>
          <w:i/>
          <w:noProof/>
          <w:color w:val="auto"/>
          <w:sz w:val="18"/>
          <w:szCs w:val="20"/>
          <w:lang w:val="fr-CA"/>
        </w:rPr>
        <w:t>igure 2</w:t>
      </w:r>
      <w:r w:rsidR="000F7A39" w:rsidRPr="00D3192A">
        <w:rPr>
          <w:rFonts w:ascii="Georgia" w:hAnsi="Georgia"/>
          <w:i/>
          <w:noProof/>
          <w:sz w:val="18"/>
          <w:szCs w:val="20"/>
          <w:lang w:val="fr-CA"/>
        </w:rPr>
        <w:fldChar w:fldCharType="end"/>
      </w:r>
      <w:r w:rsidR="000F7A39" w:rsidRPr="00D3192A">
        <w:rPr>
          <w:rFonts w:asciiTheme="minorHAnsi" w:hAnsiTheme="minorHAnsi"/>
          <w:noProof/>
          <w:sz w:val="18"/>
          <w:szCs w:val="18"/>
          <w:lang w:val="fr-CA"/>
        </w:rPr>
        <w:t xml:space="preserve"> </w:t>
      </w:r>
      <w:r w:rsidR="00FE25C5" w:rsidRPr="00D3192A">
        <w:rPr>
          <w:rFonts w:asciiTheme="minorHAnsi" w:hAnsiTheme="minorHAnsi"/>
          <w:noProof/>
          <w:sz w:val="18"/>
          <w:szCs w:val="18"/>
          <w:lang w:val="fr-CA"/>
        </w:rPr>
        <w:t>e</w:t>
      </w:r>
      <w:r w:rsidR="00B31631" w:rsidRPr="00D3192A">
        <w:rPr>
          <w:rFonts w:asciiTheme="minorHAnsi" w:hAnsiTheme="minorHAnsi"/>
          <w:noProof/>
          <w:sz w:val="18"/>
          <w:szCs w:val="18"/>
          <w:lang w:val="fr-CA"/>
        </w:rPr>
        <w:t xml:space="preserve">t </w:t>
      </w:r>
      <w:r w:rsidR="00644A6E" w:rsidRPr="00D3192A">
        <w:rPr>
          <w:rFonts w:asciiTheme="minorHAnsi" w:hAnsiTheme="minorHAnsi"/>
          <w:noProof/>
          <w:sz w:val="18"/>
          <w:szCs w:val="18"/>
          <w:lang w:val="fr-CA"/>
        </w:rPr>
        <w:t>trouvez</w:t>
      </w:r>
      <w:r w:rsidR="00B31631" w:rsidRPr="00D3192A">
        <w:rPr>
          <w:rFonts w:asciiTheme="minorHAnsi" w:hAnsiTheme="minorHAnsi"/>
          <w:noProof/>
          <w:sz w:val="18"/>
          <w:szCs w:val="18"/>
          <w:lang w:val="fr-CA"/>
        </w:rPr>
        <w:t xml:space="preserve"> la personne ou </w:t>
      </w:r>
      <w:r w:rsidR="00644A6E" w:rsidRPr="00D3192A">
        <w:rPr>
          <w:rFonts w:asciiTheme="minorHAnsi" w:hAnsiTheme="minorHAnsi"/>
          <w:noProof/>
          <w:sz w:val="18"/>
          <w:szCs w:val="18"/>
          <w:lang w:val="fr-CA"/>
        </w:rPr>
        <w:t xml:space="preserve">le </w:t>
      </w:r>
      <w:r w:rsidR="00B31631" w:rsidRPr="00D3192A">
        <w:rPr>
          <w:rFonts w:asciiTheme="minorHAnsi" w:hAnsiTheme="minorHAnsi"/>
          <w:noProof/>
          <w:sz w:val="18"/>
          <w:szCs w:val="18"/>
          <w:lang w:val="fr-CA"/>
        </w:rPr>
        <w:t xml:space="preserve">groupe de votre organisme </w:t>
      </w:r>
      <w:r w:rsidR="00FE25C5" w:rsidRPr="00D3192A">
        <w:rPr>
          <w:rFonts w:asciiTheme="minorHAnsi" w:hAnsiTheme="minorHAnsi"/>
          <w:noProof/>
          <w:sz w:val="18"/>
          <w:szCs w:val="18"/>
          <w:lang w:val="fr-CA"/>
        </w:rPr>
        <w:t>le mieux qualifié</w:t>
      </w:r>
      <w:r w:rsidR="00B31631" w:rsidRPr="00D3192A">
        <w:rPr>
          <w:rFonts w:asciiTheme="minorHAnsi" w:hAnsiTheme="minorHAnsi"/>
          <w:noProof/>
          <w:sz w:val="18"/>
          <w:szCs w:val="18"/>
          <w:lang w:val="fr-CA"/>
        </w:rPr>
        <w:t xml:space="preserve"> pour s’en acquitter</w:t>
      </w:r>
      <w:r w:rsidR="000F7A39" w:rsidRPr="00D3192A">
        <w:rPr>
          <w:rFonts w:asciiTheme="minorHAnsi" w:hAnsiTheme="minorHAnsi"/>
          <w:noProof/>
          <w:sz w:val="18"/>
          <w:szCs w:val="18"/>
          <w:lang w:val="fr-CA"/>
        </w:rPr>
        <w:t>.</w:t>
      </w:r>
      <w:r w:rsidR="00B31631" w:rsidRPr="00D3192A">
        <w:rPr>
          <w:rFonts w:asciiTheme="minorHAnsi" w:hAnsiTheme="minorHAnsi"/>
          <w:noProof/>
          <w:sz w:val="18"/>
          <w:szCs w:val="18"/>
          <w:lang w:val="fr-CA"/>
        </w:rPr>
        <w:t xml:space="preserve"> Le </w:t>
      </w:r>
      <w:r w:rsidR="000F7A39" w:rsidRPr="00D3192A">
        <w:rPr>
          <w:rFonts w:ascii="Georgia" w:hAnsi="Georgia"/>
          <w:i/>
          <w:noProof/>
          <w:sz w:val="18"/>
          <w:szCs w:val="18"/>
          <w:lang w:val="fr-CA"/>
        </w:rPr>
        <w:fldChar w:fldCharType="begin"/>
      </w:r>
      <w:r w:rsidR="000F7A39" w:rsidRPr="00D3192A">
        <w:rPr>
          <w:rFonts w:ascii="Georgia" w:hAnsi="Georgia"/>
          <w:i/>
          <w:noProof/>
          <w:sz w:val="18"/>
          <w:szCs w:val="18"/>
          <w:lang w:val="fr-CA"/>
        </w:rPr>
        <w:instrText xml:space="preserve"> REF _Ref456874055 \h  \* MERGEFORMAT </w:instrText>
      </w:r>
      <w:r w:rsidR="000F7A39" w:rsidRPr="00D3192A">
        <w:rPr>
          <w:rFonts w:ascii="Georgia" w:hAnsi="Georgia"/>
          <w:i/>
          <w:noProof/>
          <w:sz w:val="18"/>
          <w:szCs w:val="18"/>
          <w:lang w:val="fr-CA"/>
        </w:rPr>
      </w:r>
      <w:r w:rsidR="000F7A39" w:rsidRPr="00D3192A">
        <w:rPr>
          <w:rFonts w:ascii="Georgia" w:hAnsi="Georgia"/>
          <w:i/>
          <w:noProof/>
          <w:sz w:val="18"/>
          <w:szCs w:val="18"/>
          <w:lang w:val="fr-CA"/>
        </w:rPr>
        <w:fldChar w:fldCharType="separate"/>
      </w:r>
      <w:r w:rsidR="00471459" w:rsidRPr="00D3192A">
        <w:rPr>
          <w:rFonts w:ascii="Georgia" w:hAnsi="Georgia"/>
          <w:i/>
          <w:noProof/>
          <w:sz w:val="18"/>
          <w:szCs w:val="18"/>
          <w:lang w:val="fr-CA"/>
        </w:rPr>
        <w:t>t</w:t>
      </w:r>
      <w:r w:rsidR="00B31631" w:rsidRPr="00D3192A">
        <w:rPr>
          <w:rFonts w:ascii="Georgia" w:hAnsi="Georgia"/>
          <w:i/>
          <w:noProof/>
          <w:sz w:val="18"/>
          <w:szCs w:val="18"/>
          <w:lang w:val="fr-CA"/>
        </w:rPr>
        <w:t>ableau</w:t>
      </w:r>
      <w:r w:rsidR="000F7A39" w:rsidRPr="00D3192A">
        <w:rPr>
          <w:rFonts w:ascii="Georgia" w:hAnsi="Georgia"/>
          <w:i/>
          <w:noProof/>
          <w:sz w:val="18"/>
          <w:szCs w:val="18"/>
          <w:lang w:val="fr-CA"/>
        </w:rPr>
        <w:t> 2</w:t>
      </w:r>
      <w:r w:rsidR="000F7A39" w:rsidRPr="00D3192A">
        <w:rPr>
          <w:rFonts w:ascii="Georgia" w:hAnsi="Georgia"/>
          <w:i/>
          <w:noProof/>
          <w:sz w:val="18"/>
          <w:szCs w:val="18"/>
          <w:lang w:val="fr-CA"/>
        </w:rPr>
        <w:fldChar w:fldCharType="end"/>
      </w:r>
      <w:r w:rsidR="000F7A39" w:rsidRPr="00D3192A">
        <w:rPr>
          <w:rFonts w:ascii="Georgia" w:hAnsi="Georgia"/>
          <w:i/>
          <w:noProof/>
          <w:sz w:val="18"/>
          <w:szCs w:val="18"/>
          <w:lang w:val="fr-CA"/>
        </w:rPr>
        <w:t xml:space="preserve"> </w:t>
      </w:r>
      <w:r w:rsidR="00B31631" w:rsidRPr="00D3192A">
        <w:rPr>
          <w:rFonts w:ascii="Georgia" w:hAnsi="Georgia"/>
          <w:noProof/>
          <w:sz w:val="18"/>
          <w:szCs w:val="18"/>
          <w:lang w:val="fr-CA"/>
        </w:rPr>
        <w:t>de l’</w:t>
      </w:r>
      <w:r w:rsidR="000F7A39" w:rsidRPr="00D3192A">
        <w:rPr>
          <w:rFonts w:ascii="Georgia" w:hAnsi="Georgia"/>
          <w:i/>
          <w:noProof/>
          <w:sz w:val="18"/>
          <w:szCs w:val="18"/>
          <w:lang w:val="fr-CA"/>
        </w:rPr>
        <w:fldChar w:fldCharType="begin"/>
      </w:r>
      <w:r w:rsidR="000F7A39" w:rsidRPr="00D3192A">
        <w:rPr>
          <w:rFonts w:ascii="Georgia" w:hAnsi="Georgia"/>
          <w:i/>
          <w:noProof/>
          <w:sz w:val="18"/>
          <w:szCs w:val="18"/>
          <w:lang w:val="fr-CA"/>
        </w:rPr>
        <w:instrText xml:space="preserve"> REF _Ref456874112 \h  \* MERGEFORMAT </w:instrText>
      </w:r>
      <w:r w:rsidR="000F7A39" w:rsidRPr="00D3192A">
        <w:rPr>
          <w:rFonts w:ascii="Georgia" w:hAnsi="Georgia"/>
          <w:i/>
          <w:noProof/>
          <w:sz w:val="18"/>
          <w:szCs w:val="18"/>
          <w:lang w:val="fr-CA"/>
        </w:rPr>
      </w:r>
      <w:r w:rsidR="000F7A39" w:rsidRPr="00D3192A">
        <w:rPr>
          <w:rFonts w:ascii="Georgia" w:hAnsi="Georgia"/>
          <w:i/>
          <w:noProof/>
          <w:sz w:val="18"/>
          <w:szCs w:val="18"/>
          <w:lang w:val="fr-CA"/>
        </w:rPr>
        <w:fldChar w:fldCharType="separate"/>
      </w:r>
      <w:r w:rsidR="000F7A39" w:rsidRPr="00D3192A">
        <w:rPr>
          <w:rFonts w:ascii="Georgia" w:hAnsi="Georgia"/>
          <w:i/>
          <w:noProof/>
          <w:sz w:val="18"/>
          <w:szCs w:val="18"/>
          <w:lang w:val="fr-CA"/>
        </w:rPr>
        <w:t>A</w:t>
      </w:r>
      <w:r w:rsidR="00B31631" w:rsidRPr="00D3192A">
        <w:rPr>
          <w:rFonts w:ascii="Georgia" w:hAnsi="Georgia"/>
          <w:i/>
          <w:noProof/>
          <w:sz w:val="18"/>
          <w:szCs w:val="18"/>
          <w:lang w:val="fr-CA"/>
        </w:rPr>
        <w:t>nnexe </w:t>
      </w:r>
      <w:r w:rsidR="000F7A39" w:rsidRPr="00D3192A">
        <w:rPr>
          <w:rFonts w:ascii="Georgia" w:hAnsi="Georgia"/>
          <w:i/>
          <w:noProof/>
          <w:sz w:val="18"/>
          <w:szCs w:val="18"/>
          <w:lang w:val="fr-CA"/>
        </w:rPr>
        <w:t>I</w:t>
      </w:r>
      <w:r w:rsidR="00B31631" w:rsidRPr="00D3192A">
        <w:rPr>
          <w:rFonts w:ascii="Georgia" w:hAnsi="Georgia"/>
          <w:i/>
          <w:noProof/>
          <w:sz w:val="18"/>
          <w:szCs w:val="18"/>
          <w:lang w:val="fr-CA"/>
        </w:rPr>
        <w:t> </w:t>
      </w:r>
      <w:r w:rsidR="000F7A39" w:rsidRPr="00D3192A">
        <w:rPr>
          <w:rFonts w:ascii="Georgia" w:hAnsi="Georgia"/>
          <w:i/>
          <w:noProof/>
          <w:sz w:val="18"/>
          <w:szCs w:val="18"/>
          <w:lang w:val="fr-CA"/>
        </w:rPr>
        <w:t xml:space="preserve">: </w:t>
      </w:r>
      <w:r w:rsidR="00B31631" w:rsidRPr="00D3192A">
        <w:rPr>
          <w:rFonts w:ascii="Georgia" w:hAnsi="Georgia"/>
          <w:i/>
          <w:noProof/>
          <w:sz w:val="18"/>
          <w:szCs w:val="18"/>
          <w:lang w:val="fr-CA"/>
        </w:rPr>
        <w:t>Définition des rôles et responsabilités</w:t>
      </w:r>
      <w:r w:rsidR="000F7A39" w:rsidRPr="00D3192A">
        <w:rPr>
          <w:rFonts w:ascii="Georgia" w:hAnsi="Georgia"/>
          <w:i/>
          <w:noProof/>
          <w:sz w:val="18"/>
          <w:szCs w:val="18"/>
          <w:lang w:val="fr-CA"/>
        </w:rPr>
        <w:fldChar w:fldCharType="end"/>
      </w:r>
      <w:r w:rsidR="00B31631" w:rsidRPr="00D3192A">
        <w:rPr>
          <w:rFonts w:ascii="Georgia" w:hAnsi="Georgia"/>
          <w:i/>
          <w:noProof/>
          <w:sz w:val="18"/>
          <w:szCs w:val="18"/>
          <w:lang w:val="fr-CA"/>
        </w:rPr>
        <w:t xml:space="preserve"> </w:t>
      </w:r>
      <w:r w:rsidR="00B31631" w:rsidRPr="00D3192A">
        <w:rPr>
          <w:rFonts w:ascii="Georgia" w:hAnsi="Georgia"/>
          <w:noProof/>
          <w:sz w:val="18"/>
          <w:szCs w:val="18"/>
          <w:lang w:val="fr-CA"/>
        </w:rPr>
        <w:t>comprend des descriptions détaillées des rôles</w:t>
      </w:r>
      <w:r w:rsidR="000F7A39" w:rsidRPr="00D3192A">
        <w:rPr>
          <w:rFonts w:asciiTheme="minorHAnsi" w:hAnsiTheme="minorHAnsi"/>
          <w:noProof/>
          <w:sz w:val="18"/>
          <w:szCs w:val="18"/>
          <w:lang w:val="fr-CA"/>
        </w:rPr>
        <w:t>.</w:t>
      </w:r>
      <w:r w:rsidR="00C25276" w:rsidRPr="00D3192A">
        <w:rPr>
          <w:rFonts w:asciiTheme="minorHAnsi" w:hAnsiTheme="minorHAnsi"/>
          <w:noProof/>
          <w:sz w:val="18"/>
          <w:szCs w:val="18"/>
          <w:lang w:val="fr-CA"/>
        </w:rPr>
        <w:t xml:space="preserve"> </w:t>
      </w:r>
    </w:p>
    <w:p w14:paraId="068E38DE" w14:textId="77777777" w:rsidR="00C25276" w:rsidRPr="00D3192A" w:rsidRDefault="00C25276" w:rsidP="00C25276">
      <w:pPr>
        <w:pStyle w:val="Heading1"/>
      </w:pPr>
      <w:bookmarkStart w:id="12" w:name="_Toc453682355"/>
      <w:bookmarkStart w:id="13" w:name="_Toc456171765"/>
      <w:bookmarkStart w:id="14" w:name="_Toc459013238"/>
      <w:bookmarkStart w:id="15" w:name="_Toc492907241"/>
      <w:r w:rsidRPr="00D3192A">
        <w:lastRenderedPageBreak/>
        <w:t>Principaux rôles et responsabilités</w:t>
      </w:r>
      <w:bookmarkEnd w:id="12"/>
      <w:bookmarkEnd w:id="13"/>
      <w:bookmarkEnd w:id="14"/>
      <w:bookmarkEnd w:id="15"/>
    </w:p>
    <w:p w14:paraId="1928433D" w14:textId="372F667C" w:rsidR="00C25276" w:rsidRPr="00D3192A" w:rsidRDefault="00C25276" w:rsidP="00C25276">
      <w:pPr>
        <w:keepNext/>
        <w:keepLines/>
      </w:pPr>
      <w:r w:rsidRPr="00D3192A">
        <w:t xml:space="preserve">La </w:t>
      </w:r>
      <w:r w:rsidRPr="00D3192A">
        <w:rPr>
          <w:i/>
          <w:szCs w:val="20"/>
        </w:rPr>
        <w:fldChar w:fldCharType="begin"/>
      </w:r>
      <w:r w:rsidRPr="00D3192A">
        <w:rPr>
          <w:i/>
          <w:szCs w:val="20"/>
        </w:rPr>
        <w:instrText xml:space="preserve"> REF _Ref453677365 \h  \* MERGEFORMAT </w:instrText>
      </w:r>
      <w:r w:rsidRPr="00D3192A">
        <w:rPr>
          <w:i/>
          <w:szCs w:val="20"/>
        </w:rPr>
      </w:r>
      <w:r w:rsidRPr="00D3192A">
        <w:rPr>
          <w:i/>
          <w:szCs w:val="20"/>
        </w:rPr>
        <w:fldChar w:fldCharType="separate"/>
      </w:r>
      <w:r w:rsidRPr="00D3192A">
        <w:rPr>
          <w:i/>
          <w:szCs w:val="20"/>
        </w:rPr>
        <w:t>Figure 2</w:t>
      </w:r>
      <w:r w:rsidRPr="00D3192A">
        <w:rPr>
          <w:i/>
          <w:szCs w:val="20"/>
        </w:rPr>
        <w:fldChar w:fldCharType="end"/>
      </w:r>
      <w:r w:rsidRPr="00D3192A">
        <w:rPr>
          <w:szCs w:val="20"/>
        </w:rPr>
        <w:t xml:space="preserve"> présente </w:t>
      </w:r>
      <w:r w:rsidRPr="00D3192A">
        <w:t xml:space="preserve">les principaux rôles des dépositaires de renseignements sur la santé inhérents à l’élaboration d’un programme de sécurité de l’information et à la gestion de l’utilisation de </w:t>
      </w:r>
      <w:r w:rsidR="00912A74">
        <w:t>[la solution de DSE]</w:t>
      </w:r>
      <w:r w:rsidRPr="00D3192A">
        <w:t xml:space="preserve"> par votre organisme</w:t>
      </w:r>
      <w:r w:rsidRPr="00D3192A">
        <w:rPr>
          <w:szCs w:val="20"/>
        </w:rPr>
        <w:t>.</w:t>
      </w:r>
      <w:r w:rsidRPr="00D3192A">
        <w:rPr>
          <w:i/>
          <w:szCs w:val="20"/>
        </w:rPr>
        <w:t xml:space="preserve"> </w:t>
      </w:r>
      <w:r w:rsidRPr="00D3192A">
        <w:t xml:space="preserve">Les pratiques exemplaires en matière de sécurité de l’information comprennent la désignation de personnes chargées de ces rôles et responsabilités </w:t>
      </w:r>
      <w:r w:rsidR="0020058F" w:rsidRPr="00D3192A">
        <w:t>qui veillent</w:t>
      </w:r>
      <w:r w:rsidRPr="00D3192A">
        <w:t xml:space="preserve"> à ce que les actifs informationnels dont elles sont responsables so</w:t>
      </w:r>
      <w:r w:rsidR="0020058F" w:rsidRPr="00D3192A">
        <w:t>ie</w:t>
      </w:r>
      <w:r w:rsidRPr="00D3192A">
        <w:t xml:space="preserve">nt protégés, et à ce que les processus de sécurité </w:t>
      </w:r>
      <w:r w:rsidR="0020058F" w:rsidRPr="00D3192A">
        <w:t>à l’appui</w:t>
      </w:r>
      <w:r w:rsidRPr="00D3192A">
        <w:t xml:space="preserve"> soient respectés. Les bureaux en milieu communautaire regroupent plusieurs intervenants du programme de sécurité de l’information et de la protection des renseignements confidentiels et, dans certains cas,</w:t>
      </w:r>
      <w:r w:rsidR="0020058F" w:rsidRPr="00D3192A">
        <w:t xml:space="preserve"> confient plusieurs de ces rôles à</w:t>
      </w:r>
      <w:r w:rsidRPr="00D3192A">
        <w:t xml:space="preserve"> une même personne.</w:t>
      </w:r>
    </w:p>
    <w:p w14:paraId="38A8438B" w14:textId="77777777" w:rsidR="00C25276" w:rsidRPr="00D3192A" w:rsidRDefault="00D235E7" w:rsidP="00C25276">
      <w:pPr>
        <w:spacing w:after="0" w:line="276" w:lineRule="auto"/>
      </w:pPr>
      <w:r>
        <w:rPr>
          <w:lang w:val="en-US"/>
        </w:rPr>
        <w:drawing>
          <wp:inline distT="0" distB="0" distL="0" distR="0" wp14:anchorId="2679828B" wp14:editId="1E91C293">
            <wp:extent cx="5288280" cy="4523287"/>
            <wp:effectExtent l="19050" t="19050" r="2667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92099" cy="4526553"/>
                    </a:xfrm>
                    <a:prstGeom prst="rect">
                      <a:avLst/>
                    </a:prstGeom>
                    <a:ln w="12700">
                      <a:solidFill>
                        <a:schemeClr val="tx1"/>
                      </a:solidFill>
                    </a:ln>
                  </pic:spPr>
                </pic:pic>
              </a:graphicData>
            </a:graphic>
          </wp:inline>
        </w:drawing>
      </w:r>
    </w:p>
    <w:p w14:paraId="2A33F0CE" w14:textId="77777777" w:rsidR="00C25276" w:rsidRPr="00D3192A" w:rsidRDefault="00C25276" w:rsidP="00C25276">
      <w:pPr>
        <w:pStyle w:val="Caption"/>
        <w:rPr>
          <w:color w:val="auto"/>
          <w:sz w:val="20"/>
        </w:rPr>
      </w:pPr>
      <w:bookmarkStart w:id="16" w:name="_Ref453677365"/>
      <w:r w:rsidRPr="00D3192A">
        <w:rPr>
          <w:color w:val="auto"/>
        </w:rPr>
        <w:t>Figure </w:t>
      </w:r>
      <w:r w:rsidRPr="00D3192A">
        <w:rPr>
          <w:color w:val="auto"/>
        </w:rPr>
        <w:fldChar w:fldCharType="begin"/>
      </w:r>
      <w:r w:rsidRPr="00D3192A">
        <w:rPr>
          <w:color w:val="auto"/>
        </w:rPr>
        <w:instrText xml:space="preserve"> SEQ Figure \* ARABIC </w:instrText>
      </w:r>
      <w:r w:rsidRPr="00D3192A">
        <w:rPr>
          <w:color w:val="auto"/>
        </w:rPr>
        <w:fldChar w:fldCharType="separate"/>
      </w:r>
      <w:r w:rsidRPr="00D3192A">
        <w:rPr>
          <w:color w:val="auto"/>
        </w:rPr>
        <w:t>2</w:t>
      </w:r>
      <w:r w:rsidRPr="00D3192A">
        <w:rPr>
          <w:color w:val="auto"/>
        </w:rPr>
        <w:fldChar w:fldCharType="end"/>
      </w:r>
      <w:bookmarkEnd w:id="16"/>
      <w:r w:rsidRPr="00D3192A">
        <w:rPr>
          <w:color w:val="auto"/>
        </w:rPr>
        <w:t xml:space="preserve"> – Rôles et responsabilités des dépositaires de renseignements sur la santé</w:t>
      </w:r>
      <w:r w:rsidRPr="00D3192A">
        <w:rPr>
          <w:color w:val="auto"/>
          <w:sz w:val="20"/>
        </w:rPr>
        <w:br w:type="page"/>
      </w:r>
    </w:p>
    <w:p w14:paraId="25A9E95A" w14:textId="77777777" w:rsidR="00C25276" w:rsidRPr="00D3192A" w:rsidRDefault="00C25276" w:rsidP="00C25276">
      <w:pPr>
        <w:pStyle w:val="Heading1"/>
      </w:pPr>
      <w:bookmarkStart w:id="17" w:name="_Toc453682356"/>
      <w:bookmarkStart w:id="18" w:name="_Toc456171766"/>
      <w:bookmarkStart w:id="19" w:name="_Toc459013239"/>
      <w:bookmarkStart w:id="20" w:name="_Toc492907242"/>
      <w:r w:rsidRPr="00D3192A">
        <w:lastRenderedPageBreak/>
        <w:t>Connexion – Étapes de la mise en œuvre et de l’adoption des mesures de sécurité</w:t>
      </w:r>
      <w:bookmarkEnd w:id="17"/>
      <w:bookmarkEnd w:id="18"/>
      <w:bookmarkEnd w:id="19"/>
      <w:bookmarkEnd w:id="20"/>
    </w:p>
    <w:p w14:paraId="0269E55C" w14:textId="77777777" w:rsidR="00C25276" w:rsidRDefault="00C25276" w:rsidP="00C25276">
      <w:pPr>
        <w:pStyle w:val="Default"/>
        <w:keepNext/>
        <w:spacing w:line="312" w:lineRule="auto"/>
        <w:rPr>
          <w:rFonts w:ascii="Georgia" w:hAnsi="Georgia"/>
          <w:noProof/>
          <w:spacing w:val="-6"/>
          <w:sz w:val="18"/>
          <w:szCs w:val="20"/>
          <w:lang w:val="fr-CA"/>
        </w:rPr>
      </w:pPr>
      <w:r w:rsidRPr="00D3192A">
        <w:rPr>
          <w:rFonts w:ascii="Georgia" w:hAnsi="Georgia"/>
          <w:noProof/>
          <w:spacing w:val="-6"/>
          <w:sz w:val="18"/>
          <w:szCs w:val="20"/>
          <w:lang w:val="fr-CA"/>
        </w:rPr>
        <w:t xml:space="preserve">L’équipe responsable de la sécurité de ConnexionOntario a établi les étapes de connexion, qui sont présentées dans la </w:t>
      </w:r>
      <w:r w:rsidRPr="00D3192A">
        <w:rPr>
          <w:rFonts w:ascii="Georgia" w:hAnsi="Georgia"/>
          <w:i/>
          <w:noProof/>
          <w:spacing w:val="-6"/>
          <w:sz w:val="18"/>
          <w:szCs w:val="20"/>
          <w:lang w:val="fr-CA"/>
        </w:rPr>
        <w:fldChar w:fldCharType="begin"/>
      </w:r>
      <w:r w:rsidRPr="00D3192A">
        <w:rPr>
          <w:rFonts w:ascii="Georgia" w:hAnsi="Georgia"/>
          <w:i/>
          <w:noProof/>
          <w:spacing w:val="-6"/>
          <w:sz w:val="18"/>
          <w:szCs w:val="20"/>
          <w:lang w:val="fr-CA"/>
        </w:rPr>
        <w:instrText xml:space="preserve"> REF _Ref453677733 \h  \* MERGEFORMAT </w:instrText>
      </w:r>
      <w:r w:rsidRPr="00D3192A">
        <w:rPr>
          <w:rFonts w:ascii="Georgia" w:hAnsi="Georgia"/>
          <w:i/>
          <w:noProof/>
          <w:spacing w:val="-6"/>
          <w:sz w:val="18"/>
          <w:szCs w:val="20"/>
          <w:lang w:val="fr-CA"/>
        </w:rPr>
      </w:r>
      <w:r w:rsidRPr="00D3192A">
        <w:rPr>
          <w:rFonts w:ascii="Georgia" w:hAnsi="Georgia"/>
          <w:i/>
          <w:noProof/>
          <w:spacing w:val="-6"/>
          <w:sz w:val="18"/>
          <w:szCs w:val="20"/>
          <w:lang w:val="fr-CA"/>
        </w:rPr>
        <w:fldChar w:fldCharType="separate"/>
      </w:r>
      <w:r w:rsidRPr="00D3192A">
        <w:rPr>
          <w:rFonts w:ascii="Georgia" w:hAnsi="Georgia"/>
          <w:i/>
          <w:noProof/>
          <w:spacing w:val="-6"/>
          <w:sz w:val="18"/>
          <w:szCs w:val="20"/>
          <w:lang w:val="fr-CA"/>
        </w:rPr>
        <w:t>figure 3</w:t>
      </w:r>
      <w:r w:rsidRPr="00D3192A">
        <w:rPr>
          <w:rFonts w:ascii="Georgia" w:hAnsi="Georgia"/>
          <w:i/>
          <w:noProof/>
          <w:spacing w:val="-6"/>
          <w:sz w:val="18"/>
          <w:szCs w:val="20"/>
          <w:lang w:val="fr-CA"/>
        </w:rPr>
        <w:fldChar w:fldCharType="end"/>
      </w:r>
      <w:r w:rsidRPr="00D3192A">
        <w:rPr>
          <w:rFonts w:ascii="Georgia" w:hAnsi="Georgia"/>
          <w:i/>
          <w:noProof/>
          <w:spacing w:val="-6"/>
          <w:sz w:val="18"/>
          <w:szCs w:val="20"/>
          <w:lang w:val="fr-CA"/>
        </w:rPr>
        <w:t> </w:t>
      </w:r>
      <w:r w:rsidRPr="00D3192A">
        <w:rPr>
          <w:rFonts w:ascii="Georgia" w:hAnsi="Georgia"/>
          <w:noProof/>
          <w:spacing w:val="-6"/>
          <w:sz w:val="18"/>
          <w:szCs w:val="20"/>
          <w:lang w:val="fr-CA"/>
        </w:rPr>
        <w:t>:</w:t>
      </w:r>
    </w:p>
    <w:bookmarkStart w:id="21" w:name="_Ref453677733"/>
    <w:p w14:paraId="3390AEB9" w14:textId="77777777" w:rsidR="00C25276" w:rsidRPr="00D3192A" w:rsidRDefault="00643073" w:rsidP="00C25276">
      <w:pPr>
        <w:pStyle w:val="Caption"/>
        <w:spacing w:after="60" w:line="312" w:lineRule="auto"/>
        <w:rPr>
          <w:color w:val="auto"/>
        </w:rPr>
      </w:pPr>
      <w:r>
        <w:object w:dxaOrig="15248" w:dyaOrig="10809" w14:anchorId="58E2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5pt;height:331.5pt" o:ole="">
            <v:imagedata r:id="rId26" o:title=""/>
          </v:shape>
          <o:OLEObject Type="Embed" ProgID="Visio.Drawing.11" ShapeID="_x0000_i1027" DrawAspect="Content" ObjectID="_1579676782" r:id="rId27"/>
        </w:object>
      </w:r>
      <w:r w:rsidR="00C25276" w:rsidRPr="00D3192A">
        <w:rPr>
          <w:color w:val="auto"/>
        </w:rPr>
        <w:t>Figure </w:t>
      </w:r>
      <w:r w:rsidR="00C25276" w:rsidRPr="00D3192A">
        <w:rPr>
          <w:color w:val="auto"/>
        </w:rPr>
        <w:fldChar w:fldCharType="begin"/>
      </w:r>
      <w:r w:rsidR="00C25276" w:rsidRPr="00D3192A">
        <w:rPr>
          <w:color w:val="auto"/>
        </w:rPr>
        <w:instrText xml:space="preserve"> SEQ Figure \* ARABIC </w:instrText>
      </w:r>
      <w:r w:rsidR="00C25276" w:rsidRPr="00D3192A">
        <w:rPr>
          <w:color w:val="auto"/>
        </w:rPr>
        <w:fldChar w:fldCharType="separate"/>
      </w:r>
      <w:r w:rsidR="00C25276" w:rsidRPr="00D3192A">
        <w:rPr>
          <w:color w:val="auto"/>
        </w:rPr>
        <w:t>3</w:t>
      </w:r>
      <w:r w:rsidR="00C25276" w:rsidRPr="00D3192A">
        <w:rPr>
          <w:color w:val="auto"/>
        </w:rPr>
        <w:fldChar w:fldCharType="end"/>
      </w:r>
      <w:bookmarkEnd w:id="21"/>
      <w:r w:rsidR="00C25276" w:rsidRPr="00D3192A">
        <w:rPr>
          <w:color w:val="auto"/>
        </w:rPr>
        <w:t xml:space="preserve"> – Étapes de connexion</w:t>
      </w:r>
    </w:p>
    <w:p w14:paraId="508BC0CE" w14:textId="77777777" w:rsidR="00C25276" w:rsidRPr="00D3192A" w:rsidRDefault="00C25276" w:rsidP="003137A6">
      <w:pPr>
        <w:pStyle w:val="Default"/>
        <w:keepNext/>
        <w:keepLines/>
        <w:spacing w:before="240" w:after="200" w:line="312" w:lineRule="auto"/>
        <w:rPr>
          <w:rFonts w:ascii="Georgia" w:hAnsi="Georgia"/>
          <w:noProof/>
          <w:sz w:val="18"/>
          <w:szCs w:val="20"/>
          <w:lang w:val="fr-CA"/>
        </w:rPr>
      </w:pPr>
      <w:r w:rsidRPr="00D3192A">
        <w:rPr>
          <w:rFonts w:ascii="Georgia" w:hAnsi="Georgia"/>
          <w:noProof/>
          <w:sz w:val="18"/>
          <w:szCs w:val="20"/>
          <w:lang w:val="fr-CA"/>
        </w:rPr>
        <w:t>Voici l’ensemble du processus que les établissements ayant</w:t>
      </w:r>
      <w:r w:rsidR="00151B42" w:rsidRPr="00D3192A">
        <w:rPr>
          <w:rFonts w:ascii="Georgia" w:hAnsi="Georgia"/>
          <w:noProof/>
          <w:sz w:val="18"/>
          <w:szCs w:val="20"/>
          <w:lang w:val="fr-CA"/>
        </w:rPr>
        <w:t xml:space="preserve"> </w:t>
      </w:r>
      <w:r w:rsidR="00503AC5" w:rsidRPr="00D3192A">
        <w:rPr>
          <w:rFonts w:ascii="Georgia" w:hAnsi="Georgia"/>
          <w:noProof/>
          <w:sz w:val="18"/>
          <w:szCs w:val="20"/>
          <w:lang w:val="fr-CA"/>
        </w:rPr>
        <w:t xml:space="preserve">seulement </w:t>
      </w:r>
      <w:r w:rsidRPr="00D3192A">
        <w:rPr>
          <w:rFonts w:ascii="Georgia" w:hAnsi="Georgia"/>
          <w:noProof/>
          <w:sz w:val="18"/>
          <w:szCs w:val="20"/>
          <w:lang w:val="fr-CA"/>
        </w:rPr>
        <w:t xml:space="preserve"> des droits de visualisation doivent suivre :</w:t>
      </w:r>
    </w:p>
    <w:p w14:paraId="1C708843" w14:textId="307B6536" w:rsidR="00C25276" w:rsidRPr="00D3192A" w:rsidRDefault="00C25276" w:rsidP="00BE5267">
      <w:pPr>
        <w:pStyle w:val="Default"/>
        <w:keepNext/>
        <w:keepLines/>
        <w:numPr>
          <w:ilvl w:val="0"/>
          <w:numId w:val="6"/>
        </w:numPr>
        <w:spacing w:after="60" w:line="312" w:lineRule="auto"/>
        <w:ind w:left="360"/>
        <w:rPr>
          <w:rFonts w:ascii="Georgia" w:hAnsi="Georgia"/>
          <w:noProof/>
          <w:sz w:val="18"/>
          <w:szCs w:val="20"/>
          <w:lang w:val="fr-CA"/>
        </w:rPr>
      </w:pPr>
      <w:r w:rsidRPr="00D3192A">
        <w:rPr>
          <w:rFonts w:ascii="Georgia" w:hAnsi="Georgia"/>
          <w:noProof/>
          <w:sz w:val="18"/>
          <w:szCs w:val="20"/>
          <w:lang w:val="fr-CA"/>
        </w:rPr>
        <w:t xml:space="preserve">Visionner ou revoir le webinaire sur la sécurité, </w:t>
      </w:r>
      <w:r w:rsidR="00503AC5" w:rsidRPr="00D3192A">
        <w:rPr>
          <w:rFonts w:ascii="Georgia" w:hAnsi="Georgia"/>
          <w:noProof/>
          <w:sz w:val="18"/>
          <w:szCs w:val="20"/>
          <w:lang w:val="fr-CA"/>
        </w:rPr>
        <w:t xml:space="preserve">formulé </w:t>
      </w:r>
      <w:r w:rsidRPr="00D3192A">
        <w:rPr>
          <w:rFonts w:ascii="Georgia" w:hAnsi="Georgia"/>
          <w:noProof/>
          <w:sz w:val="18"/>
          <w:szCs w:val="20"/>
          <w:lang w:val="fr-CA"/>
        </w:rPr>
        <w:t>en langage clair et simple</w:t>
      </w:r>
      <w:r w:rsidR="00503AC5" w:rsidRPr="00D3192A">
        <w:rPr>
          <w:rFonts w:ascii="Georgia" w:hAnsi="Georgia"/>
          <w:noProof/>
          <w:sz w:val="18"/>
          <w:szCs w:val="20"/>
          <w:lang w:val="fr-CA"/>
        </w:rPr>
        <w:t>,</w:t>
      </w:r>
      <w:r w:rsidRPr="00D3192A">
        <w:rPr>
          <w:rFonts w:ascii="Georgia" w:hAnsi="Georgia"/>
          <w:noProof/>
          <w:sz w:val="18"/>
          <w:szCs w:val="20"/>
          <w:lang w:val="fr-CA"/>
        </w:rPr>
        <w:t xml:space="preserve"> visant à préparer votre organisme à l’utilisation de </w:t>
      </w:r>
      <w:r w:rsidR="00912A74">
        <w:rPr>
          <w:rFonts w:ascii="Georgia" w:hAnsi="Georgia"/>
          <w:noProof/>
          <w:sz w:val="18"/>
          <w:szCs w:val="20"/>
          <w:lang w:val="fr-CA"/>
        </w:rPr>
        <w:t>[la solution de DSE]</w:t>
      </w:r>
      <w:r w:rsidRPr="00D3192A">
        <w:rPr>
          <w:rFonts w:ascii="Georgia" w:hAnsi="Georgia"/>
          <w:noProof/>
          <w:sz w:val="18"/>
          <w:szCs w:val="20"/>
          <w:lang w:val="fr-CA"/>
        </w:rPr>
        <w:t>.</w:t>
      </w:r>
    </w:p>
    <w:p w14:paraId="24283B9F" w14:textId="02F8D1B3" w:rsidR="00C25276" w:rsidRPr="00D3192A" w:rsidRDefault="00C41F61" w:rsidP="00BE5267">
      <w:pPr>
        <w:pStyle w:val="Default"/>
        <w:keepLines/>
        <w:numPr>
          <w:ilvl w:val="0"/>
          <w:numId w:val="6"/>
        </w:numPr>
        <w:spacing w:after="60" w:line="312" w:lineRule="auto"/>
        <w:ind w:left="360"/>
        <w:rPr>
          <w:rFonts w:ascii="Georgia" w:hAnsi="Georgia"/>
          <w:noProof/>
          <w:sz w:val="18"/>
          <w:szCs w:val="20"/>
          <w:lang w:val="fr-CA"/>
        </w:rPr>
      </w:pPr>
      <w:r w:rsidRPr="00C41F61">
        <w:rPr>
          <w:rFonts w:ascii="Georgia" w:hAnsi="Georgia"/>
          <w:noProof/>
          <w:sz w:val="18"/>
          <w:szCs w:val="20"/>
          <w:lang w:val="fr-CA"/>
        </w:rPr>
        <w:t>Suivre ou rafraîchir la formation qui est disponible sur les processus d’enregistrement</w:t>
      </w:r>
      <w:r>
        <w:rPr>
          <w:rFonts w:ascii="Georgia" w:hAnsi="Georgia"/>
          <w:noProof/>
          <w:sz w:val="18"/>
          <w:szCs w:val="20"/>
          <w:lang w:val="fr-CA"/>
        </w:rPr>
        <w:t xml:space="preserve">. </w:t>
      </w:r>
      <w:r w:rsidR="00C25276" w:rsidRPr="00D3192A">
        <w:rPr>
          <w:rFonts w:ascii="Georgia" w:hAnsi="Georgia"/>
          <w:noProof/>
          <w:sz w:val="18"/>
          <w:szCs w:val="20"/>
          <w:lang w:val="fr-CA"/>
        </w:rPr>
        <w:t>Il est recommandé que les principaux intervenants de l’évaluation de la sécurité (responsable de la protection de la vie privée/de la sécurité et autorité locale d’enregistrement) suivent la formation avant d’entreprendre l’évaluation.</w:t>
      </w:r>
    </w:p>
    <w:p w14:paraId="36840EF7" w14:textId="77777777" w:rsidR="00C25276" w:rsidRPr="00D3192A" w:rsidRDefault="00C25276" w:rsidP="00BE5267">
      <w:pPr>
        <w:pStyle w:val="Default"/>
        <w:keepLines/>
        <w:numPr>
          <w:ilvl w:val="0"/>
          <w:numId w:val="6"/>
        </w:numPr>
        <w:spacing w:after="60" w:line="312" w:lineRule="auto"/>
        <w:ind w:left="360"/>
        <w:rPr>
          <w:rFonts w:ascii="Georgia" w:hAnsi="Georgia"/>
          <w:noProof/>
          <w:sz w:val="18"/>
          <w:szCs w:val="20"/>
          <w:lang w:val="fr-CA"/>
        </w:rPr>
      </w:pPr>
      <w:r w:rsidRPr="00D3192A">
        <w:rPr>
          <w:rFonts w:ascii="Georgia" w:hAnsi="Georgia"/>
          <w:noProof/>
          <w:sz w:val="18"/>
          <w:szCs w:val="20"/>
          <w:lang w:val="fr-CA"/>
        </w:rPr>
        <w:t xml:space="preserve">Effectuer l’évaluation de la sécurité, qui sert à mesurer le degré de conformité de votre organisme et à cerner </w:t>
      </w:r>
      <w:r w:rsidR="0068552F" w:rsidRPr="00D3192A">
        <w:rPr>
          <w:rFonts w:ascii="Georgia" w:hAnsi="Georgia"/>
          <w:noProof/>
          <w:sz w:val="18"/>
          <w:szCs w:val="20"/>
          <w:lang w:val="fr-CA"/>
        </w:rPr>
        <w:t>s</w:t>
      </w:r>
      <w:r w:rsidRPr="00D3192A">
        <w:rPr>
          <w:rFonts w:ascii="Georgia" w:hAnsi="Georgia"/>
          <w:noProof/>
          <w:sz w:val="18"/>
          <w:szCs w:val="20"/>
          <w:lang w:val="fr-CA"/>
        </w:rPr>
        <w:t xml:space="preserve">es lacunes. L’équipe responsable de la sécurité de ConnexionOntario </w:t>
      </w:r>
      <w:r w:rsidR="0068552F" w:rsidRPr="00D3192A">
        <w:rPr>
          <w:rFonts w:ascii="Georgia" w:hAnsi="Georgia"/>
          <w:noProof/>
          <w:sz w:val="18"/>
          <w:szCs w:val="20"/>
          <w:lang w:val="fr-CA"/>
        </w:rPr>
        <w:t>peut</w:t>
      </w:r>
      <w:r w:rsidRPr="00D3192A">
        <w:rPr>
          <w:rFonts w:ascii="Georgia" w:hAnsi="Georgia"/>
          <w:noProof/>
          <w:sz w:val="18"/>
          <w:szCs w:val="20"/>
          <w:lang w:val="fr-CA"/>
        </w:rPr>
        <w:t xml:space="preserve"> aider votre organisme à se préparer</w:t>
      </w:r>
      <w:r w:rsidR="0068552F" w:rsidRPr="00D3192A">
        <w:rPr>
          <w:rFonts w:ascii="Georgia" w:hAnsi="Georgia"/>
          <w:noProof/>
          <w:sz w:val="18"/>
          <w:szCs w:val="20"/>
          <w:lang w:val="fr-CA"/>
        </w:rPr>
        <w:t xml:space="preserve"> à utiliser la solution et à combler ses lacunes</w:t>
      </w:r>
      <w:r w:rsidRPr="00D3192A">
        <w:rPr>
          <w:rFonts w:ascii="Georgia" w:hAnsi="Georgia"/>
          <w:noProof/>
          <w:sz w:val="18"/>
          <w:szCs w:val="20"/>
          <w:lang w:val="fr-CA"/>
        </w:rPr>
        <w:t xml:space="preserve">. De plus, des documents de référence et du soutien </w:t>
      </w:r>
      <w:r w:rsidR="0068552F" w:rsidRPr="00D3192A">
        <w:rPr>
          <w:rFonts w:ascii="Georgia" w:hAnsi="Georgia"/>
          <w:noProof/>
          <w:sz w:val="18"/>
          <w:szCs w:val="20"/>
          <w:lang w:val="fr-CA"/>
        </w:rPr>
        <w:t>vous sont également offerts à cet effet</w:t>
      </w:r>
      <w:r w:rsidRPr="00D3192A">
        <w:rPr>
          <w:rFonts w:ascii="Georgia" w:hAnsi="Georgia"/>
          <w:noProof/>
          <w:sz w:val="18"/>
          <w:szCs w:val="20"/>
          <w:lang w:val="fr-CA"/>
        </w:rPr>
        <w:t>.</w:t>
      </w:r>
    </w:p>
    <w:p w14:paraId="033EE929" w14:textId="77777777" w:rsidR="00C25276" w:rsidRPr="00D3192A" w:rsidRDefault="00C25276" w:rsidP="003137A6">
      <w:pPr>
        <w:keepLines/>
        <w:spacing w:before="240"/>
        <w:rPr>
          <w:szCs w:val="20"/>
        </w:rPr>
      </w:pPr>
      <w:r w:rsidRPr="00D3192A">
        <w:rPr>
          <w:szCs w:val="20"/>
        </w:rPr>
        <w:t xml:space="preserve">Déclarer tout élément non conforme dans votre formulaire d’évaluation de la sécurité des DSE signé. </w:t>
      </w:r>
      <w:r w:rsidRPr="00D3192A">
        <w:rPr>
          <w:szCs w:val="20"/>
        </w:rPr>
        <w:br w:type="page"/>
      </w:r>
    </w:p>
    <w:p w14:paraId="1F836BB1" w14:textId="2C6A2E86" w:rsidR="00C25276" w:rsidRPr="00D3192A" w:rsidRDefault="00C25276" w:rsidP="00C25276">
      <w:pPr>
        <w:pStyle w:val="Heading1"/>
      </w:pPr>
      <w:bookmarkStart w:id="22" w:name="_Toc456171767"/>
      <w:bookmarkStart w:id="23" w:name="_Toc459013240"/>
      <w:bookmarkStart w:id="24" w:name="_Toc492907243"/>
      <w:r w:rsidRPr="00D3192A">
        <w:lastRenderedPageBreak/>
        <w:t xml:space="preserve">Guide de référence rapide des politiques </w:t>
      </w:r>
      <w:r w:rsidR="00E961E5">
        <w:t xml:space="preserve">et normes </w:t>
      </w:r>
      <w:r w:rsidRPr="00D3192A">
        <w:t>de sécurité des DSE</w:t>
      </w:r>
      <w:bookmarkEnd w:id="22"/>
      <w:bookmarkEnd w:id="23"/>
      <w:bookmarkEnd w:id="24"/>
    </w:p>
    <w:p w14:paraId="0FC715B6" w14:textId="1674B0B9" w:rsidR="00C25276" w:rsidRPr="00D3192A" w:rsidRDefault="00C830BD" w:rsidP="00C25276">
      <w:pPr>
        <w:rPr>
          <w:b/>
          <w:szCs w:val="18"/>
        </w:rPr>
      </w:pPr>
      <w:r w:rsidRPr="00D3192A">
        <w:rPr>
          <w:szCs w:val="18"/>
        </w:rPr>
        <w:t xml:space="preserve">La préparation des dépositaires de renseignements sur la santé ayant seulement des droits de visualisation </w:t>
      </w:r>
      <w:r w:rsidR="00C25276" w:rsidRPr="00D3192A">
        <w:t xml:space="preserve">à l’utilisation de </w:t>
      </w:r>
      <w:r w:rsidR="00912A74">
        <w:t>[la solution de DSE]</w:t>
      </w:r>
      <w:r w:rsidR="00C25276" w:rsidRPr="00D3192A">
        <w:rPr>
          <w:szCs w:val="18"/>
        </w:rPr>
        <w:t xml:space="preserve"> </w:t>
      </w:r>
      <w:r w:rsidRPr="00D3192A">
        <w:t xml:space="preserve">repose sur </w:t>
      </w:r>
      <w:r w:rsidR="00E961E5">
        <w:t>une P</w:t>
      </w:r>
      <w:r w:rsidRPr="00D3192A">
        <w:t>olitique</w:t>
      </w:r>
      <w:r w:rsidR="00E961E5">
        <w:t xml:space="preserve"> de sécurité des DES et huit normes de sécurité des DES qui en sont dérivées</w:t>
      </w:r>
      <w:r w:rsidRPr="00D3192A">
        <w:t>, lesquelles</w:t>
      </w:r>
      <w:r w:rsidR="00C25276" w:rsidRPr="00D3192A">
        <w:rPr>
          <w:szCs w:val="18"/>
        </w:rPr>
        <w:t xml:space="preserve"> sont comprises dans la </w:t>
      </w:r>
      <w:r w:rsidR="00C25276" w:rsidRPr="00D3192A">
        <w:rPr>
          <w:i/>
          <w:szCs w:val="18"/>
        </w:rPr>
        <w:t>Politique de sécurité tout-en-un du dossier de santé électronique à l’intention des organismes ayant seulement des droits de visualisation</w:t>
      </w:r>
      <w:r w:rsidR="00C25276" w:rsidRPr="00D3192A">
        <w:rPr>
          <w:szCs w:val="18"/>
        </w:rPr>
        <w:t>.</w:t>
      </w:r>
    </w:p>
    <w:p w14:paraId="63989845" w14:textId="15AC799C" w:rsidR="00C25276" w:rsidRPr="00D3192A" w:rsidRDefault="00C25276" w:rsidP="00C25276">
      <w:pPr>
        <w:pStyle w:val="BodyCopy"/>
        <w:spacing w:after="200" w:line="312" w:lineRule="auto"/>
        <w:rPr>
          <w:rStyle w:val="Hyperlink"/>
          <w:rFonts w:eastAsiaTheme="minorHAnsi"/>
          <w:noProof/>
          <w:szCs w:val="18"/>
          <w:lang w:val="fr-CA"/>
        </w:rPr>
      </w:pPr>
      <w:r w:rsidRPr="00D3192A">
        <w:rPr>
          <w:noProof/>
          <w:color w:val="auto"/>
          <w:lang w:val="fr-CA"/>
        </w:rPr>
        <w:t xml:space="preserve">La présente section comprend des résumés de </w:t>
      </w:r>
      <w:r w:rsidR="00E961E5">
        <w:rPr>
          <w:noProof/>
          <w:color w:val="auto"/>
          <w:lang w:val="fr-CA"/>
        </w:rPr>
        <w:t xml:space="preserve">la Politique et de chacune des normes de sécurité </w:t>
      </w:r>
      <w:r w:rsidRPr="00D3192A">
        <w:rPr>
          <w:noProof/>
          <w:color w:val="auto"/>
          <w:lang w:val="fr-CA"/>
        </w:rPr>
        <w:t>des DSE.</w:t>
      </w:r>
    </w:p>
    <w:p w14:paraId="70166EE6" w14:textId="4FC477D4" w:rsidR="00C25276" w:rsidRPr="00D3192A" w:rsidRDefault="00C25276" w:rsidP="00C25276">
      <w:pPr>
        <w:rPr>
          <w:rFonts w:cs="Verdana"/>
          <w:b/>
          <w:sz w:val="20"/>
        </w:rPr>
      </w:pPr>
      <w:bookmarkStart w:id="25" w:name="_Toc453682358"/>
      <w:bookmarkStart w:id="26" w:name="_Toc456171768"/>
      <w:r w:rsidRPr="00D3192A">
        <w:rPr>
          <w:b/>
          <w:sz w:val="20"/>
        </w:rPr>
        <w:t xml:space="preserve">Liste des politiques </w:t>
      </w:r>
      <w:r w:rsidR="00E961E5">
        <w:rPr>
          <w:b/>
          <w:sz w:val="20"/>
        </w:rPr>
        <w:t xml:space="preserve">et normes </w:t>
      </w:r>
      <w:r w:rsidRPr="00D3192A">
        <w:rPr>
          <w:b/>
          <w:sz w:val="20"/>
        </w:rPr>
        <w:t xml:space="preserve">de sécurité des DSE à l’intention des </w:t>
      </w:r>
      <w:bookmarkEnd w:id="25"/>
      <w:bookmarkEnd w:id="26"/>
      <w:r w:rsidRPr="00D3192A">
        <w:rPr>
          <w:b/>
          <w:sz w:val="20"/>
        </w:rPr>
        <w:t>établissements ayant seulement des droits de visualisation</w:t>
      </w:r>
    </w:p>
    <w:p w14:paraId="27A9539C" w14:textId="77777777" w:rsidR="00C25276" w:rsidRPr="00190007" w:rsidRDefault="00C25276" w:rsidP="00190007">
      <w:pPr>
        <w:pStyle w:val="ListParagraph"/>
        <w:numPr>
          <w:ilvl w:val="0"/>
          <w:numId w:val="36"/>
        </w:numPr>
        <w:spacing w:after="120"/>
      </w:pPr>
      <w:r w:rsidRPr="00190007">
        <w:t>Politique de sécurité de l’information</w:t>
      </w:r>
    </w:p>
    <w:p w14:paraId="25F94A6F" w14:textId="14C20554" w:rsidR="00C25276" w:rsidRPr="00190007" w:rsidRDefault="00E961E5" w:rsidP="00190007">
      <w:pPr>
        <w:pStyle w:val="ListParagraph"/>
        <w:numPr>
          <w:ilvl w:val="0"/>
          <w:numId w:val="36"/>
        </w:numPr>
        <w:spacing w:after="120"/>
      </w:pPr>
      <w:r>
        <w:t>Norme</w:t>
      </w:r>
      <w:r w:rsidRPr="00190007">
        <w:t xml:space="preserve"> </w:t>
      </w:r>
      <w:r w:rsidR="00C25276" w:rsidRPr="00190007">
        <w:t>d’utilisation acceptable des données et des technologies de l’information</w:t>
      </w:r>
    </w:p>
    <w:p w14:paraId="67A95818" w14:textId="72532F12" w:rsidR="00C25276" w:rsidRPr="00190007" w:rsidRDefault="00E961E5" w:rsidP="00190007">
      <w:pPr>
        <w:pStyle w:val="ListParagraph"/>
        <w:numPr>
          <w:ilvl w:val="0"/>
          <w:numId w:val="36"/>
        </w:numPr>
        <w:spacing w:after="120"/>
      </w:pPr>
      <w:r>
        <w:t xml:space="preserve">Norme </w:t>
      </w:r>
      <w:r w:rsidR="00C25276" w:rsidRPr="00190007">
        <w:t xml:space="preserve">sur </w:t>
      </w:r>
      <w:r w:rsidR="006337D3" w:rsidRPr="00190007">
        <w:t>la cryptographie</w:t>
      </w:r>
    </w:p>
    <w:p w14:paraId="66A56D67" w14:textId="7C41B148" w:rsidR="00C25276" w:rsidRPr="00190007" w:rsidRDefault="00E961E5" w:rsidP="00190007">
      <w:pPr>
        <w:pStyle w:val="ListParagraph"/>
        <w:numPr>
          <w:ilvl w:val="0"/>
          <w:numId w:val="36"/>
        </w:numPr>
        <w:spacing w:after="120"/>
      </w:pPr>
      <w:r>
        <w:t xml:space="preserve">Norme </w:t>
      </w:r>
      <w:r w:rsidR="00C25276" w:rsidRPr="00190007">
        <w:t>sur les fournisseurs de services électroniques</w:t>
      </w:r>
    </w:p>
    <w:p w14:paraId="7362FCB4" w14:textId="7F3B1EFF" w:rsidR="00C25276" w:rsidRPr="00190007" w:rsidRDefault="00E961E5" w:rsidP="00190007">
      <w:pPr>
        <w:pStyle w:val="ListParagraph"/>
        <w:numPr>
          <w:ilvl w:val="0"/>
          <w:numId w:val="36"/>
        </w:numPr>
        <w:spacing w:after="120"/>
      </w:pPr>
      <w:r>
        <w:t>Norme</w:t>
      </w:r>
      <w:r w:rsidRPr="00190007">
        <w:t xml:space="preserve"> </w:t>
      </w:r>
      <w:r w:rsidR="00C25276" w:rsidRPr="00190007">
        <w:t xml:space="preserve">sur la gestion </w:t>
      </w:r>
      <w:r w:rsidR="006337D3" w:rsidRPr="00190007">
        <w:t xml:space="preserve">de l’information et </w:t>
      </w:r>
      <w:r w:rsidR="00C25276" w:rsidRPr="00190007">
        <w:t xml:space="preserve">des </w:t>
      </w:r>
      <w:r w:rsidR="006337D3" w:rsidRPr="00190007">
        <w:t>éléments d’</w:t>
      </w:r>
      <w:r w:rsidR="00C25276" w:rsidRPr="00190007">
        <w:t xml:space="preserve">actif </w:t>
      </w:r>
    </w:p>
    <w:p w14:paraId="378581FF" w14:textId="1A2128FB" w:rsidR="00C25276" w:rsidRPr="00190007" w:rsidRDefault="00E961E5" w:rsidP="00190007">
      <w:pPr>
        <w:pStyle w:val="ListParagraph"/>
        <w:numPr>
          <w:ilvl w:val="0"/>
          <w:numId w:val="36"/>
        </w:numPr>
        <w:spacing w:after="120"/>
      </w:pPr>
      <w:r>
        <w:t>Norme</w:t>
      </w:r>
      <w:r w:rsidRPr="00190007">
        <w:t xml:space="preserve"> </w:t>
      </w:r>
      <w:r w:rsidR="00C25276" w:rsidRPr="00190007">
        <w:t xml:space="preserve">sur la gestion des incidents </w:t>
      </w:r>
      <w:r w:rsidR="006337D3" w:rsidRPr="00190007">
        <w:t>de</w:t>
      </w:r>
      <w:r w:rsidR="00C25276" w:rsidRPr="00190007">
        <w:t xml:space="preserve"> sécurité</w:t>
      </w:r>
      <w:r w:rsidR="006337D3" w:rsidRPr="00190007">
        <w:t xml:space="preserve"> de l’information</w:t>
      </w:r>
    </w:p>
    <w:p w14:paraId="17D8F02D" w14:textId="2B6BF535" w:rsidR="00C25276" w:rsidRPr="00190007" w:rsidRDefault="00E961E5" w:rsidP="00190007">
      <w:pPr>
        <w:pStyle w:val="ListParagraph"/>
        <w:numPr>
          <w:ilvl w:val="0"/>
          <w:numId w:val="36"/>
        </w:numPr>
        <w:spacing w:after="120"/>
      </w:pPr>
      <w:r w:rsidRPr="00443E4D">
        <w:t>Norme sur les fournisseurs d’identités fédérées</w:t>
      </w:r>
      <w:r>
        <w:t xml:space="preserve"> et Manuel des procédures relatives à l’admissibilité</w:t>
      </w:r>
    </w:p>
    <w:p w14:paraId="7882AE55" w14:textId="67AABA42" w:rsidR="00C25276" w:rsidRPr="00190007" w:rsidRDefault="00E961E5" w:rsidP="00190007">
      <w:pPr>
        <w:pStyle w:val="ListParagraph"/>
        <w:numPr>
          <w:ilvl w:val="0"/>
          <w:numId w:val="36"/>
        </w:numPr>
        <w:spacing w:after="120"/>
      </w:pPr>
      <w:r>
        <w:t>Norme</w:t>
      </w:r>
      <w:r w:rsidRPr="00190007">
        <w:t xml:space="preserve"> </w:t>
      </w:r>
      <w:r w:rsidR="00C25276" w:rsidRPr="00190007">
        <w:t>sur le</w:t>
      </w:r>
      <w:r w:rsidR="006337D3" w:rsidRPr="00190007">
        <w:t>s</w:t>
      </w:r>
      <w:r w:rsidR="00C25276" w:rsidRPr="00190007">
        <w:t xml:space="preserve"> réseau</w:t>
      </w:r>
      <w:r w:rsidR="006337D3" w:rsidRPr="00190007">
        <w:t>x</w:t>
      </w:r>
      <w:r w:rsidR="00C25276" w:rsidRPr="00190007">
        <w:t xml:space="preserve"> et </w:t>
      </w:r>
      <w:r w:rsidR="006337D3" w:rsidRPr="00190007">
        <w:t>les opérations</w:t>
      </w:r>
    </w:p>
    <w:p w14:paraId="4866F7BA" w14:textId="1BB8652C" w:rsidR="00C25276" w:rsidRPr="00190007" w:rsidRDefault="00E961E5" w:rsidP="00190007">
      <w:pPr>
        <w:pStyle w:val="ListParagraph"/>
        <w:numPr>
          <w:ilvl w:val="0"/>
          <w:numId w:val="36"/>
        </w:numPr>
        <w:spacing w:after="120"/>
      </w:pPr>
      <w:r>
        <w:t xml:space="preserve">Norme </w:t>
      </w:r>
      <w:r w:rsidR="00C25276" w:rsidRPr="00190007">
        <w:t>sur la gestion des menaces et d</w:t>
      </w:r>
      <w:r w:rsidR="006337D3" w:rsidRPr="00190007">
        <w:t>es</w:t>
      </w:r>
      <w:r w:rsidR="00C25276" w:rsidRPr="00190007">
        <w:t xml:space="preserve"> risque</w:t>
      </w:r>
      <w:r w:rsidR="006337D3" w:rsidRPr="00190007">
        <w:t>s</w:t>
      </w:r>
    </w:p>
    <w:p w14:paraId="313A765C" w14:textId="77777777" w:rsidR="00C25276" w:rsidRPr="00D3192A" w:rsidRDefault="00C25276" w:rsidP="00BE5267">
      <w:pPr>
        <w:pStyle w:val="Heading2"/>
        <w:numPr>
          <w:ilvl w:val="0"/>
          <w:numId w:val="30"/>
        </w:numPr>
      </w:pPr>
      <w:bookmarkStart w:id="27" w:name="_Toc453682359"/>
      <w:bookmarkStart w:id="28" w:name="_Toc456171769"/>
      <w:bookmarkStart w:id="29" w:name="_Toc459013241"/>
      <w:bookmarkStart w:id="30" w:name="_Toc492907244"/>
      <w:r w:rsidRPr="00D3192A">
        <w:t>Politique de sécurité de l’information</w:t>
      </w:r>
      <w:bookmarkEnd w:id="27"/>
      <w:bookmarkEnd w:id="28"/>
      <w:bookmarkEnd w:id="29"/>
      <w:bookmarkEnd w:id="30"/>
    </w:p>
    <w:p w14:paraId="2ADB6E75" w14:textId="77777777" w:rsidR="00C25276" w:rsidRPr="00D3192A" w:rsidRDefault="00C25276" w:rsidP="00C25276">
      <w:pPr>
        <w:keepNext/>
        <w:rPr>
          <w:color w:val="000000"/>
          <w:szCs w:val="18"/>
        </w:rPr>
      </w:pPr>
      <w:r w:rsidRPr="00D3192A">
        <w:rPr>
          <w:color w:val="000000"/>
          <w:szCs w:val="18"/>
        </w:rPr>
        <w:t>Un programme de sécurité de l’information prend sa source dans une politique de sécurité de l’information, un document mis à la disposition de tout le personnel qui décrit les rôles, les responsabilités et les exigences en matière de sécurité de votre organisme.</w:t>
      </w:r>
    </w:p>
    <w:p w14:paraId="3F293979" w14:textId="12CB67D0" w:rsidR="00C25276" w:rsidRPr="00D3192A" w:rsidRDefault="00C25276" w:rsidP="00C25276">
      <w:pPr>
        <w:keepNext/>
        <w:rPr>
          <w:color w:val="000000"/>
          <w:szCs w:val="18"/>
        </w:rPr>
      </w:pPr>
      <w:r w:rsidRPr="00D3192A">
        <w:rPr>
          <w:color w:val="000000"/>
          <w:szCs w:val="18"/>
        </w:rPr>
        <w:t xml:space="preserve">Votre organisme pourrait déjà avoir une politique de sécurité de l’information; si c’est le cas, examinez les exigences </w:t>
      </w:r>
      <w:r w:rsidR="00E961E5">
        <w:rPr>
          <w:color w:val="000000"/>
          <w:szCs w:val="18"/>
        </w:rPr>
        <w:t xml:space="preserve">de la Politique et des normes </w:t>
      </w:r>
      <w:r w:rsidRPr="00D3192A">
        <w:rPr>
          <w:color w:val="000000"/>
          <w:szCs w:val="18"/>
        </w:rPr>
        <w:t xml:space="preserve">de sécurité des DSE pour cerner toute lacune à combler. Par exemple, votre politique de sécurité de l’information actuelle pourrait </w:t>
      </w:r>
      <w:r w:rsidR="00417EA7" w:rsidRPr="00D3192A">
        <w:rPr>
          <w:color w:val="000000"/>
          <w:szCs w:val="18"/>
        </w:rPr>
        <w:t>devoir</w:t>
      </w:r>
      <w:r w:rsidRPr="00D3192A">
        <w:rPr>
          <w:color w:val="000000"/>
          <w:szCs w:val="18"/>
        </w:rPr>
        <w:t xml:space="preserve"> être modifiée pour </w:t>
      </w:r>
      <w:r w:rsidR="00417EA7" w:rsidRPr="00D3192A">
        <w:rPr>
          <w:color w:val="000000"/>
          <w:szCs w:val="18"/>
        </w:rPr>
        <w:t xml:space="preserve">inclure </w:t>
      </w:r>
      <w:r w:rsidRPr="00D3192A">
        <w:rPr>
          <w:color w:val="000000"/>
          <w:szCs w:val="18"/>
        </w:rPr>
        <w:t xml:space="preserve">la liste des systèmes partagés </w:t>
      </w:r>
      <w:r w:rsidR="0052072B" w:rsidRPr="00D3192A">
        <w:rPr>
          <w:color w:val="000000"/>
          <w:szCs w:val="18"/>
        </w:rPr>
        <w:t>qu’elle couvre</w:t>
      </w:r>
      <w:r w:rsidRPr="00D3192A">
        <w:rPr>
          <w:color w:val="000000"/>
          <w:szCs w:val="18"/>
        </w:rPr>
        <w:t xml:space="preserve">. Si </w:t>
      </w:r>
      <w:r w:rsidRPr="00A71834">
        <w:rPr>
          <w:color w:val="000000"/>
          <w:szCs w:val="18"/>
        </w:rPr>
        <w:t xml:space="preserve">votre organisme n’a pas </w:t>
      </w:r>
      <w:r w:rsidR="0052072B" w:rsidRPr="00A71834">
        <w:rPr>
          <w:color w:val="000000"/>
          <w:szCs w:val="18"/>
        </w:rPr>
        <w:t xml:space="preserve">une telle </w:t>
      </w:r>
      <w:r w:rsidRPr="00A71834">
        <w:rPr>
          <w:color w:val="000000"/>
          <w:szCs w:val="18"/>
        </w:rPr>
        <w:t xml:space="preserve">politique, envisagez d’utiliser le </w:t>
      </w:r>
      <w:hyperlink w:anchor="_Annexe_D_:" w:history="1">
        <w:r w:rsidR="008410D8" w:rsidRPr="00A71834">
          <w:rPr>
            <w:rStyle w:val="Hyperlink"/>
            <w:i/>
            <w:szCs w:val="18"/>
          </w:rPr>
          <w:t>m</w:t>
        </w:r>
        <w:r w:rsidRPr="00A71834">
          <w:rPr>
            <w:rStyle w:val="Hyperlink"/>
            <w:i/>
            <w:szCs w:val="18"/>
          </w:rPr>
          <w:t>odèle de politique de sécurité de l’information</w:t>
        </w:r>
      </w:hyperlink>
      <w:r w:rsidRPr="00D3192A">
        <w:rPr>
          <w:color w:val="000000"/>
          <w:szCs w:val="18"/>
        </w:rPr>
        <w:t xml:space="preserve"> </w:t>
      </w:r>
    </w:p>
    <w:p w14:paraId="2B8EAEED" w14:textId="77777777" w:rsidR="00C25276" w:rsidRPr="00D3192A" w:rsidRDefault="00C25276" w:rsidP="00C25276">
      <w:pPr>
        <w:keepNext/>
        <w:rPr>
          <w:color w:val="000000"/>
          <w:szCs w:val="18"/>
        </w:rPr>
      </w:pPr>
      <w:r w:rsidRPr="00D3192A">
        <w:rPr>
          <w:color w:val="000000"/>
          <w:szCs w:val="18"/>
        </w:rPr>
        <w:t xml:space="preserve">Vous pourriez aussi avoir à revoir votre formation interne sur la protection de la vie privée et la sécurité. Si votre organisme n’offre pas de formation sur </w:t>
      </w:r>
      <w:r w:rsidR="0052072B" w:rsidRPr="00D3192A">
        <w:rPr>
          <w:color w:val="000000"/>
          <w:szCs w:val="18"/>
        </w:rPr>
        <w:t>le sujet</w:t>
      </w:r>
      <w:r w:rsidRPr="00D3192A">
        <w:rPr>
          <w:color w:val="000000"/>
          <w:szCs w:val="18"/>
        </w:rPr>
        <w:t xml:space="preserve">, envisagez d’utiliser les </w:t>
      </w:r>
      <w:hyperlink r:id="rId28" w:history="1">
        <w:r w:rsidRPr="00D3192A">
          <w:rPr>
            <w:rStyle w:val="Hyperlink"/>
            <w:i/>
            <w:szCs w:val="18"/>
          </w:rPr>
          <w:t>modules de formation sur la protection de la vie privée et la sécurité de ConnexionOntario</w:t>
        </w:r>
      </w:hyperlink>
      <w:r w:rsidR="0052072B" w:rsidRPr="00D3192A">
        <w:rPr>
          <w:rStyle w:val="Hyperlink"/>
          <w:i/>
          <w:szCs w:val="18"/>
        </w:rPr>
        <w:t>,</w:t>
      </w:r>
      <w:r w:rsidRPr="00D3192A">
        <w:rPr>
          <w:color w:val="000000"/>
          <w:szCs w:val="18"/>
        </w:rPr>
        <w:t xml:space="preserve"> en entier ou en partie.</w:t>
      </w:r>
    </w:p>
    <w:p w14:paraId="1BD97704" w14:textId="2B5B8FAD" w:rsidR="00C25276" w:rsidRPr="00D3192A" w:rsidRDefault="00C25276" w:rsidP="00C25276">
      <w:pPr>
        <w:keepNext/>
        <w:rPr>
          <w:color w:val="000000"/>
          <w:szCs w:val="18"/>
        </w:rPr>
        <w:sectPr w:rsidR="00C25276" w:rsidRPr="00D3192A">
          <w:pgSz w:w="12240" w:h="15840"/>
          <w:pgMar w:top="1440" w:right="1440" w:bottom="1440" w:left="1440" w:header="720" w:footer="720" w:gutter="0"/>
          <w:cols w:space="720"/>
          <w:docGrid w:linePitch="360"/>
        </w:sectPr>
      </w:pPr>
      <w:r w:rsidRPr="00D3192A">
        <w:rPr>
          <w:color w:val="000000"/>
          <w:szCs w:val="18"/>
        </w:rPr>
        <w:t xml:space="preserve">Assurez-vous d’assigner officiellement les rôles à des personnes de votre organisme, conformément à la </w:t>
      </w:r>
      <w:r w:rsidR="00E961E5">
        <w:rPr>
          <w:color w:val="000000"/>
          <w:szCs w:val="18"/>
        </w:rPr>
        <w:t>P</w:t>
      </w:r>
      <w:r w:rsidR="00E961E5" w:rsidRPr="00D3192A">
        <w:rPr>
          <w:color w:val="000000"/>
          <w:szCs w:val="18"/>
        </w:rPr>
        <w:t>olitique</w:t>
      </w:r>
      <w:r w:rsidRPr="00D3192A">
        <w:rPr>
          <w:color w:val="000000"/>
          <w:szCs w:val="18"/>
        </w:rPr>
        <w:t xml:space="preserve">. Vous trouverez la liste des rôles des dépositaires de renseignements sur la santé </w:t>
      </w:r>
      <w:r w:rsidR="0052072B" w:rsidRPr="00D3192A">
        <w:rPr>
          <w:color w:val="000000"/>
          <w:szCs w:val="18"/>
        </w:rPr>
        <w:t xml:space="preserve">à </w:t>
      </w:r>
      <w:r w:rsidRPr="00D3192A">
        <w:rPr>
          <w:color w:val="000000"/>
          <w:szCs w:val="18"/>
        </w:rPr>
        <w:t xml:space="preserve">la </w:t>
      </w:r>
      <w:r w:rsidRPr="00D3192A">
        <w:rPr>
          <w:i/>
          <w:color w:val="000000"/>
          <w:szCs w:val="18"/>
        </w:rPr>
        <w:fldChar w:fldCharType="begin"/>
      </w:r>
      <w:r w:rsidRPr="00D3192A">
        <w:rPr>
          <w:i/>
          <w:color w:val="000000"/>
          <w:szCs w:val="18"/>
        </w:rPr>
        <w:instrText xml:space="preserve"> REF _Ref453677365 \h  \* MERGEFORMAT </w:instrText>
      </w:r>
      <w:r w:rsidRPr="00D3192A">
        <w:rPr>
          <w:i/>
          <w:color w:val="000000"/>
          <w:szCs w:val="18"/>
        </w:rPr>
      </w:r>
      <w:r w:rsidRPr="00D3192A">
        <w:rPr>
          <w:i/>
          <w:color w:val="000000"/>
          <w:szCs w:val="18"/>
        </w:rPr>
        <w:fldChar w:fldCharType="separate"/>
      </w:r>
      <w:r w:rsidRPr="00D3192A">
        <w:rPr>
          <w:i/>
        </w:rPr>
        <w:t>Figure 2</w:t>
      </w:r>
      <w:r w:rsidRPr="00D3192A">
        <w:rPr>
          <w:i/>
          <w:color w:val="000000"/>
          <w:szCs w:val="18"/>
        </w:rPr>
        <w:fldChar w:fldCharType="end"/>
      </w:r>
      <w:r w:rsidRPr="00D3192A">
        <w:rPr>
          <w:i/>
          <w:color w:val="000000"/>
          <w:szCs w:val="18"/>
        </w:rPr>
        <w:t>,</w:t>
      </w:r>
      <w:r w:rsidRPr="00D3192A">
        <w:rPr>
          <w:color w:val="000000"/>
          <w:szCs w:val="18"/>
        </w:rPr>
        <w:t xml:space="preserve"> et des renseignements supplémentaires</w:t>
      </w:r>
      <w:r w:rsidR="0052072B" w:rsidRPr="00D3192A">
        <w:rPr>
          <w:color w:val="000000"/>
          <w:szCs w:val="18"/>
        </w:rPr>
        <w:t xml:space="preserve"> au</w:t>
      </w:r>
      <w:r w:rsidRPr="00D3192A">
        <w:rPr>
          <w:color w:val="000000"/>
          <w:szCs w:val="18"/>
        </w:rPr>
        <w:t xml:space="preserve"> </w:t>
      </w:r>
      <w:r w:rsidRPr="00D3192A">
        <w:rPr>
          <w:i/>
          <w:color w:val="000000"/>
          <w:szCs w:val="18"/>
        </w:rPr>
        <w:fldChar w:fldCharType="begin"/>
      </w:r>
      <w:r w:rsidRPr="00D3192A">
        <w:rPr>
          <w:i/>
          <w:color w:val="000000"/>
          <w:szCs w:val="18"/>
        </w:rPr>
        <w:instrText xml:space="preserve"> REF _Ref456874055 \h  \* MERGEFORMAT </w:instrText>
      </w:r>
      <w:r w:rsidRPr="00D3192A">
        <w:rPr>
          <w:i/>
          <w:color w:val="000000"/>
          <w:szCs w:val="18"/>
        </w:rPr>
      </w:r>
      <w:r w:rsidRPr="00D3192A">
        <w:rPr>
          <w:i/>
          <w:color w:val="000000"/>
          <w:szCs w:val="18"/>
        </w:rPr>
        <w:fldChar w:fldCharType="separate"/>
      </w:r>
      <w:r w:rsidRPr="00D3192A">
        <w:rPr>
          <w:i/>
        </w:rPr>
        <w:t>tableau 2</w:t>
      </w:r>
      <w:r w:rsidRPr="00D3192A">
        <w:rPr>
          <w:i/>
          <w:color w:val="000000"/>
          <w:szCs w:val="18"/>
        </w:rPr>
        <w:fldChar w:fldCharType="end"/>
      </w:r>
      <w:r w:rsidRPr="00D3192A">
        <w:rPr>
          <w:i/>
          <w:color w:val="000000"/>
          <w:szCs w:val="18"/>
        </w:rPr>
        <w:t xml:space="preserve"> </w:t>
      </w:r>
      <w:r w:rsidRPr="00D3192A">
        <w:rPr>
          <w:color w:val="000000"/>
          <w:szCs w:val="18"/>
        </w:rPr>
        <w:t>de l’</w:t>
      </w:r>
      <w:r w:rsidRPr="00D3192A">
        <w:rPr>
          <w:i/>
          <w:szCs w:val="18"/>
        </w:rPr>
        <w:fldChar w:fldCharType="begin"/>
      </w:r>
      <w:r w:rsidRPr="00D3192A">
        <w:rPr>
          <w:i/>
          <w:szCs w:val="18"/>
        </w:rPr>
        <w:instrText xml:space="preserve"> REF _Ref456874112 \h  \* MERGEFORMAT </w:instrText>
      </w:r>
      <w:r w:rsidRPr="00D3192A">
        <w:rPr>
          <w:i/>
          <w:szCs w:val="18"/>
        </w:rPr>
      </w:r>
      <w:r w:rsidRPr="00D3192A">
        <w:rPr>
          <w:i/>
          <w:szCs w:val="18"/>
        </w:rPr>
        <w:fldChar w:fldCharType="separate"/>
      </w:r>
      <w:r w:rsidRPr="00D3192A">
        <w:rPr>
          <w:i/>
          <w:szCs w:val="18"/>
        </w:rPr>
        <w:t>Annexe I : Définition des rôles et responsabilités</w:t>
      </w:r>
      <w:r w:rsidRPr="00D3192A">
        <w:rPr>
          <w:i/>
          <w:szCs w:val="18"/>
        </w:rPr>
        <w:fldChar w:fldCharType="end"/>
      </w:r>
      <w:r w:rsidRPr="00D3192A">
        <w:rPr>
          <w:i/>
          <w:color w:val="000000"/>
          <w:szCs w:val="18"/>
        </w:rPr>
        <w:t>.</w:t>
      </w:r>
      <w:r w:rsidRPr="00D3192A">
        <w:rPr>
          <w:color w:val="000000"/>
          <w:szCs w:val="18"/>
        </w:rPr>
        <w:t xml:space="preserve"> Si des modifications à votre organisme affectent la </w:t>
      </w:r>
      <w:r w:rsidR="00E961E5" w:rsidRPr="00D3192A">
        <w:rPr>
          <w:color w:val="000000"/>
          <w:szCs w:val="18"/>
        </w:rPr>
        <w:t>conformité</w:t>
      </w:r>
      <w:r w:rsidR="00E961E5">
        <w:rPr>
          <w:color w:val="000000"/>
          <w:szCs w:val="18"/>
        </w:rPr>
        <w:t xml:space="preserve"> à la Politique et aux normes </w:t>
      </w:r>
      <w:r w:rsidRPr="00D3192A">
        <w:rPr>
          <w:color w:val="000000"/>
          <w:szCs w:val="18"/>
        </w:rPr>
        <w:t>de sécurité des DSE, elles doivent être communiquées à l’équipe responsable de la protection de la vie privée et de la sécurité</w:t>
      </w:r>
      <w:r w:rsidR="00DF0653" w:rsidRPr="00D3192A">
        <w:rPr>
          <w:color w:val="000000"/>
          <w:szCs w:val="18"/>
        </w:rPr>
        <w:t xml:space="preserve"> du bureau</w:t>
      </w:r>
      <w:r w:rsidRPr="00D3192A">
        <w:rPr>
          <w:color w:val="000000"/>
          <w:szCs w:val="18"/>
        </w:rPr>
        <w:t xml:space="preserve"> de</w:t>
      </w:r>
      <w:r w:rsidR="00784D0D">
        <w:rPr>
          <w:color w:val="000000"/>
          <w:szCs w:val="18"/>
        </w:rPr>
        <w:t xml:space="preserve"> cyberSanté Ontario</w:t>
      </w:r>
      <w:r w:rsidR="00912A74">
        <w:rPr>
          <w:color w:val="000000"/>
          <w:szCs w:val="18"/>
        </w:rPr>
        <w:t>[la solution de DSE]</w:t>
      </w:r>
      <w:r w:rsidRPr="00D3192A">
        <w:rPr>
          <w:color w:val="000000"/>
          <w:szCs w:val="18"/>
        </w:rPr>
        <w:t xml:space="preserve">. </w:t>
      </w:r>
    </w:p>
    <w:p w14:paraId="00B7A1C9" w14:textId="72A3BBA2" w:rsidR="00C25276" w:rsidRPr="00D3192A" w:rsidRDefault="00784D0D" w:rsidP="00BE5267">
      <w:pPr>
        <w:pStyle w:val="Heading2"/>
        <w:numPr>
          <w:ilvl w:val="0"/>
          <w:numId w:val="30"/>
        </w:numPr>
        <w:spacing w:before="0"/>
      </w:pPr>
      <w:bookmarkStart w:id="31" w:name="_Toc453682360"/>
      <w:bookmarkStart w:id="32" w:name="_Toc456171770"/>
      <w:bookmarkStart w:id="33" w:name="_Toc459013242"/>
      <w:bookmarkStart w:id="34" w:name="_Toc492907245"/>
      <w:r>
        <w:lastRenderedPageBreak/>
        <w:t>Norme</w:t>
      </w:r>
      <w:r w:rsidRPr="00D3192A">
        <w:t xml:space="preserve"> </w:t>
      </w:r>
      <w:r w:rsidR="00C25276" w:rsidRPr="00D3192A">
        <w:t>d’utilisation acceptable des données et des technologies de l’information</w:t>
      </w:r>
      <w:bookmarkEnd w:id="31"/>
      <w:bookmarkEnd w:id="32"/>
      <w:bookmarkEnd w:id="33"/>
      <w:bookmarkEnd w:id="34"/>
    </w:p>
    <w:p w14:paraId="1FC63A85" w14:textId="65EF0937" w:rsidR="00C25276" w:rsidRPr="00D3192A" w:rsidRDefault="00C25276" w:rsidP="00C25276">
      <w:pPr>
        <w:keepLines/>
        <w:rPr>
          <w:color w:val="000000"/>
          <w:szCs w:val="18"/>
        </w:rPr>
      </w:pPr>
      <w:r w:rsidRPr="00D3192A">
        <w:rPr>
          <w:color w:val="000000"/>
          <w:szCs w:val="18"/>
        </w:rPr>
        <w:t xml:space="preserve">La </w:t>
      </w:r>
      <w:r w:rsidR="00784D0D">
        <w:t>Norme</w:t>
      </w:r>
      <w:r w:rsidR="00784D0D" w:rsidRPr="00D3192A">
        <w:t xml:space="preserve"> </w:t>
      </w:r>
      <w:r w:rsidRPr="00D3192A">
        <w:t>d’utilisation acceptable des données et des technologies de l’information</w:t>
      </w:r>
      <w:r w:rsidRPr="00D3192A">
        <w:rPr>
          <w:color w:val="000000"/>
          <w:szCs w:val="18"/>
        </w:rPr>
        <w:t xml:space="preserve"> décrit les exigences visant les utilisateurs, qu’il s’agisse de cliniciens, d’autorités locales d’enregistrement, de responsables de la sécurité, etc. Les </w:t>
      </w:r>
      <w:hyperlink r:id="rId29" w:history="1">
        <w:r w:rsidRPr="00D3192A">
          <w:rPr>
            <w:rStyle w:val="Hyperlink"/>
            <w:i/>
            <w:szCs w:val="18"/>
          </w:rPr>
          <w:t>modules de formation sur la protection de la vie privée et la sécurité de ConnexionOntario</w:t>
        </w:r>
      </w:hyperlink>
      <w:r w:rsidRPr="00D3192A">
        <w:rPr>
          <w:color w:val="000000"/>
          <w:szCs w:val="18"/>
        </w:rPr>
        <w:t xml:space="preserve"> comprennent les exigences concernant l’utilisation</w:t>
      </w:r>
      <w:r w:rsidR="0052072B" w:rsidRPr="00D3192A">
        <w:rPr>
          <w:color w:val="000000"/>
          <w:szCs w:val="18"/>
        </w:rPr>
        <w:t xml:space="preserve"> des données</w:t>
      </w:r>
      <w:r w:rsidRPr="00D3192A">
        <w:rPr>
          <w:color w:val="000000"/>
          <w:szCs w:val="18"/>
        </w:rPr>
        <w:t xml:space="preserve">. Lorsque les utilisateurs ouvrent leur première session dans </w:t>
      </w:r>
      <w:r w:rsidR="00912A74">
        <w:rPr>
          <w:color w:val="000000"/>
          <w:szCs w:val="18"/>
        </w:rPr>
        <w:t>[la solution de DSE]</w:t>
      </w:r>
      <w:r w:rsidRPr="00D3192A">
        <w:rPr>
          <w:color w:val="000000"/>
          <w:szCs w:val="18"/>
        </w:rPr>
        <w:t xml:space="preserve">, et chaque année par la suite, on leur demandera d’accepter la </w:t>
      </w:r>
      <w:hyperlink r:id="rId30" w:history="1">
        <w:r w:rsidRPr="00D3192A">
          <w:rPr>
            <w:rStyle w:val="Hyperlink"/>
            <w:i/>
            <w:szCs w:val="18"/>
          </w:rPr>
          <w:t>Convention d’utilisation du portail de DSE</w:t>
        </w:r>
      </w:hyperlink>
      <w:r w:rsidRPr="00D3192A">
        <w:rPr>
          <w:i/>
          <w:color w:val="000000"/>
          <w:szCs w:val="18"/>
        </w:rPr>
        <w:t>,</w:t>
      </w:r>
      <w:r w:rsidRPr="00D3192A">
        <w:rPr>
          <w:color w:val="000000"/>
          <w:szCs w:val="18"/>
        </w:rPr>
        <w:t xml:space="preserve"> qui les liera aux engagements de votre organisme. La convention leur demandera de confirmer qu’ils ont suivi la formation et qu’ils s’engagent à respecter les conditions énoncées.</w:t>
      </w:r>
    </w:p>
    <w:p w14:paraId="12BFB106" w14:textId="520A96FA" w:rsidR="00C25276" w:rsidRPr="00D3192A" w:rsidRDefault="00C25276" w:rsidP="00C25276">
      <w:pPr>
        <w:keepLines/>
        <w:rPr>
          <w:color w:val="000000"/>
          <w:szCs w:val="18"/>
        </w:rPr>
      </w:pPr>
      <w:r w:rsidRPr="00D3192A">
        <w:rPr>
          <w:color w:val="000000"/>
          <w:szCs w:val="18"/>
        </w:rPr>
        <w:t xml:space="preserve">La </w:t>
      </w:r>
      <w:r w:rsidR="00784D0D">
        <w:rPr>
          <w:color w:val="000000"/>
          <w:szCs w:val="18"/>
        </w:rPr>
        <w:t>norme</w:t>
      </w:r>
      <w:r w:rsidR="00784D0D" w:rsidRPr="00D3192A">
        <w:rPr>
          <w:color w:val="000000"/>
          <w:szCs w:val="18"/>
        </w:rPr>
        <w:t xml:space="preserve"> </w:t>
      </w:r>
      <w:r w:rsidRPr="00D3192A">
        <w:rPr>
          <w:color w:val="000000"/>
          <w:szCs w:val="18"/>
        </w:rPr>
        <w:t xml:space="preserve">comprend un sous-ensemble d’exigences techniques que votre fournisseur de services de TI peut </w:t>
      </w:r>
      <w:r w:rsidR="005D48F6" w:rsidRPr="00D3192A">
        <w:rPr>
          <w:color w:val="000000"/>
          <w:szCs w:val="18"/>
        </w:rPr>
        <w:t xml:space="preserve">appliquer </w:t>
      </w:r>
      <w:r w:rsidRPr="00D3192A">
        <w:rPr>
          <w:color w:val="000000"/>
          <w:szCs w:val="18"/>
        </w:rPr>
        <w:t xml:space="preserve">(p. ex., configuration des outils d’accès à </w:t>
      </w:r>
      <w:r w:rsidR="00912A74">
        <w:rPr>
          <w:color w:val="000000"/>
          <w:szCs w:val="18"/>
        </w:rPr>
        <w:t>[la solution de DSE]</w:t>
      </w:r>
      <w:r w:rsidRPr="00D3192A">
        <w:rPr>
          <w:color w:val="000000"/>
          <w:szCs w:val="18"/>
        </w:rPr>
        <w:t xml:space="preserve"> approuvés par le dépositaire de renseignements sur la santé; chiffrement des disques et des appareils mobiles; utilisation de logiciels antivirus; configuration de mots de passe sur les </w:t>
      </w:r>
      <w:r w:rsidR="00C13CAD" w:rsidRPr="00D3192A">
        <w:rPr>
          <w:color w:val="000000"/>
          <w:szCs w:val="18"/>
        </w:rPr>
        <w:t xml:space="preserve">postes de travail </w:t>
      </w:r>
      <w:r w:rsidRPr="00D3192A">
        <w:rPr>
          <w:color w:val="000000"/>
          <w:szCs w:val="18"/>
        </w:rPr>
        <w:t xml:space="preserve">des utilisateurs finaux). Pour en savoir plus, </w:t>
      </w:r>
      <w:r w:rsidR="00C13CAD" w:rsidRPr="00D3192A">
        <w:rPr>
          <w:color w:val="000000"/>
          <w:szCs w:val="18"/>
        </w:rPr>
        <w:t>consultez les mesures à appliquer concernant l’utilisation</w:t>
      </w:r>
      <w:r w:rsidRPr="00D3192A">
        <w:rPr>
          <w:color w:val="000000"/>
          <w:szCs w:val="18"/>
        </w:rPr>
        <w:t xml:space="preserve"> des comptes et </w:t>
      </w:r>
      <w:r w:rsidR="00C13CAD" w:rsidRPr="00D3192A">
        <w:rPr>
          <w:color w:val="000000"/>
          <w:szCs w:val="18"/>
        </w:rPr>
        <w:t xml:space="preserve">le contrôle </w:t>
      </w:r>
      <w:r w:rsidRPr="00D3192A">
        <w:rPr>
          <w:color w:val="000000"/>
          <w:szCs w:val="18"/>
        </w:rPr>
        <w:t xml:space="preserve">des mots de passe des utilisateurs présentés </w:t>
      </w:r>
      <w:r w:rsidR="00C13CAD" w:rsidRPr="00D3192A">
        <w:rPr>
          <w:color w:val="000000"/>
          <w:szCs w:val="18"/>
        </w:rPr>
        <w:t>au</w:t>
      </w:r>
      <w:r w:rsidRPr="00D3192A">
        <w:rPr>
          <w:color w:val="000000"/>
          <w:szCs w:val="18"/>
        </w:rPr>
        <w:t xml:space="preserve"> </w:t>
      </w:r>
      <w:r w:rsidRPr="00D3192A">
        <w:rPr>
          <w:i/>
          <w:color w:val="000000"/>
          <w:szCs w:val="18"/>
        </w:rPr>
        <w:fldChar w:fldCharType="begin"/>
      </w:r>
      <w:r w:rsidRPr="00D3192A">
        <w:rPr>
          <w:i/>
          <w:color w:val="000000"/>
          <w:szCs w:val="18"/>
        </w:rPr>
        <w:instrText xml:space="preserve"> REF _Ref452106089 \h  \* MERGEFORMAT </w:instrText>
      </w:r>
      <w:r w:rsidRPr="00D3192A">
        <w:rPr>
          <w:i/>
          <w:color w:val="000000"/>
          <w:szCs w:val="18"/>
        </w:rPr>
      </w:r>
      <w:r w:rsidRPr="00D3192A">
        <w:rPr>
          <w:i/>
          <w:color w:val="000000"/>
          <w:szCs w:val="18"/>
        </w:rPr>
        <w:fldChar w:fldCharType="separate"/>
      </w:r>
      <w:r w:rsidRPr="00D3192A">
        <w:rPr>
          <w:i/>
          <w:szCs w:val="18"/>
        </w:rPr>
        <w:t>tableau 1</w:t>
      </w:r>
      <w:r w:rsidRPr="00D3192A">
        <w:rPr>
          <w:i/>
          <w:color w:val="000000"/>
          <w:szCs w:val="18"/>
        </w:rPr>
        <w:fldChar w:fldCharType="end"/>
      </w:r>
      <w:r w:rsidRPr="00D3192A">
        <w:rPr>
          <w:i/>
          <w:color w:val="000000"/>
          <w:szCs w:val="18"/>
        </w:rPr>
        <w:t>,</w:t>
      </w:r>
      <w:r w:rsidRPr="00D3192A">
        <w:rPr>
          <w:color w:val="000000"/>
          <w:szCs w:val="18"/>
        </w:rPr>
        <w:t xml:space="preserve"> ainsi que les contrôles généraux présentés</w:t>
      </w:r>
      <w:r w:rsidR="00C13CAD" w:rsidRPr="00D3192A">
        <w:rPr>
          <w:color w:val="000000"/>
          <w:szCs w:val="18"/>
        </w:rPr>
        <w:t xml:space="preserve"> au</w:t>
      </w:r>
      <w:r w:rsidRPr="00D3192A">
        <w:rPr>
          <w:color w:val="000000"/>
          <w:szCs w:val="18"/>
        </w:rPr>
        <w:t xml:space="preserve"> </w:t>
      </w:r>
      <w:r w:rsidRPr="00D3192A">
        <w:rPr>
          <w:i/>
          <w:color w:val="000000"/>
          <w:szCs w:val="18"/>
        </w:rPr>
        <w:fldChar w:fldCharType="begin"/>
      </w:r>
      <w:r w:rsidRPr="00D3192A">
        <w:rPr>
          <w:i/>
          <w:color w:val="000000"/>
          <w:szCs w:val="18"/>
        </w:rPr>
        <w:instrText xml:space="preserve"> REF _Ref453751244 \h  \* MERGEFORMAT </w:instrText>
      </w:r>
      <w:r w:rsidRPr="00D3192A">
        <w:rPr>
          <w:i/>
          <w:color w:val="000000"/>
          <w:szCs w:val="18"/>
        </w:rPr>
      </w:r>
      <w:r w:rsidRPr="00D3192A">
        <w:rPr>
          <w:i/>
          <w:color w:val="000000"/>
          <w:szCs w:val="18"/>
        </w:rPr>
        <w:fldChar w:fldCharType="separate"/>
      </w:r>
      <w:r w:rsidRPr="00D3192A">
        <w:rPr>
          <w:i/>
          <w:szCs w:val="18"/>
        </w:rPr>
        <w:t>tableau 2</w:t>
      </w:r>
      <w:r w:rsidRPr="00D3192A">
        <w:rPr>
          <w:i/>
          <w:color w:val="000000"/>
          <w:szCs w:val="18"/>
        </w:rPr>
        <w:fldChar w:fldCharType="end"/>
      </w:r>
      <w:r w:rsidRPr="00D3192A">
        <w:rPr>
          <w:i/>
          <w:color w:val="000000"/>
          <w:szCs w:val="18"/>
        </w:rPr>
        <w:t>.</w:t>
      </w:r>
    </w:p>
    <w:p w14:paraId="5EF6F4B4" w14:textId="77777777" w:rsidR="00C25276" w:rsidRPr="00D3192A" w:rsidRDefault="00C25276" w:rsidP="00C25276">
      <w:pPr>
        <w:pStyle w:val="Caption"/>
        <w:keepNext/>
        <w:spacing w:before="240" w:after="120"/>
        <w:rPr>
          <w:color w:val="auto"/>
        </w:rPr>
      </w:pPr>
      <w:bookmarkStart w:id="35" w:name="_Ref452106089"/>
      <w:r w:rsidRPr="00D3192A">
        <w:rPr>
          <w:color w:val="auto"/>
        </w:rPr>
        <w:t>Tableau </w:t>
      </w:r>
      <w:r w:rsidRPr="00D3192A">
        <w:rPr>
          <w:color w:val="auto"/>
        </w:rPr>
        <w:fldChar w:fldCharType="begin"/>
      </w:r>
      <w:r w:rsidRPr="00D3192A">
        <w:rPr>
          <w:color w:val="auto"/>
        </w:rPr>
        <w:instrText xml:space="preserve"> SEQ Table \* ARABIC </w:instrText>
      </w:r>
      <w:r w:rsidRPr="00D3192A">
        <w:rPr>
          <w:color w:val="auto"/>
        </w:rPr>
        <w:fldChar w:fldCharType="separate"/>
      </w:r>
      <w:r w:rsidRPr="00D3192A">
        <w:rPr>
          <w:color w:val="auto"/>
        </w:rPr>
        <w:t>1</w:t>
      </w:r>
      <w:r w:rsidRPr="00D3192A">
        <w:rPr>
          <w:color w:val="auto"/>
        </w:rPr>
        <w:fldChar w:fldCharType="end"/>
      </w:r>
      <w:bookmarkEnd w:id="35"/>
      <w:r w:rsidRPr="00D3192A">
        <w:rPr>
          <w:color w:val="auto"/>
        </w:rPr>
        <w:t xml:space="preserve"> – Utilisation du compte et contrôle des mots de passe</w:t>
      </w:r>
    </w:p>
    <w:tbl>
      <w:tblPr>
        <w:tblStyle w:val="TableGrid"/>
        <w:tblW w:w="0" w:type="auto"/>
        <w:tblLook w:val="04A0" w:firstRow="1" w:lastRow="0" w:firstColumn="1" w:lastColumn="0" w:noHBand="0" w:noVBand="1"/>
      </w:tblPr>
      <w:tblGrid>
        <w:gridCol w:w="5238"/>
        <w:gridCol w:w="4338"/>
      </w:tblGrid>
      <w:tr w:rsidR="00C25276" w:rsidRPr="00D3192A" w14:paraId="51E43D3E" w14:textId="77777777" w:rsidTr="0020058F">
        <w:trPr>
          <w:cantSplit/>
          <w:trHeight w:val="232"/>
          <w:tblHeader/>
        </w:trPr>
        <w:tc>
          <w:tcPr>
            <w:tcW w:w="9576" w:type="dxa"/>
            <w:gridSpan w:val="2"/>
            <w:shd w:val="clear" w:color="auto" w:fill="000000" w:themeFill="text1"/>
          </w:tcPr>
          <w:p w14:paraId="43168474" w14:textId="77777777" w:rsidR="00C25276" w:rsidRPr="00D3192A" w:rsidRDefault="00C25276" w:rsidP="0020058F">
            <w:pPr>
              <w:pStyle w:val="BodyCopy"/>
              <w:keepLines/>
              <w:spacing w:after="0"/>
              <w:rPr>
                <w:noProof/>
                <w:color w:val="FFFFFF" w:themeColor="background1"/>
                <w:sz w:val="20"/>
                <w:szCs w:val="18"/>
                <w:lang w:val="fr-CA"/>
              </w:rPr>
            </w:pPr>
            <w:r w:rsidRPr="00D3192A">
              <w:rPr>
                <w:b/>
                <w:noProof/>
                <w:color w:val="FFFFFF" w:themeColor="background1"/>
                <w:sz w:val="20"/>
                <w:szCs w:val="18"/>
                <w:lang w:val="fr-CA"/>
              </w:rPr>
              <w:t>Utilisation du compte et contrôle des mots de passe</w:t>
            </w:r>
          </w:p>
        </w:tc>
      </w:tr>
      <w:tr w:rsidR="00C25276" w:rsidRPr="00D3192A" w14:paraId="4CC2B764" w14:textId="77777777" w:rsidTr="0020058F">
        <w:trPr>
          <w:cantSplit/>
          <w:trHeight w:val="288"/>
        </w:trPr>
        <w:tc>
          <w:tcPr>
            <w:tcW w:w="5238" w:type="dxa"/>
            <w:shd w:val="clear" w:color="auto" w:fill="92D050"/>
          </w:tcPr>
          <w:p w14:paraId="3C0E4AF7" w14:textId="77777777" w:rsidR="00C25276" w:rsidRPr="00D3192A" w:rsidRDefault="00C25276" w:rsidP="0020058F">
            <w:pPr>
              <w:keepNext/>
              <w:autoSpaceDE w:val="0"/>
              <w:autoSpaceDN w:val="0"/>
              <w:adjustRightInd w:val="0"/>
              <w:rPr>
                <w:rFonts w:cs="Verdana"/>
                <w:b/>
                <w:sz w:val="20"/>
                <w:szCs w:val="18"/>
              </w:rPr>
            </w:pPr>
            <w:r w:rsidRPr="00D3192A">
              <w:rPr>
                <w:rFonts w:cs="Verdana"/>
                <w:b/>
                <w:sz w:val="20"/>
                <w:szCs w:val="18"/>
              </w:rPr>
              <w:t>À faire</w:t>
            </w:r>
          </w:p>
        </w:tc>
        <w:tc>
          <w:tcPr>
            <w:tcW w:w="4338" w:type="dxa"/>
            <w:shd w:val="clear" w:color="auto" w:fill="92D050"/>
          </w:tcPr>
          <w:p w14:paraId="0B5EBE99" w14:textId="77777777" w:rsidR="00C25276" w:rsidRPr="00D3192A" w:rsidRDefault="00C25276" w:rsidP="0020058F">
            <w:pPr>
              <w:keepNext/>
              <w:autoSpaceDE w:val="0"/>
              <w:autoSpaceDN w:val="0"/>
              <w:adjustRightInd w:val="0"/>
              <w:rPr>
                <w:rFonts w:cs="Verdana"/>
                <w:b/>
                <w:sz w:val="20"/>
                <w:szCs w:val="18"/>
              </w:rPr>
            </w:pPr>
            <w:r w:rsidRPr="00D3192A">
              <w:rPr>
                <w:rFonts w:cs="Verdana"/>
                <w:b/>
                <w:sz w:val="20"/>
                <w:szCs w:val="18"/>
              </w:rPr>
              <w:t>Exemples / Notes</w:t>
            </w:r>
          </w:p>
        </w:tc>
      </w:tr>
      <w:tr w:rsidR="00C25276" w:rsidRPr="00D3192A" w14:paraId="62869B7E" w14:textId="77777777" w:rsidTr="0020058F">
        <w:trPr>
          <w:cantSplit/>
        </w:trPr>
        <w:tc>
          <w:tcPr>
            <w:tcW w:w="5238" w:type="dxa"/>
          </w:tcPr>
          <w:p w14:paraId="65025FED" w14:textId="1D3AAE74" w:rsidR="00C25276" w:rsidRPr="00D3192A" w:rsidRDefault="00C25276" w:rsidP="0020058F">
            <w:pPr>
              <w:pStyle w:val="BodyCopy"/>
              <w:keepNext/>
              <w:spacing w:after="0"/>
              <w:rPr>
                <w:rFonts w:cs="Verdana"/>
                <w:noProof/>
                <w:szCs w:val="18"/>
                <w:lang w:val="fr-CA"/>
              </w:rPr>
            </w:pPr>
            <w:r w:rsidRPr="00D3192A">
              <w:rPr>
                <w:rFonts w:cs="Verdana"/>
                <w:noProof/>
                <w:szCs w:val="18"/>
                <w:lang w:val="fr-CA"/>
              </w:rPr>
              <w:t xml:space="preserve">Les dépositaires de renseignements sur la santé, leurs mandataires et les fournisseurs de services électroniques doivent toujours utiliser les identifiants qui leurs ont été assignés pour ouvrir une session dans </w:t>
            </w:r>
            <w:r w:rsidR="00912A74">
              <w:rPr>
                <w:rFonts w:cs="Verdana"/>
                <w:noProof/>
                <w:szCs w:val="18"/>
                <w:lang w:val="fr-CA"/>
              </w:rPr>
              <w:t>[la solution de DSE]</w:t>
            </w:r>
            <w:r w:rsidRPr="00D3192A">
              <w:rPr>
                <w:rFonts w:cs="Verdana"/>
                <w:noProof/>
                <w:szCs w:val="18"/>
                <w:lang w:val="fr-CA"/>
              </w:rPr>
              <w:t>.</w:t>
            </w:r>
          </w:p>
        </w:tc>
        <w:tc>
          <w:tcPr>
            <w:tcW w:w="4338" w:type="dxa"/>
          </w:tcPr>
          <w:p w14:paraId="2726F6D1" w14:textId="77777777" w:rsidR="00C25276" w:rsidRPr="00D3192A" w:rsidRDefault="00C25276" w:rsidP="0020058F">
            <w:pPr>
              <w:pStyle w:val="BodyCopy"/>
              <w:keepNext/>
              <w:spacing w:after="0"/>
              <w:rPr>
                <w:rFonts w:cs="Verdana"/>
                <w:noProof/>
                <w:szCs w:val="18"/>
                <w:lang w:val="fr-CA"/>
              </w:rPr>
            </w:pPr>
            <w:r w:rsidRPr="00D3192A">
              <w:rPr>
                <w:rFonts w:cs="Verdana"/>
                <w:noProof/>
                <w:szCs w:val="18"/>
                <w:lang w:val="fr-CA"/>
              </w:rPr>
              <w:t>Inclure les critères suivants :</w:t>
            </w:r>
          </w:p>
          <w:p w14:paraId="1CD78319" w14:textId="77777777" w:rsidR="00C25276" w:rsidRPr="00D3192A" w:rsidRDefault="00C25276" w:rsidP="00BE5267">
            <w:pPr>
              <w:pStyle w:val="BodyCopy"/>
              <w:keepNext/>
              <w:numPr>
                <w:ilvl w:val="0"/>
                <w:numId w:val="9"/>
              </w:numPr>
              <w:spacing w:after="0"/>
              <w:rPr>
                <w:noProof/>
                <w:szCs w:val="18"/>
                <w:lang w:val="fr-CA"/>
              </w:rPr>
            </w:pPr>
            <w:r w:rsidRPr="00D3192A">
              <w:rPr>
                <w:rFonts w:cs="Verdana"/>
                <w:noProof/>
                <w:szCs w:val="18"/>
                <w:lang w:val="fr-CA"/>
              </w:rPr>
              <w:t>Éviter de révéler ou de partager des identifiants</w:t>
            </w:r>
            <w:r w:rsidRPr="00D3192A">
              <w:rPr>
                <w:noProof/>
                <w:szCs w:val="18"/>
                <w:lang w:val="fr-CA"/>
              </w:rPr>
              <w:t>.</w:t>
            </w:r>
          </w:p>
          <w:p w14:paraId="12CD2163" w14:textId="6F4348EB" w:rsidR="00C25276" w:rsidRPr="00D3192A" w:rsidRDefault="00C25276" w:rsidP="00BE5267">
            <w:pPr>
              <w:pStyle w:val="BodyCopy"/>
              <w:keepNext/>
              <w:numPr>
                <w:ilvl w:val="0"/>
                <w:numId w:val="9"/>
              </w:numPr>
              <w:spacing w:after="0"/>
              <w:rPr>
                <w:rFonts w:cs="Verdana"/>
                <w:noProof/>
                <w:szCs w:val="18"/>
                <w:lang w:val="fr-CA"/>
              </w:rPr>
            </w:pPr>
            <w:r w:rsidRPr="00D3192A">
              <w:rPr>
                <w:noProof/>
                <w:szCs w:val="18"/>
                <w:lang w:val="fr-CA"/>
              </w:rPr>
              <w:t xml:space="preserve">Tous les utilisateurs sont responsables des actions exécutées sur </w:t>
            </w:r>
            <w:r w:rsidR="00912A74">
              <w:rPr>
                <w:noProof/>
                <w:szCs w:val="18"/>
                <w:lang w:val="fr-CA"/>
              </w:rPr>
              <w:t>[la solution de DSE]</w:t>
            </w:r>
            <w:r w:rsidRPr="00D3192A">
              <w:rPr>
                <w:noProof/>
                <w:szCs w:val="18"/>
                <w:lang w:val="fr-CA"/>
              </w:rPr>
              <w:t xml:space="preserve"> avec leur nom d’utilisateur.</w:t>
            </w:r>
          </w:p>
        </w:tc>
      </w:tr>
      <w:tr w:rsidR="00C25276" w:rsidRPr="00D3192A" w14:paraId="15BD2CCA" w14:textId="77777777" w:rsidTr="0020058F">
        <w:trPr>
          <w:cantSplit/>
        </w:trPr>
        <w:tc>
          <w:tcPr>
            <w:tcW w:w="5238" w:type="dxa"/>
          </w:tcPr>
          <w:p w14:paraId="61082A61" w14:textId="77777777" w:rsidR="00C25276" w:rsidRPr="00D3192A" w:rsidRDefault="00C25276" w:rsidP="00C13CAD">
            <w:pPr>
              <w:pStyle w:val="BodyCopy"/>
              <w:keepNext/>
              <w:spacing w:after="0"/>
              <w:rPr>
                <w:noProof/>
                <w:szCs w:val="18"/>
                <w:lang w:val="fr-CA"/>
              </w:rPr>
            </w:pPr>
            <w:r w:rsidRPr="00D3192A">
              <w:rPr>
                <w:rFonts w:cs="Verdana"/>
                <w:noProof/>
                <w:szCs w:val="18"/>
                <w:lang w:val="fr-CA"/>
              </w:rPr>
              <w:t xml:space="preserve">Créer un mot de passe fort et difficile à deviner, et </w:t>
            </w:r>
            <w:r w:rsidR="00C13CAD" w:rsidRPr="00D3192A">
              <w:rPr>
                <w:rFonts w:cs="Verdana"/>
                <w:noProof/>
                <w:szCs w:val="18"/>
                <w:lang w:val="fr-CA"/>
              </w:rPr>
              <w:t>le garder pour soi</w:t>
            </w:r>
            <w:r w:rsidRPr="00D3192A">
              <w:rPr>
                <w:rFonts w:cs="Verdana"/>
                <w:noProof/>
                <w:szCs w:val="18"/>
                <w:lang w:val="fr-CA"/>
              </w:rPr>
              <w:t>!</w:t>
            </w:r>
          </w:p>
        </w:tc>
        <w:tc>
          <w:tcPr>
            <w:tcW w:w="4338" w:type="dxa"/>
          </w:tcPr>
          <w:p w14:paraId="114EC3E0" w14:textId="77777777" w:rsidR="00C25276" w:rsidRPr="00D3192A" w:rsidRDefault="00C25276" w:rsidP="00C13CAD">
            <w:pPr>
              <w:pStyle w:val="BodyCopy"/>
              <w:keepNext/>
              <w:spacing w:after="0"/>
              <w:rPr>
                <w:noProof/>
                <w:szCs w:val="18"/>
                <w:lang w:val="fr-CA"/>
              </w:rPr>
            </w:pPr>
            <w:r w:rsidRPr="00D3192A">
              <w:rPr>
                <w:noProof/>
                <w:szCs w:val="18"/>
                <w:lang w:val="fr-CA"/>
              </w:rPr>
              <w:t>« </w:t>
            </w:r>
            <w:r w:rsidR="00C13CAD" w:rsidRPr="00D3192A">
              <w:rPr>
                <w:noProof/>
                <w:szCs w:val="18"/>
                <w:lang w:val="fr-CA"/>
              </w:rPr>
              <w:t>Ja1meLaP!zza1</w:t>
            </w:r>
            <w:r w:rsidRPr="00D3192A">
              <w:rPr>
                <w:noProof/>
                <w:szCs w:val="18"/>
                <w:lang w:val="fr-CA"/>
              </w:rPr>
              <w:t> »</w:t>
            </w:r>
          </w:p>
        </w:tc>
      </w:tr>
      <w:tr w:rsidR="00C25276" w:rsidRPr="00D3192A" w14:paraId="404616D6" w14:textId="77777777" w:rsidTr="0020058F">
        <w:trPr>
          <w:cantSplit/>
        </w:trPr>
        <w:tc>
          <w:tcPr>
            <w:tcW w:w="5238" w:type="dxa"/>
          </w:tcPr>
          <w:p w14:paraId="156BEEA4" w14:textId="77777777" w:rsidR="00C25276" w:rsidRPr="00D3192A" w:rsidRDefault="00C25276" w:rsidP="0020058F">
            <w:pPr>
              <w:pStyle w:val="BodyCopy"/>
              <w:keepNext/>
              <w:spacing w:after="0"/>
              <w:rPr>
                <w:noProof/>
                <w:szCs w:val="18"/>
                <w:lang w:val="fr-CA"/>
              </w:rPr>
            </w:pPr>
            <w:r w:rsidRPr="00D3192A">
              <w:rPr>
                <w:rFonts w:cs="Verdana"/>
                <w:noProof/>
                <w:szCs w:val="18"/>
                <w:lang w:val="fr-CA"/>
              </w:rPr>
              <w:t>Créer une phrase de passe</w:t>
            </w:r>
            <w:r w:rsidRPr="00D3192A">
              <w:rPr>
                <w:noProof/>
                <w:szCs w:val="18"/>
                <w:lang w:val="fr-CA"/>
              </w:rPr>
              <w:t>.</w:t>
            </w:r>
          </w:p>
          <w:p w14:paraId="68AED853" w14:textId="77777777" w:rsidR="00C25276" w:rsidRPr="00D3192A" w:rsidRDefault="00C25276" w:rsidP="0020058F">
            <w:pPr>
              <w:pStyle w:val="BodyCopy"/>
              <w:keepNext/>
              <w:spacing w:before="120" w:after="0"/>
              <w:rPr>
                <w:noProof/>
                <w:szCs w:val="18"/>
                <w:lang w:val="fr-CA"/>
              </w:rPr>
            </w:pPr>
            <w:r w:rsidRPr="00D3192A">
              <w:rPr>
                <w:noProof/>
                <w:szCs w:val="18"/>
                <w:lang w:val="fr-CA"/>
              </w:rPr>
              <w:t xml:space="preserve">Les mots de passe doivent </w:t>
            </w:r>
            <w:r w:rsidR="00341C14" w:rsidRPr="00D3192A">
              <w:rPr>
                <w:noProof/>
                <w:szCs w:val="18"/>
                <w:lang w:val="fr-CA"/>
              </w:rPr>
              <w:t>être composés d’au moins huit caractères, lesquels entrent dans au moins trois des catégories suivantes </w:t>
            </w:r>
            <w:r w:rsidRPr="00D3192A">
              <w:rPr>
                <w:noProof/>
                <w:szCs w:val="18"/>
                <w:lang w:val="fr-CA"/>
              </w:rPr>
              <w:t>:</w:t>
            </w:r>
          </w:p>
          <w:p w14:paraId="16ADE4B0" w14:textId="77777777" w:rsidR="00C25276" w:rsidRPr="00D3192A" w:rsidRDefault="00C25276" w:rsidP="00BE5267">
            <w:pPr>
              <w:pStyle w:val="ListParagraph"/>
              <w:keepNext/>
              <w:numPr>
                <w:ilvl w:val="0"/>
                <w:numId w:val="8"/>
              </w:numPr>
              <w:spacing w:line="240" w:lineRule="auto"/>
              <w:rPr>
                <w:szCs w:val="18"/>
              </w:rPr>
            </w:pPr>
            <w:r w:rsidRPr="00D3192A">
              <w:rPr>
                <w:szCs w:val="18"/>
              </w:rPr>
              <w:t>Chiffre</w:t>
            </w:r>
          </w:p>
          <w:p w14:paraId="282AE312" w14:textId="77777777" w:rsidR="00C25276" w:rsidRPr="00D3192A" w:rsidRDefault="00C25276" w:rsidP="00BE5267">
            <w:pPr>
              <w:pStyle w:val="ListParagraph"/>
              <w:keepNext/>
              <w:numPr>
                <w:ilvl w:val="0"/>
                <w:numId w:val="8"/>
              </w:numPr>
              <w:spacing w:line="240" w:lineRule="auto"/>
              <w:rPr>
                <w:szCs w:val="18"/>
              </w:rPr>
            </w:pPr>
            <w:r w:rsidRPr="00D3192A">
              <w:rPr>
                <w:szCs w:val="18"/>
              </w:rPr>
              <w:t>Lettre majuscule</w:t>
            </w:r>
          </w:p>
          <w:p w14:paraId="1055E6AF" w14:textId="77777777" w:rsidR="00C25276" w:rsidRPr="00D3192A" w:rsidRDefault="00C25276" w:rsidP="00BE5267">
            <w:pPr>
              <w:pStyle w:val="ListParagraph"/>
              <w:keepNext/>
              <w:numPr>
                <w:ilvl w:val="0"/>
                <w:numId w:val="8"/>
              </w:numPr>
              <w:spacing w:line="240" w:lineRule="auto"/>
              <w:rPr>
                <w:szCs w:val="18"/>
              </w:rPr>
            </w:pPr>
            <w:r w:rsidRPr="00D3192A">
              <w:rPr>
                <w:szCs w:val="18"/>
              </w:rPr>
              <w:t>Lettre minuscule</w:t>
            </w:r>
          </w:p>
          <w:p w14:paraId="4A7F8371" w14:textId="77777777" w:rsidR="00C25276" w:rsidRPr="00D3192A" w:rsidRDefault="00C25276" w:rsidP="00BE5267">
            <w:pPr>
              <w:pStyle w:val="ListParagraph"/>
              <w:keepNext/>
              <w:numPr>
                <w:ilvl w:val="0"/>
                <w:numId w:val="8"/>
              </w:numPr>
              <w:spacing w:line="240" w:lineRule="auto"/>
              <w:rPr>
                <w:szCs w:val="18"/>
              </w:rPr>
            </w:pPr>
            <w:r w:rsidRPr="00D3192A">
              <w:rPr>
                <w:szCs w:val="18"/>
              </w:rPr>
              <w:t>Caractère spécial</w:t>
            </w:r>
          </w:p>
        </w:tc>
        <w:tc>
          <w:tcPr>
            <w:tcW w:w="4338" w:type="dxa"/>
          </w:tcPr>
          <w:p w14:paraId="18E264EA" w14:textId="77777777" w:rsidR="00C25276" w:rsidRPr="00D3192A" w:rsidRDefault="00C25276" w:rsidP="0020058F">
            <w:pPr>
              <w:pStyle w:val="BodyCopy"/>
              <w:keepNext/>
              <w:spacing w:after="0"/>
              <w:rPr>
                <w:noProof/>
                <w:szCs w:val="18"/>
                <w:lang w:val="fr-CA"/>
              </w:rPr>
            </w:pPr>
            <w:r w:rsidRPr="00D3192A">
              <w:rPr>
                <w:noProof/>
                <w:szCs w:val="18"/>
                <w:lang w:val="fr-CA"/>
              </w:rPr>
              <w:t>« </w:t>
            </w:r>
            <w:r w:rsidR="00C13CAD" w:rsidRPr="00D3192A">
              <w:rPr>
                <w:noProof/>
                <w:szCs w:val="18"/>
                <w:lang w:val="fr-CA"/>
              </w:rPr>
              <w:t>Ja1meLaP!zza</w:t>
            </w:r>
            <w:r w:rsidRPr="00D3192A">
              <w:rPr>
                <w:noProof/>
                <w:szCs w:val="18"/>
                <w:lang w:val="fr-CA"/>
              </w:rPr>
              <w:t> »</w:t>
            </w:r>
          </w:p>
        </w:tc>
      </w:tr>
      <w:tr w:rsidR="00C25276" w:rsidRPr="00D3192A" w14:paraId="1051B190" w14:textId="77777777" w:rsidTr="0020058F">
        <w:trPr>
          <w:cantSplit/>
        </w:trPr>
        <w:tc>
          <w:tcPr>
            <w:tcW w:w="5238" w:type="dxa"/>
          </w:tcPr>
          <w:p w14:paraId="5BE6E190" w14:textId="77777777" w:rsidR="00C25276" w:rsidRPr="00D3192A" w:rsidRDefault="00C25276" w:rsidP="0020058F">
            <w:pPr>
              <w:autoSpaceDE w:val="0"/>
              <w:autoSpaceDN w:val="0"/>
              <w:adjustRightInd w:val="0"/>
              <w:rPr>
                <w:rFonts w:cs="Verdana"/>
                <w:szCs w:val="18"/>
              </w:rPr>
            </w:pPr>
            <w:r w:rsidRPr="00D3192A">
              <w:rPr>
                <w:rFonts w:cs="Verdana"/>
                <w:szCs w:val="18"/>
              </w:rPr>
              <w:t xml:space="preserve">Mémoriser votre mot de passe, et le noter seulement si vous pouvez le cacher </w:t>
            </w:r>
            <w:r w:rsidR="00064BE6" w:rsidRPr="00D3192A">
              <w:rPr>
                <w:rFonts w:cs="Verdana"/>
                <w:szCs w:val="18"/>
              </w:rPr>
              <w:t>dans</w:t>
            </w:r>
            <w:r w:rsidRPr="00D3192A">
              <w:rPr>
                <w:rFonts w:cs="Verdana"/>
                <w:szCs w:val="18"/>
              </w:rPr>
              <w:t xml:space="preserve"> un endroit sécuritaire.</w:t>
            </w:r>
          </w:p>
        </w:tc>
        <w:tc>
          <w:tcPr>
            <w:tcW w:w="4338" w:type="dxa"/>
          </w:tcPr>
          <w:p w14:paraId="436838A4" w14:textId="77777777" w:rsidR="00C25276" w:rsidRPr="00D3192A" w:rsidRDefault="00C25276" w:rsidP="00341C14">
            <w:pPr>
              <w:pStyle w:val="BodyCopy"/>
              <w:keepNext/>
              <w:spacing w:after="0"/>
              <w:rPr>
                <w:noProof/>
                <w:szCs w:val="18"/>
                <w:lang w:val="fr-CA"/>
              </w:rPr>
            </w:pPr>
            <w:r w:rsidRPr="00D3192A">
              <w:rPr>
                <w:noProof/>
                <w:szCs w:val="18"/>
                <w:lang w:val="fr-CA"/>
              </w:rPr>
              <w:t xml:space="preserve">Noter seulement </w:t>
            </w:r>
            <w:r w:rsidR="00064BE6" w:rsidRPr="00D3192A">
              <w:rPr>
                <w:noProof/>
                <w:szCs w:val="18"/>
                <w:lang w:val="fr-CA"/>
              </w:rPr>
              <w:t xml:space="preserve">le </w:t>
            </w:r>
            <w:r w:rsidRPr="00D3192A">
              <w:rPr>
                <w:noProof/>
                <w:szCs w:val="18"/>
                <w:lang w:val="fr-CA"/>
              </w:rPr>
              <w:t>mot de passe</w:t>
            </w:r>
            <w:r w:rsidR="00064BE6" w:rsidRPr="00D3192A">
              <w:rPr>
                <w:noProof/>
                <w:szCs w:val="18"/>
                <w:lang w:val="fr-CA"/>
              </w:rPr>
              <w:t xml:space="preserve">, qui doit être gardé </w:t>
            </w:r>
            <w:r w:rsidRPr="00D3192A">
              <w:rPr>
                <w:noProof/>
                <w:szCs w:val="18"/>
                <w:lang w:val="fr-CA"/>
              </w:rPr>
              <w:t>sous clé dans un tiroir de votre bureau; ne pas inscrire le nom d’utilisateur</w:t>
            </w:r>
            <w:r w:rsidR="00064BE6" w:rsidRPr="00D3192A">
              <w:rPr>
                <w:noProof/>
                <w:szCs w:val="18"/>
                <w:lang w:val="fr-CA"/>
              </w:rPr>
              <w:t xml:space="preserve"> sur </w:t>
            </w:r>
            <w:r w:rsidR="00341C14" w:rsidRPr="00D3192A">
              <w:rPr>
                <w:noProof/>
                <w:szCs w:val="18"/>
                <w:lang w:val="fr-CA"/>
              </w:rPr>
              <w:t>la feuille</w:t>
            </w:r>
            <w:r w:rsidRPr="00D3192A">
              <w:rPr>
                <w:noProof/>
                <w:szCs w:val="18"/>
                <w:lang w:val="fr-CA"/>
              </w:rPr>
              <w:t>.</w:t>
            </w:r>
          </w:p>
        </w:tc>
      </w:tr>
      <w:tr w:rsidR="00C25276" w:rsidRPr="00D3192A" w14:paraId="5B33A8F5" w14:textId="77777777" w:rsidTr="0020058F">
        <w:trPr>
          <w:cantSplit/>
        </w:trPr>
        <w:tc>
          <w:tcPr>
            <w:tcW w:w="5238" w:type="dxa"/>
          </w:tcPr>
          <w:p w14:paraId="2915ADD1" w14:textId="5F79ADDD" w:rsidR="00C25276" w:rsidRPr="00D3192A" w:rsidRDefault="00C25276" w:rsidP="0020058F">
            <w:pPr>
              <w:autoSpaceDE w:val="0"/>
              <w:autoSpaceDN w:val="0"/>
              <w:adjustRightInd w:val="0"/>
              <w:rPr>
                <w:rFonts w:cs="Verdana"/>
                <w:szCs w:val="18"/>
              </w:rPr>
            </w:pPr>
            <w:r w:rsidRPr="00D3192A">
              <w:rPr>
                <w:rFonts w:cs="Verdana"/>
                <w:szCs w:val="18"/>
              </w:rPr>
              <w:t xml:space="preserve">Toujours modifier le mot de passe initial de </w:t>
            </w:r>
            <w:r w:rsidR="00912A74">
              <w:rPr>
                <w:rFonts w:cs="Verdana"/>
                <w:szCs w:val="18"/>
              </w:rPr>
              <w:t>[la solution de DSE]</w:t>
            </w:r>
            <w:r w:rsidRPr="00D3192A">
              <w:rPr>
                <w:rFonts w:cs="Verdana"/>
                <w:szCs w:val="18"/>
              </w:rPr>
              <w:t>.</w:t>
            </w:r>
          </w:p>
        </w:tc>
        <w:tc>
          <w:tcPr>
            <w:tcW w:w="4338" w:type="dxa"/>
          </w:tcPr>
          <w:p w14:paraId="3FB9EFDC" w14:textId="77777777" w:rsidR="00C25276" w:rsidRPr="00D3192A" w:rsidRDefault="00C25276" w:rsidP="0020058F">
            <w:pPr>
              <w:pStyle w:val="BodyCopy"/>
              <w:keepNext/>
              <w:spacing w:after="0"/>
              <w:rPr>
                <w:noProof/>
                <w:szCs w:val="18"/>
                <w:lang w:val="fr-CA"/>
              </w:rPr>
            </w:pPr>
            <w:r w:rsidRPr="00D3192A">
              <w:rPr>
                <w:noProof/>
                <w:szCs w:val="18"/>
                <w:lang w:val="fr-CA"/>
              </w:rPr>
              <w:t>Les utilisateurs qui obtiennent un mot de passe temporaire lors de la création d’un compte ou de la réinitialisation du mot de passe doivent le modifier dès l’ouverture de la session initiale dans le système.</w:t>
            </w:r>
          </w:p>
        </w:tc>
      </w:tr>
      <w:tr w:rsidR="00C25276" w:rsidRPr="00D3192A" w14:paraId="205256C4" w14:textId="77777777" w:rsidTr="0020058F">
        <w:trPr>
          <w:cantSplit/>
          <w:trHeight w:val="288"/>
        </w:trPr>
        <w:tc>
          <w:tcPr>
            <w:tcW w:w="5238" w:type="dxa"/>
            <w:shd w:val="clear" w:color="auto" w:fill="FF0000"/>
          </w:tcPr>
          <w:p w14:paraId="67E59744" w14:textId="77777777" w:rsidR="00C25276" w:rsidRPr="00D3192A" w:rsidRDefault="00C25276" w:rsidP="0020058F">
            <w:pPr>
              <w:keepNext/>
              <w:autoSpaceDE w:val="0"/>
              <w:autoSpaceDN w:val="0"/>
              <w:adjustRightInd w:val="0"/>
              <w:rPr>
                <w:rFonts w:cs="Verdana"/>
                <w:b/>
                <w:sz w:val="20"/>
                <w:szCs w:val="18"/>
              </w:rPr>
            </w:pPr>
            <w:r w:rsidRPr="00D3192A">
              <w:rPr>
                <w:rFonts w:cs="Verdana"/>
                <w:b/>
                <w:sz w:val="20"/>
                <w:szCs w:val="18"/>
              </w:rPr>
              <w:lastRenderedPageBreak/>
              <w:t>À éviter</w:t>
            </w:r>
          </w:p>
        </w:tc>
        <w:tc>
          <w:tcPr>
            <w:tcW w:w="4338" w:type="dxa"/>
            <w:shd w:val="clear" w:color="auto" w:fill="FF0000"/>
          </w:tcPr>
          <w:p w14:paraId="6DE90ADB" w14:textId="77777777" w:rsidR="00C25276" w:rsidRPr="00D3192A" w:rsidRDefault="00C25276" w:rsidP="0020058F">
            <w:pPr>
              <w:keepNext/>
              <w:autoSpaceDE w:val="0"/>
              <w:autoSpaceDN w:val="0"/>
              <w:adjustRightInd w:val="0"/>
              <w:rPr>
                <w:rFonts w:cs="Verdana"/>
                <w:b/>
                <w:sz w:val="20"/>
                <w:szCs w:val="18"/>
              </w:rPr>
            </w:pPr>
            <w:r w:rsidRPr="00D3192A">
              <w:rPr>
                <w:rFonts w:cs="Verdana"/>
                <w:b/>
                <w:sz w:val="20"/>
                <w:szCs w:val="18"/>
              </w:rPr>
              <w:t>Exemples / Notes</w:t>
            </w:r>
          </w:p>
        </w:tc>
      </w:tr>
      <w:tr w:rsidR="00C25276" w:rsidRPr="00D3192A" w14:paraId="4CF2B218" w14:textId="77777777" w:rsidTr="0020058F">
        <w:trPr>
          <w:cantSplit/>
        </w:trPr>
        <w:tc>
          <w:tcPr>
            <w:tcW w:w="5238" w:type="dxa"/>
          </w:tcPr>
          <w:p w14:paraId="11D76390" w14:textId="77777777" w:rsidR="00C25276" w:rsidRPr="00D3192A" w:rsidRDefault="00C25276" w:rsidP="0020058F">
            <w:pPr>
              <w:pStyle w:val="BodyCopy"/>
              <w:keepNext/>
              <w:spacing w:after="0"/>
              <w:rPr>
                <w:noProof/>
                <w:szCs w:val="18"/>
                <w:lang w:val="fr-CA"/>
              </w:rPr>
            </w:pPr>
            <w:r w:rsidRPr="00D3192A">
              <w:rPr>
                <w:noProof/>
                <w:szCs w:val="18"/>
                <w:lang w:val="fr-CA"/>
              </w:rPr>
              <w:t>Créer un mot de passe comprenant une partie de votre nom d’utilisateur, trois caractères identiques consécutifs ou une série prévisible.</w:t>
            </w:r>
          </w:p>
        </w:tc>
        <w:tc>
          <w:tcPr>
            <w:tcW w:w="4338" w:type="dxa"/>
          </w:tcPr>
          <w:p w14:paraId="0F13544C" w14:textId="77777777" w:rsidR="00C25276" w:rsidRPr="00D3192A" w:rsidRDefault="00C25276" w:rsidP="00BE5267">
            <w:pPr>
              <w:pStyle w:val="BodyCopy"/>
              <w:keepNext/>
              <w:numPr>
                <w:ilvl w:val="0"/>
                <w:numId w:val="9"/>
              </w:numPr>
              <w:spacing w:after="0"/>
              <w:rPr>
                <w:noProof/>
                <w:szCs w:val="18"/>
                <w:lang w:val="fr-CA"/>
              </w:rPr>
            </w:pPr>
            <w:r w:rsidRPr="00D3192A">
              <w:rPr>
                <w:noProof/>
                <w:szCs w:val="18"/>
                <w:lang w:val="fr-CA"/>
              </w:rPr>
              <w:t>Anniversaires, passe-temps, « AAA », nom d’animal de compagnie</w:t>
            </w:r>
          </w:p>
          <w:p w14:paraId="739597EF" w14:textId="77777777" w:rsidR="00C25276" w:rsidRPr="00D3192A" w:rsidRDefault="00C25276" w:rsidP="00BE5267">
            <w:pPr>
              <w:pStyle w:val="BodyCopy"/>
              <w:keepNext/>
              <w:numPr>
                <w:ilvl w:val="0"/>
                <w:numId w:val="9"/>
              </w:numPr>
              <w:spacing w:before="120" w:after="0"/>
              <w:rPr>
                <w:noProof/>
                <w:szCs w:val="18"/>
                <w:lang w:val="fr-CA"/>
              </w:rPr>
            </w:pPr>
            <w:r w:rsidRPr="00D3192A">
              <w:rPr>
                <w:noProof/>
                <w:szCs w:val="18"/>
                <w:lang w:val="fr-CA"/>
              </w:rPr>
              <w:t>Éviter de remplacer « </w:t>
            </w:r>
            <w:r w:rsidR="00064BE6" w:rsidRPr="00D3192A">
              <w:rPr>
                <w:noProof/>
                <w:lang w:val="fr-CA"/>
              </w:rPr>
              <w:t>Ja1meLaP!zza1 » par « Ja1meLaP!zza2 </w:t>
            </w:r>
            <w:r w:rsidRPr="00D3192A">
              <w:rPr>
                <w:noProof/>
                <w:szCs w:val="18"/>
                <w:lang w:val="fr-CA"/>
              </w:rPr>
              <w:t>».</w:t>
            </w:r>
          </w:p>
        </w:tc>
      </w:tr>
      <w:tr w:rsidR="00C25276" w:rsidRPr="00D3192A" w14:paraId="163A702A" w14:textId="77777777" w:rsidTr="0020058F">
        <w:trPr>
          <w:cantSplit/>
        </w:trPr>
        <w:tc>
          <w:tcPr>
            <w:tcW w:w="5238" w:type="dxa"/>
          </w:tcPr>
          <w:p w14:paraId="15A72FBE" w14:textId="77777777" w:rsidR="00C25276" w:rsidRPr="00D3192A" w:rsidRDefault="00C25276" w:rsidP="0020058F">
            <w:pPr>
              <w:pStyle w:val="BodyCopy"/>
              <w:keepNext/>
              <w:spacing w:after="0"/>
              <w:rPr>
                <w:noProof/>
                <w:szCs w:val="18"/>
                <w:lang w:val="fr-CA"/>
              </w:rPr>
            </w:pPr>
            <w:r w:rsidRPr="00D3192A">
              <w:rPr>
                <w:noProof/>
                <w:szCs w:val="18"/>
                <w:lang w:val="fr-CA" w:eastAsia="en-CA"/>
              </w:rPr>
              <w:t>Utiliser un mot de passe que vous utilisez pour un autre compte.</w:t>
            </w:r>
          </w:p>
        </w:tc>
        <w:tc>
          <w:tcPr>
            <w:tcW w:w="4338" w:type="dxa"/>
          </w:tcPr>
          <w:p w14:paraId="49DF4A83" w14:textId="77777777" w:rsidR="00C25276" w:rsidRPr="00D3192A" w:rsidRDefault="00C25276" w:rsidP="0020058F">
            <w:pPr>
              <w:pStyle w:val="BodyCopy"/>
              <w:spacing w:after="0"/>
              <w:rPr>
                <w:noProof/>
                <w:szCs w:val="18"/>
                <w:lang w:val="fr-CA"/>
              </w:rPr>
            </w:pPr>
            <w:r w:rsidRPr="00D3192A">
              <w:rPr>
                <w:noProof/>
                <w:szCs w:val="18"/>
                <w:lang w:val="fr-CA"/>
              </w:rPr>
              <w:t>Ne pas utiliser le mot de passe de votre compte Hotmail ou Gmail, de votre compte bancaire, etc.</w:t>
            </w:r>
          </w:p>
        </w:tc>
      </w:tr>
      <w:tr w:rsidR="00C25276" w:rsidRPr="00D3192A" w14:paraId="6C7786E8" w14:textId="77777777" w:rsidTr="0020058F">
        <w:trPr>
          <w:cantSplit/>
        </w:trPr>
        <w:tc>
          <w:tcPr>
            <w:tcW w:w="9576" w:type="dxa"/>
            <w:gridSpan w:val="2"/>
          </w:tcPr>
          <w:p w14:paraId="5AEDB64D" w14:textId="22A60DF2" w:rsidR="00C25276" w:rsidRPr="00D3192A" w:rsidRDefault="00C25276" w:rsidP="0020058F">
            <w:pPr>
              <w:pStyle w:val="BodyCopy"/>
              <w:keepLines/>
              <w:spacing w:after="0"/>
              <w:rPr>
                <w:noProof/>
                <w:szCs w:val="18"/>
                <w:lang w:val="fr-CA"/>
              </w:rPr>
            </w:pPr>
            <w:r w:rsidRPr="00D3192A">
              <w:rPr>
                <w:noProof/>
                <w:szCs w:val="18"/>
                <w:lang w:val="fr-CA"/>
              </w:rPr>
              <w:t xml:space="preserve">Laisser une autre personne utiliser votre identifiant (nom d’utilisateur et mot de passe) pour ouvrir une session dans </w:t>
            </w:r>
            <w:r w:rsidR="00912A74">
              <w:rPr>
                <w:noProof/>
                <w:szCs w:val="18"/>
                <w:lang w:val="fr-CA"/>
              </w:rPr>
              <w:t>[la solution de DSE]</w:t>
            </w:r>
            <w:r w:rsidRPr="00D3192A">
              <w:rPr>
                <w:noProof/>
                <w:szCs w:val="18"/>
                <w:lang w:val="fr-CA"/>
              </w:rPr>
              <w:t xml:space="preserve"> : ne le partagez pas, car vous êtes responsable des actions exécutées sur </w:t>
            </w:r>
            <w:r w:rsidR="00912A74">
              <w:rPr>
                <w:noProof/>
                <w:szCs w:val="18"/>
                <w:lang w:val="fr-CA"/>
              </w:rPr>
              <w:t>[la solution de DSE]</w:t>
            </w:r>
            <w:r w:rsidRPr="00D3192A">
              <w:rPr>
                <w:noProof/>
                <w:szCs w:val="18"/>
                <w:lang w:val="fr-CA"/>
              </w:rPr>
              <w:t xml:space="preserve"> avec votre nom d’utilisateur.</w:t>
            </w:r>
          </w:p>
        </w:tc>
      </w:tr>
      <w:tr w:rsidR="00C25276" w:rsidRPr="00D3192A" w14:paraId="70A85231" w14:textId="77777777" w:rsidTr="0020058F">
        <w:trPr>
          <w:cantSplit/>
        </w:trPr>
        <w:tc>
          <w:tcPr>
            <w:tcW w:w="5238" w:type="dxa"/>
          </w:tcPr>
          <w:p w14:paraId="407F5171" w14:textId="77777777" w:rsidR="00C25276" w:rsidRPr="00D3192A" w:rsidRDefault="00C25276" w:rsidP="0020058F">
            <w:pPr>
              <w:pStyle w:val="BodyCopy"/>
              <w:spacing w:after="0"/>
              <w:rPr>
                <w:noProof/>
                <w:szCs w:val="18"/>
                <w:lang w:val="fr-CA"/>
              </w:rPr>
            </w:pPr>
            <w:r w:rsidRPr="00D3192A">
              <w:rPr>
                <w:noProof/>
                <w:szCs w:val="18"/>
                <w:lang w:val="fr-CA"/>
              </w:rPr>
              <w:t>Enregistrer votre nom d’utilisateur ou votre mot de passe dans une solution de signature unique</w:t>
            </w:r>
            <w:r w:rsidRPr="00D3192A">
              <w:rPr>
                <w:noProof/>
                <w:color w:val="auto"/>
                <w:szCs w:val="18"/>
                <w:lang w:val="fr-CA"/>
              </w:rPr>
              <w:t>, sauf si vous disposez d’un système de gestion approuvé par la norme d’authentification unique</w:t>
            </w:r>
            <w:r w:rsidRPr="00D3192A">
              <w:rPr>
                <w:b/>
                <w:noProof/>
                <w:color w:val="auto"/>
                <w:szCs w:val="18"/>
                <w:lang w:val="fr-CA"/>
              </w:rPr>
              <w:t>.</w:t>
            </w:r>
          </w:p>
        </w:tc>
        <w:tc>
          <w:tcPr>
            <w:tcW w:w="4338" w:type="dxa"/>
          </w:tcPr>
          <w:p w14:paraId="6F6429E6" w14:textId="77777777" w:rsidR="00C25276" w:rsidRPr="00D3192A" w:rsidRDefault="00C25276" w:rsidP="0020058F">
            <w:pPr>
              <w:pStyle w:val="BodyCopy"/>
              <w:spacing w:after="0"/>
              <w:rPr>
                <w:noProof/>
                <w:szCs w:val="18"/>
                <w:lang w:val="fr-CA"/>
              </w:rPr>
            </w:pPr>
            <w:r w:rsidRPr="00D3192A">
              <w:rPr>
                <w:noProof/>
                <w:szCs w:val="18"/>
                <w:lang w:val="fr-CA"/>
              </w:rPr>
              <w:t>Éviter d’enregistrer votre nom d’utilisateur ou votre mot de passe à l’aide d’une macro-instruction ou d’une touche de fonction; ne pas autoriser votre navigateur à enregistrer votre mot de passe.</w:t>
            </w:r>
          </w:p>
        </w:tc>
      </w:tr>
    </w:tbl>
    <w:p w14:paraId="0466028A" w14:textId="42B6B15F" w:rsidR="00C25276" w:rsidRPr="00D3192A" w:rsidRDefault="00C25276" w:rsidP="00C25276">
      <w:pPr>
        <w:pStyle w:val="Caption"/>
        <w:keepNext/>
        <w:spacing w:before="240" w:after="120"/>
        <w:rPr>
          <w:color w:val="auto"/>
        </w:rPr>
      </w:pPr>
      <w:bookmarkStart w:id="36" w:name="_Ref453751244"/>
      <w:r w:rsidRPr="00D3192A">
        <w:rPr>
          <w:color w:val="auto"/>
        </w:rPr>
        <w:t>Tableau </w:t>
      </w:r>
      <w:r w:rsidRPr="00D3192A">
        <w:rPr>
          <w:color w:val="auto"/>
        </w:rPr>
        <w:fldChar w:fldCharType="begin"/>
      </w:r>
      <w:r w:rsidRPr="00D3192A">
        <w:rPr>
          <w:color w:val="auto"/>
        </w:rPr>
        <w:instrText xml:space="preserve"> SEQ Table \* ARABIC </w:instrText>
      </w:r>
      <w:r w:rsidRPr="00D3192A">
        <w:rPr>
          <w:color w:val="auto"/>
        </w:rPr>
        <w:fldChar w:fldCharType="separate"/>
      </w:r>
      <w:r w:rsidRPr="00D3192A">
        <w:rPr>
          <w:color w:val="auto"/>
        </w:rPr>
        <w:t>2</w:t>
      </w:r>
      <w:r w:rsidRPr="00D3192A">
        <w:rPr>
          <w:color w:val="auto"/>
        </w:rPr>
        <w:fldChar w:fldCharType="end"/>
      </w:r>
      <w:bookmarkEnd w:id="36"/>
      <w:r w:rsidRPr="00D3192A">
        <w:rPr>
          <w:color w:val="auto"/>
        </w:rPr>
        <w:t xml:space="preserve"> – Contrôles généraux de la solution </w:t>
      </w:r>
      <w:r w:rsidR="00912A74">
        <w:rPr>
          <w:color w:val="auto"/>
        </w:rPr>
        <w:t xml:space="preserve">de </w:t>
      </w:r>
      <w:r w:rsidRPr="00D3192A">
        <w:rPr>
          <w:color w:val="auto"/>
        </w:rPr>
        <w:t>DSE</w:t>
      </w:r>
    </w:p>
    <w:tbl>
      <w:tblPr>
        <w:tblStyle w:val="TableGrid"/>
        <w:tblW w:w="0" w:type="auto"/>
        <w:tblLook w:val="04A0" w:firstRow="1" w:lastRow="0" w:firstColumn="1" w:lastColumn="0" w:noHBand="0" w:noVBand="1"/>
      </w:tblPr>
      <w:tblGrid>
        <w:gridCol w:w="5058"/>
        <w:gridCol w:w="4518"/>
      </w:tblGrid>
      <w:tr w:rsidR="00C25276" w:rsidRPr="00D3192A" w14:paraId="295C2274" w14:textId="77777777" w:rsidTr="0020058F">
        <w:trPr>
          <w:cantSplit/>
          <w:tblHeader/>
        </w:trPr>
        <w:tc>
          <w:tcPr>
            <w:tcW w:w="9576" w:type="dxa"/>
            <w:gridSpan w:val="2"/>
            <w:shd w:val="clear" w:color="auto" w:fill="000000" w:themeFill="text1"/>
          </w:tcPr>
          <w:p w14:paraId="587C086D" w14:textId="5BDCDA7C" w:rsidR="00C25276" w:rsidRPr="00D3192A" w:rsidRDefault="00C25276" w:rsidP="0020058F">
            <w:pPr>
              <w:pStyle w:val="BodyCopy"/>
              <w:keepNext/>
              <w:spacing w:after="0"/>
              <w:rPr>
                <w:b/>
                <w:iCs w:val="0"/>
                <w:noProof/>
                <w:color w:val="FFFFFF" w:themeColor="background1"/>
                <w:sz w:val="20"/>
                <w:szCs w:val="18"/>
                <w:lang w:val="fr-CA"/>
              </w:rPr>
            </w:pPr>
            <w:r w:rsidRPr="00D3192A">
              <w:rPr>
                <w:b/>
                <w:noProof/>
                <w:color w:val="FFFFFF" w:themeColor="background1"/>
                <w:sz w:val="20"/>
                <w:szCs w:val="18"/>
                <w:lang w:val="fr-CA"/>
              </w:rPr>
              <w:t xml:space="preserve">Contrôles généraux de la solution </w:t>
            </w:r>
            <w:r w:rsidR="00912A74">
              <w:rPr>
                <w:b/>
                <w:noProof/>
                <w:color w:val="FFFFFF" w:themeColor="background1"/>
                <w:sz w:val="20"/>
                <w:szCs w:val="18"/>
                <w:lang w:val="fr-CA"/>
              </w:rPr>
              <w:t xml:space="preserve">de </w:t>
            </w:r>
            <w:r w:rsidRPr="00D3192A">
              <w:rPr>
                <w:b/>
                <w:noProof/>
                <w:color w:val="FFFFFF" w:themeColor="background1"/>
                <w:sz w:val="20"/>
                <w:szCs w:val="18"/>
                <w:lang w:val="fr-CA"/>
              </w:rPr>
              <w:t>DSE</w:t>
            </w:r>
          </w:p>
        </w:tc>
      </w:tr>
      <w:tr w:rsidR="00C25276" w:rsidRPr="00D3192A" w14:paraId="0D6B3E99" w14:textId="77777777" w:rsidTr="0020058F">
        <w:trPr>
          <w:cantSplit/>
          <w:trHeight w:val="288"/>
        </w:trPr>
        <w:tc>
          <w:tcPr>
            <w:tcW w:w="5058" w:type="dxa"/>
            <w:shd w:val="clear" w:color="auto" w:fill="92D050"/>
          </w:tcPr>
          <w:p w14:paraId="4EA28259" w14:textId="77777777" w:rsidR="00C25276" w:rsidRPr="00D3192A" w:rsidRDefault="00C25276" w:rsidP="0020058F">
            <w:pPr>
              <w:keepNext/>
              <w:autoSpaceDE w:val="0"/>
              <w:autoSpaceDN w:val="0"/>
              <w:adjustRightInd w:val="0"/>
              <w:rPr>
                <w:rFonts w:cs="Verdana"/>
                <w:b/>
                <w:sz w:val="20"/>
                <w:szCs w:val="18"/>
              </w:rPr>
            </w:pPr>
            <w:r w:rsidRPr="00D3192A">
              <w:rPr>
                <w:rFonts w:cs="Verdana"/>
                <w:b/>
                <w:sz w:val="20"/>
                <w:szCs w:val="18"/>
              </w:rPr>
              <w:t>À faire</w:t>
            </w:r>
          </w:p>
        </w:tc>
        <w:tc>
          <w:tcPr>
            <w:tcW w:w="4518" w:type="dxa"/>
            <w:shd w:val="clear" w:color="auto" w:fill="92D050"/>
          </w:tcPr>
          <w:p w14:paraId="4B6F71BD" w14:textId="77777777" w:rsidR="00C25276" w:rsidRPr="00D3192A" w:rsidRDefault="00C25276" w:rsidP="0020058F">
            <w:pPr>
              <w:keepNext/>
              <w:autoSpaceDE w:val="0"/>
              <w:autoSpaceDN w:val="0"/>
              <w:adjustRightInd w:val="0"/>
              <w:rPr>
                <w:rFonts w:cs="Verdana"/>
                <w:b/>
                <w:sz w:val="20"/>
                <w:szCs w:val="18"/>
              </w:rPr>
            </w:pPr>
            <w:r w:rsidRPr="00D3192A">
              <w:rPr>
                <w:rFonts w:cs="Verdana"/>
                <w:b/>
                <w:sz w:val="20"/>
                <w:szCs w:val="18"/>
              </w:rPr>
              <w:t>Exemples / Notes</w:t>
            </w:r>
          </w:p>
        </w:tc>
      </w:tr>
      <w:tr w:rsidR="00C25276" w:rsidRPr="00D3192A" w14:paraId="22F6A8E4" w14:textId="77777777" w:rsidTr="0020058F">
        <w:trPr>
          <w:cantSplit/>
        </w:trPr>
        <w:tc>
          <w:tcPr>
            <w:tcW w:w="5058" w:type="dxa"/>
          </w:tcPr>
          <w:p w14:paraId="664D2C60" w14:textId="5771C18C" w:rsidR="00C25276" w:rsidRPr="00D3192A" w:rsidRDefault="00C25276" w:rsidP="0020058F">
            <w:pPr>
              <w:pStyle w:val="BodyCopy"/>
              <w:keepLines/>
              <w:spacing w:after="0"/>
              <w:rPr>
                <w:noProof/>
                <w:szCs w:val="18"/>
                <w:lang w:val="fr-CA"/>
              </w:rPr>
            </w:pPr>
            <w:r w:rsidRPr="00D3192A">
              <w:rPr>
                <w:noProof/>
                <w:szCs w:val="18"/>
                <w:lang w:val="fr-CA"/>
              </w:rPr>
              <w:t xml:space="preserve">Ouvrir une session dans </w:t>
            </w:r>
            <w:r w:rsidR="00912A74">
              <w:rPr>
                <w:noProof/>
                <w:szCs w:val="18"/>
                <w:lang w:val="fr-CA"/>
              </w:rPr>
              <w:t>[la solution de DSE]</w:t>
            </w:r>
            <w:r w:rsidRPr="00D3192A">
              <w:rPr>
                <w:noProof/>
                <w:szCs w:val="18"/>
                <w:lang w:val="fr-CA"/>
              </w:rPr>
              <w:t xml:space="preserve"> seulement lorsque vos fonctions l’exigent.</w:t>
            </w:r>
          </w:p>
        </w:tc>
        <w:tc>
          <w:tcPr>
            <w:tcW w:w="4518" w:type="dxa"/>
          </w:tcPr>
          <w:p w14:paraId="39AC52F1" w14:textId="77777777" w:rsidR="00C25276" w:rsidRPr="00D3192A" w:rsidRDefault="00C25276" w:rsidP="0020058F">
            <w:pPr>
              <w:pStyle w:val="BodyCopy"/>
              <w:keepLines/>
              <w:spacing w:after="0"/>
              <w:rPr>
                <w:noProof/>
                <w:szCs w:val="18"/>
                <w:lang w:val="fr-CA"/>
              </w:rPr>
            </w:pPr>
            <w:r w:rsidRPr="00D3192A">
              <w:rPr>
                <w:noProof/>
                <w:szCs w:val="18"/>
                <w:lang w:val="fr-CA"/>
              </w:rPr>
              <w:t>Vous devez seulement utiliser le système dans le cadre de la prestation de soins de santé. Ne pas utiliser le système pour obtenir des renseignements sur des amis, des membres de votre famille, des voisins, des personnes connues, etc., ni sur vous-même.</w:t>
            </w:r>
          </w:p>
        </w:tc>
      </w:tr>
      <w:tr w:rsidR="00C25276" w:rsidRPr="00D3192A" w14:paraId="2B06B066" w14:textId="77777777" w:rsidTr="0020058F">
        <w:trPr>
          <w:cantSplit/>
        </w:trPr>
        <w:tc>
          <w:tcPr>
            <w:tcW w:w="5058" w:type="dxa"/>
          </w:tcPr>
          <w:p w14:paraId="6BB9F54A" w14:textId="421B0062" w:rsidR="00C25276" w:rsidRPr="00D3192A" w:rsidRDefault="00C25276" w:rsidP="0020058F">
            <w:pPr>
              <w:pStyle w:val="Default"/>
              <w:rPr>
                <w:rFonts w:ascii="Georgia" w:hAnsi="Georgia"/>
                <w:noProof/>
                <w:color w:val="auto"/>
                <w:sz w:val="18"/>
                <w:szCs w:val="18"/>
                <w:lang w:val="fr-CA"/>
              </w:rPr>
            </w:pPr>
            <w:r w:rsidRPr="00D3192A">
              <w:rPr>
                <w:rFonts w:ascii="Georgia" w:hAnsi="Georgia"/>
                <w:noProof/>
                <w:color w:val="auto"/>
                <w:sz w:val="18"/>
                <w:szCs w:val="18"/>
                <w:lang w:val="fr-CA"/>
              </w:rPr>
              <w:t xml:space="preserve">Utiliser seulement les appareils et les processus approuvés par le dépositaire de renseignements sur la santé pour ouvrir une session dans </w:t>
            </w:r>
            <w:r w:rsidR="00912A74">
              <w:rPr>
                <w:rFonts w:ascii="Georgia" w:hAnsi="Georgia"/>
                <w:noProof/>
                <w:color w:val="auto"/>
                <w:sz w:val="18"/>
                <w:szCs w:val="18"/>
                <w:lang w:val="fr-CA"/>
              </w:rPr>
              <w:t>[la solution de DSE]</w:t>
            </w:r>
            <w:r w:rsidRPr="00D3192A">
              <w:rPr>
                <w:rFonts w:ascii="Georgia" w:hAnsi="Georgia"/>
                <w:noProof/>
                <w:color w:val="auto"/>
                <w:sz w:val="18"/>
                <w:szCs w:val="18"/>
                <w:lang w:val="fr-CA"/>
              </w:rPr>
              <w:t>.</w:t>
            </w:r>
          </w:p>
        </w:tc>
        <w:tc>
          <w:tcPr>
            <w:tcW w:w="4518" w:type="dxa"/>
          </w:tcPr>
          <w:p w14:paraId="5803F624" w14:textId="77777777" w:rsidR="00C25276" w:rsidRPr="00D3192A" w:rsidRDefault="00C25276" w:rsidP="000251F6">
            <w:pPr>
              <w:pStyle w:val="BodyCopy"/>
              <w:keepLines/>
              <w:spacing w:after="0"/>
              <w:rPr>
                <w:noProof/>
                <w:szCs w:val="18"/>
                <w:lang w:val="fr-CA"/>
              </w:rPr>
            </w:pPr>
            <w:r w:rsidRPr="00D3192A">
              <w:rPr>
                <w:noProof/>
                <w:szCs w:val="18"/>
                <w:lang w:val="fr-CA"/>
              </w:rPr>
              <w:t>Ordinateurs, ordinateurs portables et appareils mobiles que le dépositaire de renseignements sur la santé a examinés et configurés de sorte qu’ils respectent les pratiques de sécurité (p. ex., chiffrement des disques des appareils utilisés à distance, mot de passe fort exigé au démarrage, configuration de l’antivirus, système à jour).</w:t>
            </w:r>
          </w:p>
        </w:tc>
      </w:tr>
      <w:tr w:rsidR="00C25276" w:rsidRPr="00D3192A" w14:paraId="405331B1" w14:textId="77777777" w:rsidTr="0020058F">
        <w:trPr>
          <w:cantSplit/>
        </w:trPr>
        <w:tc>
          <w:tcPr>
            <w:tcW w:w="5058" w:type="dxa"/>
          </w:tcPr>
          <w:p w14:paraId="3AAA136B" w14:textId="77777777" w:rsidR="00C25276" w:rsidRPr="00D3192A" w:rsidRDefault="00C25276" w:rsidP="0020058F">
            <w:pPr>
              <w:pStyle w:val="BodyCopy"/>
              <w:spacing w:after="0"/>
              <w:rPr>
                <w:noProof/>
                <w:szCs w:val="18"/>
                <w:lang w:val="fr-CA"/>
              </w:rPr>
            </w:pPr>
            <w:r w:rsidRPr="00D3192A">
              <w:rPr>
                <w:rFonts w:cs="Verdana"/>
                <w:noProof/>
                <w:szCs w:val="18"/>
                <w:lang w:val="fr-CA"/>
              </w:rPr>
              <w:t>Enregistrer seulement le minimum de renseignements personnels sur la santé nécessaire sur les appareils mobiles.</w:t>
            </w:r>
          </w:p>
          <w:p w14:paraId="29B7CBF6" w14:textId="77777777" w:rsidR="00C25276" w:rsidRPr="00D3192A" w:rsidRDefault="00C25276" w:rsidP="0020058F">
            <w:pPr>
              <w:pStyle w:val="BodyCopy"/>
              <w:spacing w:after="0"/>
              <w:rPr>
                <w:noProof/>
                <w:szCs w:val="18"/>
                <w:lang w:val="fr-CA"/>
              </w:rPr>
            </w:pPr>
          </w:p>
          <w:p w14:paraId="0B1858EA" w14:textId="20EA985B" w:rsidR="00C25276" w:rsidRPr="00D3192A" w:rsidRDefault="00C25276" w:rsidP="0020058F">
            <w:pPr>
              <w:pStyle w:val="BodyCopy"/>
              <w:spacing w:after="0"/>
              <w:rPr>
                <w:noProof/>
                <w:color w:val="auto"/>
                <w:szCs w:val="18"/>
                <w:lang w:val="fr-CA"/>
              </w:rPr>
            </w:pPr>
            <w:r w:rsidRPr="00D3192A">
              <w:rPr>
                <w:rFonts w:cs="Verdana"/>
                <w:noProof/>
                <w:szCs w:val="18"/>
                <w:lang w:val="fr-CA"/>
              </w:rPr>
              <w:t xml:space="preserve">Si des renseignements sur la santé ou des renseignements personnels de </w:t>
            </w:r>
            <w:r w:rsidR="00912A74">
              <w:rPr>
                <w:rFonts w:cs="Verdana"/>
                <w:noProof/>
                <w:szCs w:val="18"/>
                <w:lang w:val="fr-CA"/>
              </w:rPr>
              <w:t>[la solution de DSE]</w:t>
            </w:r>
            <w:r w:rsidRPr="00D3192A">
              <w:rPr>
                <w:rFonts w:cs="Verdana"/>
                <w:noProof/>
                <w:szCs w:val="18"/>
                <w:lang w:val="fr-CA"/>
              </w:rPr>
              <w:t xml:space="preserve"> sont sauvegardés sur un appareil mobile sans fil, s’assurer que le disque sur lesquels sont sauvegardés les données est chiffré ou que le système de l’utilisateur effectue un chiffrement intégral du disque.</w:t>
            </w:r>
          </w:p>
        </w:tc>
        <w:tc>
          <w:tcPr>
            <w:tcW w:w="4518" w:type="dxa"/>
          </w:tcPr>
          <w:p w14:paraId="4017B37E" w14:textId="77777777" w:rsidR="00C25276" w:rsidRPr="00D3192A" w:rsidRDefault="00C25276" w:rsidP="0020058F">
            <w:pPr>
              <w:pStyle w:val="BodyCopy"/>
              <w:spacing w:after="0"/>
              <w:rPr>
                <w:noProof/>
                <w:szCs w:val="18"/>
                <w:lang w:val="fr-CA"/>
              </w:rPr>
            </w:pPr>
            <w:r w:rsidRPr="00D3192A">
              <w:rPr>
                <w:noProof/>
                <w:szCs w:val="18"/>
                <w:lang w:val="fr-CA"/>
              </w:rPr>
              <w:t>La solution permet aux utilisateurs de télécharger des renseignements personnels sur la santé à partir de leur appareil local. Les utilisateurs pourraient aussi les télécharger sans le savoir. Par exemple, dans certains cas, pour ouvrir un fichier PDF ou une image, certains navigateurs téléchargent une copie sur le disque local. Il faut informer les utilisateurs qu’ils doivent vider régulièrement les dossiers de téléchargement ou temporaires de leur navigateur pour supprimer ces fichiers.</w:t>
            </w:r>
          </w:p>
          <w:p w14:paraId="684DC23C" w14:textId="77777777" w:rsidR="00C25276" w:rsidRPr="00D3192A" w:rsidRDefault="00C25276" w:rsidP="0020058F">
            <w:pPr>
              <w:pStyle w:val="BodyCopy"/>
              <w:spacing w:after="0"/>
              <w:rPr>
                <w:noProof/>
                <w:szCs w:val="18"/>
                <w:lang w:val="fr-CA"/>
              </w:rPr>
            </w:pPr>
          </w:p>
          <w:p w14:paraId="0A21735B" w14:textId="77777777" w:rsidR="00C25276" w:rsidRPr="00D3192A" w:rsidRDefault="00C25276" w:rsidP="0020058F">
            <w:pPr>
              <w:pStyle w:val="BodyCopy"/>
              <w:spacing w:after="0"/>
              <w:rPr>
                <w:noProof/>
                <w:szCs w:val="18"/>
                <w:lang w:val="fr-CA"/>
              </w:rPr>
            </w:pPr>
            <w:r w:rsidRPr="00D3192A">
              <w:rPr>
                <w:noProof/>
                <w:szCs w:val="18"/>
                <w:lang w:val="fr-CA"/>
              </w:rPr>
              <w:t>Les dossiers des appareils mobiles où sont enregistrés les renseignements personnels sur la santé doivent être chiffrés ou protégés par un mot de passe. Le chiffrement intégral du disque est la méthode privilégiée.</w:t>
            </w:r>
          </w:p>
        </w:tc>
      </w:tr>
      <w:tr w:rsidR="00C25276" w:rsidRPr="00D3192A" w14:paraId="41FB1DD2" w14:textId="77777777" w:rsidTr="0020058F">
        <w:trPr>
          <w:cantSplit/>
        </w:trPr>
        <w:tc>
          <w:tcPr>
            <w:tcW w:w="5058" w:type="dxa"/>
          </w:tcPr>
          <w:p w14:paraId="52A61FA7" w14:textId="77777777" w:rsidR="00C25276" w:rsidRPr="00D3192A" w:rsidRDefault="00C25276" w:rsidP="000251F6">
            <w:pPr>
              <w:pStyle w:val="BodyCopy"/>
              <w:spacing w:after="0"/>
              <w:rPr>
                <w:noProof/>
                <w:szCs w:val="18"/>
                <w:lang w:val="fr-CA"/>
              </w:rPr>
            </w:pPr>
            <w:r w:rsidRPr="00D3192A">
              <w:rPr>
                <w:noProof/>
                <w:szCs w:val="18"/>
                <w:lang w:val="fr-CA"/>
              </w:rPr>
              <w:lastRenderedPageBreak/>
              <w:t>Chiffrer les courriels contenant des renseignements personnels sur la santé, et les envoyer à l’aide d’une solution de transfert de fichiers sécuritaire ou d’un système de courriel sécuritaire</w:t>
            </w:r>
            <w:r w:rsidR="000251F6" w:rsidRPr="00D3192A">
              <w:rPr>
                <w:noProof/>
                <w:szCs w:val="18"/>
                <w:lang w:val="fr-CA"/>
              </w:rPr>
              <w:t xml:space="preserve"> approuvés</w:t>
            </w:r>
            <w:r w:rsidRPr="00D3192A">
              <w:rPr>
                <w:noProof/>
                <w:szCs w:val="18"/>
                <w:lang w:val="fr-CA"/>
              </w:rPr>
              <w:t>.</w:t>
            </w:r>
          </w:p>
        </w:tc>
        <w:tc>
          <w:tcPr>
            <w:tcW w:w="4518" w:type="dxa"/>
          </w:tcPr>
          <w:p w14:paraId="4A192707" w14:textId="02C26563" w:rsidR="00C25276" w:rsidRPr="00D3192A" w:rsidRDefault="00C25276" w:rsidP="00DF0653">
            <w:pPr>
              <w:pStyle w:val="BodyCopy"/>
              <w:keepLines/>
              <w:spacing w:after="0"/>
              <w:rPr>
                <w:noProof/>
                <w:szCs w:val="18"/>
                <w:lang w:val="fr-CA"/>
              </w:rPr>
            </w:pPr>
            <w:r w:rsidRPr="00D3192A">
              <w:rPr>
                <w:noProof/>
                <w:szCs w:val="18"/>
                <w:lang w:val="fr-CA"/>
              </w:rPr>
              <w:t xml:space="preserve">Vous pouvez utiliser ONE Mail pour envoyer </w:t>
            </w:r>
            <w:r w:rsidR="000251F6" w:rsidRPr="00D3192A">
              <w:rPr>
                <w:noProof/>
                <w:szCs w:val="18"/>
                <w:lang w:val="fr-CA"/>
              </w:rPr>
              <w:t xml:space="preserve">de manière sécuritaire </w:t>
            </w:r>
            <w:r w:rsidRPr="00D3192A">
              <w:rPr>
                <w:noProof/>
                <w:szCs w:val="18"/>
                <w:lang w:val="fr-CA"/>
              </w:rPr>
              <w:t>des renseignements confidentiels au</w:t>
            </w:r>
            <w:r w:rsidR="00DF0653" w:rsidRPr="00D3192A">
              <w:rPr>
                <w:noProof/>
                <w:szCs w:val="18"/>
                <w:lang w:val="fr-CA"/>
              </w:rPr>
              <w:t xml:space="preserve"> bureau de l’équipe</w:t>
            </w:r>
            <w:r w:rsidRPr="00D3192A">
              <w:rPr>
                <w:noProof/>
                <w:szCs w:val="18"/>
                <w:lang w:val="fr-CA"/>
              </w:rPr>
              <w:t xml:space="preserve"> de </w:t>
            </w:r>
            <w:r w:rsidR="00912A74">
              <w:rPr>
                <w:noProof/>
                <w:szCs w:val="18"/>
                <w:lang w:val="fr-CA"/>
              </w:rPr>
              <w:t>[la solution de DSE]</w:t>
            </w:r>
            <w:r w:rsidRPr="00D3192A">
              <w:rPr>
                <w:noProof/>
                <w:szCs w:val="18"/>
                <w:lang w:val="fr-CA"/>
              </w:rPr>
              <w:t xml:space="preserve"> ou à d’autres utilisateurs d</w:t>
            </w:r>
            <w:r w:rsidR="003968D3" w:rsidRPr="00D3192A">
              <w:rPr>
                <w:noProof/>
                <w:szCs w:val="18"/>
                <w:lang w:val="fr-CA"/>
              </w:rPr>
              <w:t xml:space="preserve">e </w:t>
            </w:r>
            <w:r w:rsidRPr="00D3192A">
              <w:rPr>
                <w:noProof/>
                <w:szCs w:val="18"/>
                <w:lang w:val="fr-CA"/>
              </w:rPr>
              <w:t xml:space="preserve">ONE Mail; </w:t>
            </w:r>
            <w:r w:rsidR="000251F6" w:rsidRPr="00D3192A">
              <w:rPr>
                <w:noProof/>
                <w:szCs w:val="18"/>
                <w:lang w:val="fr-CA"/>
              </w:rPr>
              <w:t>pour tous les autres systèmes de courriel</w:t>
            </w:r>
            <w:r w:rsidRPr="00D3192A">
              <w:rPr>
                <w:noProof/>
                <w:szCs w:val="18"/>
                <w:lang w:val="fr-CA"/>
              </w:rPr>
              <w:t xml:space="preserve">, les renseignements confidentiels </w:t>
            </w:r>
            <w:r w:rsidR="000251F6" w:rsidRPr="00D3192A">
              <w:rPr>
                <w:noProof/>
                <w:szCs w:val="18"/>
                <w:lang w:val="fr-CA"/>
              </w:rPr>
              <w:t>doivent être chiffrés</w:t>
            </w:r>
            <w:r w:rsidRPr="00D3192A">
              <w:rPr>
                <w:noProof/>
                <w:szCs w:val="18"/>
                <w:lang w:val="fr-CA"/>
              </w:rPr>
              <w:t xml:space="preserve">. Microsoft Office permet de chiffrer les documents avec un mot de passe fort; d’autres logiciels, comme WinZip, permettent de protéger les documents envoyés en pièce jointe avec un mot de passe. Assurez-vous de transmettre le mot de passe pour déchiffrer les données </w:t>
            </w:r>
            <w:r w:rsidR="000251F6" w:rsidRPr="00D3192A">
              <w:rPr>
                <w:noProof/>
                <w:szCs w:val="18"/>
                <w:lang w:val="fr-CA"/>
              </w:rPr>
              <w:t xml:space="preserve">par </w:t>
            </w:r>
            <w:r w:rsidRPr="00D3192A">
              <w:rPr>
                <w:noProof/>
                <w:szCs w:val="18"/>
                <w:lang w:val="fr-CA"/>
              </w:rPr>
              <w:t>une autre voie de communication (p. ex., au téléphone).</w:t>
            </w:r>
          </w:p>
        </w:tc>
      </w:tr>
      <w:tr w:rsidR="00C25276" w:rsidRPr="00D3192A" w14:paraId="54EB242C" w14:textId="77777777" w:rsidTr="0020058F">
        <w:trPr>
          <w:cantSplit/>
        </w:trPr>
        <w:tc>
          <w:tcPr>
            <w:tcW w:w="5058" w:type="dxa"/>
          </w:tcPr>
          <w:p w14:paraId="59B3D8CE" w14:textId="133CA306" w:rsidR="00C25276" w:rsidRPr="00D3192A" w:rsidRDefault="00C25276" w:rsidP="0020058F">
            <w:pPr>
              <w:pStyle w:val="BodyCopy"/>
              <w:keepLines/>
              <w:spacing w:after="0"/>
              <w:rPr>
                <w:noProof/>
                <w:szCs w:val="18"/>
                <w:lang w:val="fr-CA" w:eastAsia="en-CA"/>
              </w:rPr>
            </w:pPr>
            <w:r w:rsidRPr="00D3192A">
              <w:rPr>
                <w:noProof/>
                <w:szCs w:val="18"/>
                <w:lang w:val="fr-CA"/>
              </w:rPr>
              <w:t xml:space="preserve">Utiliser une solution d’accès à distance approuvée par le dépositaire de renseignements sur la santé pour se connecter à distance à </w:t>
            </w:r>
            <w:r w:rsidR="00912A74">
              <w:rPr>
                <w:noProof/>
                <w:szCs w:val="18"/>
                <w:lang w:val="fr-CA"/>
              </w:rPr>
              <w:t>[la solution de DSE]</w:t>
            </w:r>
            <w:r w:rsidRPr="00D3192A">
              <w:rPr>
                <w:noProof/>
                <w:szCs w:val="18"/>
                <w:lang w:val="fr-CA"/>
              </w:rPr>
              <w:t xml:space="preserve"> (p. ex., connexion hors du réseau local du dépositaire).</w:t>
            </w:r>
          </w:p>
        </w:tc>
        <w:tc>
          <w:tcPr>
            <w:tcW w:w="4518" w:type="dxa"/>
          </w:tcPr>
          <w:p w14:paraId="639136AB" w14:textId="77777777" w:rsidR="00C25276" w:rsidRPr="00D3192A" w:rsidRDefault="00C25276" w:rsidP="00B517D1">
            <w:pPr>
              <w:pStyle w:val="BodyCopy"/>
              <w:keepLines/>
              <w:spacing w:after="0"/>
              <w:rPr>
                <w:noProof/>
                <w:szCs w:val="18"/>
                <w:lang w:val="fr-CA"/>
              </w:rPr>
            </w:pPr>
            <w:r w:rsidRPr="00D3192A">
              <w:rPr>
                <w:noProof/>
                <w:szCs w:val="18"/>
                <w:lang w:val="fr-CA"/>
              </w:rPr>
              <w:t>Le dépositaire de renseignements sur la santé doit désigner les appareils à utiliser, comme les appareils dotés d’une fonction de chiffrement des données, de mots de passe forts, d’un logiciel antivirus et d’un système à jour. Il est possible d’utiliser d’autres outils, comme Terminal Services ou Citrix, qui peuvent être configurés pour enregistrer les données dans le système local. Les spécifications techniques fournissent des directives supplémentaires concernant la configuration minimale et recommandée (voir les</w:t>
            </w:r>
            <w:r w:rsidR="00B517D1" w:rsidRPr="00D3192A">
              <w:rPr>
                <w:noProof/>
                <w:szCs w:val="18"/>
                <w:lang w:val="fr-CA"/>
              </w:rPr>
              <w:t xml:space="preserve"> exigences en matière de configuration du système [</w:t>
            </w:r>
            <w:hyperlink r:id="rId31" w:history="1">
              <w:r w:rsidRPr="00D3192A">
                <w:rPr>
                  <w:rStyle w:val="Hyperlink"/>
                  <w:noProof/>
                  <w:lang w:val="fr-CA"/>
                </w:rPr>
                <w:t>Configuration Requirements for ConnectingOntario</w:t>
              </w:r>
            </w:hyperlink>
            <w:r w:rsidR="00B517D1" w:rsidRPr="00D3192A">
              <w:rPr>
                <w:rStyle w:val="Hyperlink"/>
                <w:noProof/>
                <w:lang w:val="fr-CA"/>
              </w:rPr>
              <w:t>]</w:t>
            </w:r>
            <w:r w:rsidRPr="00D3192A">
              <w:rPr>
                <w:noProof/>
                <w:color w:val="1F497D"/>
                <w:lang w:val="fr-CA"/>
              </w:rPr>
              <w:t>)</w:t>
            </w:r>
            <w:r w:rsidRPr="00D3192A">
              <w:rPr>
                <w:noProof/>
                <w:szCs w:val="18"/>
                <w:lang w:val="fr-CA"/>
              </w:rPr>
              <w:t>.</w:t>
            </w:r>
          </w:p>
        </w:tc>
      </w:tr>
      <w:tr w:rsidR="00C25276" w:rsidRPr="00D3192A" w14:paraId="4D0FF9C1" w14:textId="77777777" w:rsidTr="0020058F">
        <w:trPr>
          <w:cantSplit/>
        </w:trPr>
        <w:tc>
          <w:tcPr>
            <w:tcW w:w="5058" w:type="dxa"/>
          </w:tcPr>
          <w:p w14:paraId="5BD794F5" w14:textId="77777777" w:rsidR="00C25276" w:rsidRPr="00D3192A" w:rsidRDefault="00C25276" w:rsidP="0020058F">
            <w:pPr>
              <w:pStyle w:val="BodyCopy"/>
              <w:keepLines/>
              <w:spacing w:after="0"/>
              <w:rPr>
                <w:noProof/>
                <w:szCs w:val="18"/>
                <w:lang w:val="fr-CA"/>
              </w:rPr>
            </w:pPr>
            <w:r w:rsidRPr="00D3192A">
              <w:rPr>
                <w:noProof/>
                <w:szCs w:val="18"/>
                <w:lang w:val="fr-CA"/>
              </w:rPr>
              <w:t xml:space="preserve">Lors d’un accès à distance, </w:t>
            </w:r>
            <w:r w:rsidR="00104B80" w:rsidRPr="00D3192A">
              <w:rPr>
                <w:noProof/>
                <w:szCs w:val="18"/>
                <w:lang w:val="fr-CA"/>
              </w:rPr>
              <w:t>fermer la session plutôt que</w:t>
            </w:r>
            <w:r w:rsidRPr="00D3192A">
              <w:rPr>
                <w:noProof/>
                <w:szCs w:val="18"/>
                <w:lang w:val="fr-CA"/>
              </w:rPr>
              <w:t xml:space="preserve"> de simplement fermer</w:t>
            </w:r>
            <w:r w:rsidR="00104B80" w:rsidRPr="00D3192A">
              <w:rPr>
                <w:noProof/>
                <w:szCs w:val="18"/>
                <w:lang w:val="fr-CA"/>
              </w:rPr>
              <w:t xml:space="preserve"> l’application</w:t>
            </w:r>
            <w:r w:rsidRPr="00D3192A">
              <w:rPr>
                <w:noProof/>
                <w:szCs w:val="18"/>
                <w:lang w:val="fr-CA"/>
              </w:rPr>
              <w:t>.</w:t>
            </w:r>
          </w:p>
          <w:p w14:paraId="787A6732" w14:textId="77777777" w:rsidR="00C25276" w:rsidRPr="00D3192A" w:rsidRDefault="00C25276" w:rsidP="0020058F">
            <w:pPr>
              <w:pStyle w:val="BodyCopy"/>
              <w:keepLines/>
              <w:spacing w:after="0"/>
              <w:rPr>
                <w:noProof/>
                <w:szCs w:val="18"/>
                <w:lang w:val="fr-CA"/>
              </w:rPr>
            </w:pPr>
          </w:p>
        </w:tc>
        <w:tc>
          <w:tcPr>
            <w:tcW w:w="4518" w:type="dxa"/>
          </w:tcPr>
          <w:p w14:paraId="0AD5F476" w14:textId="77777777" w:rsidR="00C25276" w:rsidRPr="00D3192A" w:rsidRDefault="00104B80" w:rsidP="0020058F">
            <w:pPr>
              <w:pStyle w:val="BodyCopy"/>
              <w:keepLines/>
              <w:spacing w:after="0"/>
              <w:rPr>
                <w:noProof/>
                <w:szCs w:val="18"/>
                <w:lang w:val="fr-CA"/>
              </w:rPr>
            </w:pPr>
            <w:r w:rsidRPr="00D3192A">
              <w:rPr>
                <w:noProof/>
                <w:szCs w:val="18"/>
                <w:lang w:val="fr-CA"/>
              </w:rPr>
              <w:t>Fermer la session</w:t>
            </w:r>
            <w:r w:rsidR="00C25276" w:rsidRPr="00D3192A">
              <w:rPr>
                <w:noProof/>
                <w:szCs w:val="18"/>
                <w:lang w:val="fr-CA"/>
              </w:rPr>
              <w:t>; ne pas seulement fermer la fenêtre.</w:t>
            </w:r>
          </w:p>
        </w:tc>
      </w:tr>
      <w:tr w:rsidR="00C25276" w:rsidRPr="00D3192A" w14:paraId="0CE57955" w14:textId="77777777" w:rsidTr="0020058F">
        <w:trPr>
          <w:cantSplit/>
          <w:trHeight w:val="288"/>
        </w:trPr>
        <w:tc>
          <w:tcPr>
            <w:tcW w:w="5058" w:type="dxa"/>
            <w:shd w:val="clear" w:color="auto" w:fill="FF0000"/>
          </w:tcPr>
          <w:p w14:paraId="78ED455D" w14:textId="77777777" w:rsidR="00C25276" w:rsidRPr="00D3192A" w:rsidRDefault="00C25276" w:rsidP="0020058F">
            <w:pPr>
              <w:keepNext/>
              <w:autoSpaceDE w:val="0"/>
              <w:autoSpaceDN w:val="0"/>
              <w:adjustRightInd w:val="0"/>
              <w:rPr>
                <w:rFonts w:cs="Verdana"/>
                <w:b/>
                <w:sz w:val="20"/>
                <w:szCs w:val="18"/>
              </w:rPr>
            </w:pPr>
            <w:r w:rsidRPr="00D3192A">
              <w:rPr>
                <w:rFonts w:cs="Verdana"/>
                <w:b/>
                <w:sz w:val="20"/>
                <w:szCs w:val="18"/>
              </w:rPr>
              <w:t>À éviter</w:t>
            </w:r>
          </w:p>
        </w:tc>
        <w:tc>
          <w:tcPr>
            <w:tcW w:w="4518" w:type="dxa"/>
            <w:shd w:val="clear" w:color="auto" w:fill="FF0000"/>
          </w:tcPr>
          <w:p w14:paraId="418B0256" w14:textId="77777777" w:rsidR="00C25276" w:rsidRPr="00D3192A" w:rsidRDefault="00C25276" w:rsidP="0020058F">
            <w:pPr>
              <w:keepNext/>
              <w:autoSpaceDE w:val="0"/>
              <w:autoSpaceDN w:val="0"/>
              <w:adjustRightInd w:val="0"/>
              <w:rPr>
                <w:rFonts w:cs="Verdana"/>
                <w:b/>
                <w:sz w:val="20"/>
                <w:szCs w:val="18"/>
              </w:rPr>
            </w:pPr>
            <w:r w:rsidRPr="00D3192A">
              <w:rPr>
                <w:rFonts w:cs="Verdana"/>
                <w:b/>
                <w:sz w:val="20"/>
                <w:szCs w:val="18"/>
              </w:rPr>
              <w:t>Exemples / Notes</w:t>
            </w:r>
          </w:p>
        </w:tc>
      </w:tr>
      <w:tr w:rsidR="00C25276" w:rsidRPr="00D3192A" w14:paraId="60F15D17" w14:textId="77777777" w:rsidTr="0020058F">
        <w:trPr>
          <w:cantSplit/>
        </w:trPr>
        <w:tc>
          <w:tcPr>
            <w:tcW w:w="5058" w:type="dxa"/>
          </w:tcPr>
          <w:p w14:paraId="5A6C6E6B" w14:textId="77777777" w:rsidR="00C25276" w:rsidRPr="00D3192A" w:rsidRDefault="00C25276" w:rsidP="00E95DB3">
            <w:pPr>
              <w:pStyle w:val="Default"/>
              <w:rPr>
                <w:rFonts w:ascii="Georgia" w:hAnsi="Georgia"/>
                <w:noProof/>
                <w:color w:val="auto"/>
                <w:sz w:val="18"/>
                <w:szCs w:val="18"/>
                <w:lang w:val="fr-CA"/>
              </w:rPr>
            </w:pPr>
            <w:r w:rsidRPr="00D3192A">
              <w:rPr>
                <w:rFonts w:ascii="Georgia" w:hAnsi="Georgia"/>
                <w:noProof/>
                <w:color w:val="auto"/>
                <w:sz w:val="18"/>
                <w:szCs w:val="18"/>
                <w:lang w:val="fr-CA"/>
              </w:rPr>
              <w:t xml:space="preserve">Désactiver, </w:t>
            </w:r>
            <w:r w:rsidR="00E95DB3" w:rsidRPr="00D3192A">
              <w:rPr>
                <w:rFonts w:ascii="Georgia" w:hAnsi="Georgia"/>
                <w:noProof/>
                <w:color w:val="auto"/>
                <w:sz w:val="18"/>
                <w:szCs w:val="18"/>
                <w:lang w:val="fr-CA"/>
              </w:rPr>
              <w:t xml:space="preserve">outrepasser </w:t>
            </w:r>
            <w:r w:rsidRPr="00D3192A">
              <w:rPr>
                <w:rFonts w:ascii="Georgia" w:hAnsi="Georgia"/>
                <w:noProof/>
                <w:color w:val="auto"/>
                <w:sz w:val="18"/>
                <w:szCs w:val="18"/>
                <w:lang w:val="fr-CA"/>
              </w:rPr>
              <w:t xml:space="preserve">ou annuler les </w:t>
            </w:r>
            <w:r w:rsidR="00E95DB3" w:rsidRPr="00D3192A">
              <w:rPr>
                <w:rFonts w:ascii="Georgia" w:hAnsi="Georgia"/>
                <w:noProof/>
                <w:color w:val="auto"/>
                <w:sz w:val="18"/>
                <w:szCs w:val="18"/>
                <w:lang w:val="fr-CA"/>
              </w:rPr>
              <w:t xml:space="preserve">mesures de </w:t>
            </w:r>
            <w:r w:rsidRPr="00D3192A">
              <w:rPr>
                <w:rFonts w:ascii="Georgia" w:hAnsi="Georgia"/>
                <w:noProof/>
                <w:color w:val="auto"/>
                <w:sz w:val="18"/>
                <w:szCs w:val="18"/>
                <w:lang w:val="fr-CA"/>
              </w:rPr>
              <w:t xml:space="preserve">contrôle </w:t>
            </w:r>
            <w:r w:rsidR="00E95DB3" w:rsidRPr="00D3192A">
              <w:rPr>
                <w:rFonts w:ascii="Georgia" w:hAnsi="Georgia"/>
                <w:noProof/>
                <w:color w:val="auto"/>
                <w:sz w:val="18"/>
                <w:szCs w:val="18"/>
                <w:lang w:val="fr-CA"/>
              </w:rPr>
              <w:t>de</w:t>
            </w:r>
            <w:r w:rsidRPr="00D3192A">
              <w:rPr>
                <w:rFonts w:ascii="Georgia" w:hAnsi="Georgia"/>
                <w:noProof/>
                <w:color w:val="auto"/>
                <w:sz w:val="18"/>
                <w:szCs w:val="18"/>
                <w:lang w:val="fr-CA"/>
              </w:rPr>
              <w:t xml:space="preserve"> la sécurité de l’information.</w:t>
            </w:r>
          </w:p>
        </w:tc>
        <w:tc>
          <w:tcPr>
            <w:tcW w:w="4518" w:type="dxa"/>
          </w:tcPr>
          <w:p w14:paraId="0CD4F616" w14:textId="77777777" w:rsidR="00C25276" w:rsidRPr="00D3192A" w:rsidRDefault="00C25276" w:rsidP="0020058F">
            <w:pPr>
              <w:pStyle w:val="BodyCopy"/>
              <w:spacing w:after="0"/>
              <w:rPr>
                <w:noProof/>
                <w:szCs w:val="18"/>
                <w:lang w:val="fr-CA"/>
              </w:rPr>
            </w:pPr>
            <w:r w:rsidRPr="00D3192A">
              <w:rPr>
                <w:noProof/>
                <w:color w:val="auto"/>
                <w:szCs w:val="18"/>
                <w:lang w:val="fr-CA"/>
              </w:rPr>
              <w:t>Par exemple, il ne faut pas désactiver les logiciels antivirus.</w:t>
            </w:r>
          </w:p>
        </w:tc>
      </w:tr>
      <w:tr w:rsidR="00C25276" w:rsidRPr="00D3192A" w14:paraId="128076A4" w14:textId="77777777" w:rsidTr="0020058F">
        <w:trPr>
          <w:cantSplit/>
        </w:trPr>
        <w:tc>
          <w:tcPr>
            <w:tcW w:w="9576" w:type="dxa"/>
            <w:gridSpan w:val="2"/>
          </w:tcPr>
          <w:p w14:paraId="268D36EA" w14:textId="77777777" w:rsidR="00C25276" w:rsidRPr="00D3192A" w:rsidRDefault="00C25276" w:rsidP="0020058F">
            <w:pPr>
              <w:pStyle w:val="BodyCopy"/>
              <w:spacing w:after="0"/>
              <w:rPr>
                <w:rFonts w:eastAsiaTheme="minorHAnsi" w:cs="Verdana"/>
                <w:bCs w:val="0"/>
                <w:iCs w:val="0"/>
                <w:noProof/>
                <w:color w:val="auto"/>
                <w:szCs w:val="18"/>
                <w:lang w:val="fr-CA"/>
              </w:rPr>
            </w:pPr>
            <w:r w:rsidRPr="00D3192A">
              <w:rPr>
                <w:noProof/>
                <w:color w:val="auto"/>
                <w:szCs w:val="18"/>
                <w:lang w:val="fr-CA"/>
              </w:rPr>
              <w:t>Interférer avec le fonctionnement normal du système, ou compromettre l’intégrité des données traitées par le système.</w:t>
            </w:r>
          </w:p>
        </w:tc>
      </w:tr>
      <w:tr w:rsidR="00C25276" w:rsidRPr="00D3192A" w14:paraId="6BD8B0D2" w14:textId="77777777" w:rsidTr="0020058F">
        <w:trPr>
          <w:cantSplit/>
        </w:trPr>
        <w:tc>
          <w:tcPr>
            <w:tcW w:w="9576" w:type="dxa"/>
            <w:gridSpan w:val="2"/>
          </w:tcPr>
          <w:p w14:paraId="65543DEE" w14:textId="77777777" w:rsidR="00C25276" w:rsidRPr="00D3192A" w:rsidRDefault="00C25276" w:rsidP="0020058F">
            <w:pPr>
              <w:pStyle w:val="BodyCopy"/>
              <w:spacing w:after="0"/>
              <w:rPr>
                <w:noProof/>
                <w:color w:val="auto"/>
                <w:szCs w:val="18"/>
                <w:lang w:val="fr-CA"/>
              </w:rPr>
            </w:pPr>
            <w:r w:rsidRPr="00D3192A">
              <w:rPr>
                <w:rFonts w:cs="Verdana"/>
                <w:noProof/>
                <w:szCs w:val="18"/>
                <w:lang w:val="fr-CA"/>
              </w:rPr>
              <w:t>Tenter d’exploiter une faille de sécurité réelle ou possible.</w:t>
            </w:r>
          </w:p>
        </w:tc>
      </w:tr>
      <w:tr w:rsidR="00C25276" w:rsidRPr="00D3192A" w14:paraId="46495F94" w14:textId="77777777" w:rsidTr="0020058F">
        <w:trPr>
          <w:cantSplit/>
        </w:trPr>
        <w:tc>
          <w:tcPr>
            <w:tcW w:w="5058" w:type="dxa"/>
          </w:tcPr>
          <w:p w14:paraId="73044E90" w14:textId="77777777" w:rsidR="00C25276" w:rsidRPr="00D3192A" w:rsidRDefault="00C25276" w:rsidP="0020058F">
            <w:pPr>
              <w:pStyle w:val="Default"/>
              <w:rPr>
                <w:rFonts w:ascii="Georgia" w:hAnsi="Georgia"/>
                <w:noProof/>
                <w:color w:val="auto"/>
                <w:sz w:val="18"/>
                <w:szCs w:val="18"/>
                <w:lang w:val="fr-CA"/>
              </w:rPr>
            </w:pPr>
            <w:r w:rsidRPr="00D3192A">
              <w:rPr>
                <w:rFonts w:ascii="Georgia" w:hAnsi="Georgia"/>
                <w:noProof/>
                <w:color w:val="auto"/>
                <w:sz w:val="18"/>
                <w:szCs w:val="18"/>
                <w:lang w:val="fr-CA"/>
              </w:rPr>
              <w:t>Utiliser votre courriel personnel pour envoyer ou recevoir des renseignements personnels sur la santé.</w:t>
            </w:r>
          </w:p>
        </w:tc>
        <w:tc>
          <w:tcPr>
            <w:tcW w:w="4518" w:type="dxa"/>
          </w:tcPr>
          <w:p w14:paraId="0746E845" w14:textId="77777777" w:rsidR="00C25276" w:rsidRPr="00D3192A" w:rsidRDefault="00C25276" w:rsidP="00890A72">
            <w:pPr>
              <w:pStyle w:val="BodyCopy"/>
              <w:spacing w:after="0"/>
              <w:rPr>
                <w:rFonts w:eastAsiaTheme="minorHAnsi" w:cs="Verdana"/>
                <w:bCs w:val="0"/>
                <w:iCs w:val="0"/>
                <w:noProof/>
                <w:color w:val="auto"/>
                <w:szCs w:val="18"/>
                <w:lang w:val="fr-CA"/>
              </w:rPr>
            </w:pPr>
            <w:r w:rsidRPr="00D3192A">
              <w:rPr>
                <w:rFonts w:eastAsiaTheme="minorHAnsi" w:cs="Verdana"/>
                <w:bCs w:val="0"/>
                <w:iCs w:val="0"/>
                <w:noProof/>
                <w:color w:val="auto"/>
                <w:szCs w:val="18"/>
                <w:lang w:val="fr-CA"/>
              </w:rPr>
              <w:t xml:space="preserve">Compte bancaire personnel, compte </w:t>
            </w:r>
            <w:r w:rsidR="00890A72" w:rsidRPr="00D3192A">
              <w:rPr>
                <w:rFonts w:eastAsiaTheme="minorHAnsi" w:cs="Verdana"/>
                <w:bCs w:val="0"/>
                <w:iCs w:val="0"/>
                <w:noProof/>
                <w:color w:val="auto"/>
                <w:szCs w:val="18"/>
                <w:lang w:val="fr-CA"/>
              </w:rPr>
              <w:t xml:space="preserve">courriel, compte </w:t>
            </w:r>
            <w:r w:rsidRPr="00D3192A">
              <w:rPr>
                <w:rFonts w:eastAsiaTheme="minorHAnsi" w:cs="Verdana"/>
                <w:bCs w:val="0"/>
                <w:iCs w:val="0"/>
                <w:noProof/>
                <w:color w:val="auto"/>
                <w:szCs w:val="18"/>
                <w:lang w:val="fr-CA"/>
              </w:rPr>
              <w:t>pour le magasinage (p. ex., comptes Gmail, Hotmail ou BestBuy).</w:t>
            </w:r>
          </w:p>
        </w:tc>
      </w:tr>
      <w:tr w:rsidR="00C25276" w:rsidRPr="00D3192A" w14:paraId="67E7F3FC" w14:textId="77777777" w:rsidTr="0020058F">
        <w:trPr>
          <w:cantSplit/>
        </w:trPr>
        <w:tc>
          <w:tcPr>
            <w:tcW w:w="9576" w:type="dxa"/>
            <w:gridSpan w:val="2"/>
          </w:tcPr>
          <w:p w14:paraId="07E499AB" w14:textId="77777777" w:rsidR="00C25276" w:rsidRPr="00D3192A" w:rsidRDefault="00C25276" w:rsidP="00890A72">
            <w:pPr>
              <w:pStyle w:val="BodyCopy"/>
              <w:spacing w:after="0"/>
              <w:rPr>
                <w:noProof/>
                <w:szCs w:val="18"/>
                <w:lang w:val="fr-CA"/>
              </w:rPr>
            </w:pPr>
            <w:r w:rsidRPr="00D3192A">
              <w:rPr>
                <w:noProof/>
                <w:color w:val="auto"/>
                <w:szCs w:val="18"/>
                <w:lang w:val="fr-CA"/>
              </w:rPr>
              <w:t xml:space="preserve">Laisser un ordinateur dans un lieu public ou à la vue dans une voiture : il faut plutôt l’apporter avec soi ou </w:t>
            </w:r>
            <w:r w:rsidR="00890A72" w:rsidRPr="00D3192A">
              <w:rPr>
                <w:noProof/>
                <w:color w:val="auto"/>
                <w:szCs w:val="18"/>
                <w:lang w:val="fr-CA"/>
              </w:rPr>
              <w:t>le garder sous clé</w:t>
            </w:r>
            <w:r w:rsidRPr="00D3192A">
              <w:rPr>
                <w:noProof/>
                <w:color w:val="auto"/>
                <w:szCs w:val="18"/>
                <w:lang w:val="fr-CA"/>
              </w:rPr>
              <w:t xml:space="preserve"> dans le coffre de la voiture.</w:t>
            </w:r>
          </w:p>
        </w:tc>
      </w:tr>
      <w:tr w:rsidR="00C25276" w:rsidRPr="00D3192A" w14:paraId="22990163" w14:textId="77777777" w:rsidTr="0020058F">
        <w:trPr>
          <w:cantSplit/>
        </w:trPr>
        <w:tc>
          <w:tcPr>
            <w:tcW w:w="9576" w:type="dxa"/>
            <w:gridSpan w:val="2"/>
          </w:tcPr>
          <w:p w14:paraId="4887F399" w14:textId="77777777" w:rsidR="00C25276" w:rsidRPr="00D3192A" w:rsidRDefault="00C25276" w:rsidP="0020058F">
            <w:pPr>
              <w:pStyle w:val="BodyCopy"/>
              <w:spacing w:after="0"/>
              <w:rPr>
                <w:noProof/>
                <w:szCs w:val="18"/>
                <w:lang w:val="fr-CA"/>
              </w:rPr>
            </w:pPr>
            <w:r w:rsidRPr="00D3192A">
              <w:rPr>
                <w:noProof/>
                <w:color w:val="auto"/>
                <w:szCs w:val="18"/>
                <w:lang w:val="fr-CA"/>
              </w:rPr>
              <w:t>Communiquer des renseignements personnels sur la santé, sauf aux personnes autorisées dans le cadre de votre travail.</w:t>
            </w:r>
          </w:p>
        </w:tc>
      </w:tr>
      <w:tr w:rsidR="00C25276" w:rsidRPr="00D3192A" w14:paraId="6A5EA2B1" w14:textId="77777777" w:rsidTr="0020058F">
        <w:trPr>
          <w:cantSplit/>
        </w:trPr>
        <w:tc>
          <w:tcPr>
            <w:tcW w:w="9576" w:type="dxa"/>
            <w:gridSpan w:val="2"/>
          </w:tcPr>
          <w:p w14:paraId="62D6ED68" w14:textId="77777777" w:rsidR="00C25276" w:rsidRPr="00D3192A" w:rsidRDefault="00C25276" w:rsidP="0020058F">
            <w:pPr>
              <w:pStyle w:val="BodyCopy"/>
              <w:spacing w:after="0"/>
              <w:rPr>
                <w:noProof/>
                <w:szCs w:val="18"/>
                <w:lang w:val="fr-CA"/>
              </w:rPr>
            </w:pPr>
            <w:r w:rsidRPr="00D3192A">
              <w:rPr>
                <w:noProof/>
                <w:color w:val="auto"/>
                <w:szCs w:val="18"/>
                <w:lang w:val="fr-CA"/>
              </w:rPr>
              <w:t>Discuter de renseignements personnels sur la santé dans un lieu public, ou les consulter dans un endroit où d’autres personnes pourraient les voir.</w:t>
            </w:r>
          </w:p>
        </w:tc>
      </w:tr>
      <w:tr w:rsidR="00C25276" w:rsidRPr="00D3192A" w14:paraId="4F8C2545" w14:textId="77777777" w:rsidTr="0020058F">
        <w:trPr>
          <w:cantSplit/>
          <w:trHeight w:val="70"/>
        </w:trPr>
        <w:tc>
          <w:tcPr>
            <w:tcW w:w="5058" w:type="dxa"/>
          </w:tcPr>
          <w:p w14:paraId="4B94606E" w14:textId="77777777" w:rsidR="00C25276" w:rsidRPr="00D3192A" w:rsidRDefault="00C25276" w:rsidP="0020058F">
            <w:pPr>
              <w:pStyle w:val="Default"/>
              <w:rPr>
                <w:rFonts w:ascii="Georgia" w:hAnsi="Georgia"/>
                <w:noProof/>
                <w:color w:val="auto"/>
                <w:sz w:val="18"/>
                <w:szCs w:val="18"/>
                <w:lang w:val="fr-CA"/>
              </w:rPr>
            </w:pPr>
            <w:r w:rsidRPr="00D3192A">
              <w:rPr>
                <w:rFonts w:ascii="Georgia" w:hAnsi="Georgia"/>
                <w:noProof/>
                <w:color w:val="auto"/>
                <w:sz w:val="18"/>
                <w:szCs w:val="18"/>
                <w:lang w:val="fr-CA"/>
              </w:rPr>
              <w:t>Laisser le compte ouvert et sans surveillance.</w:t>
            </w:r>
          </w:p>
        </w:tc>
        <w:tc>
          <w:tcPr>
            <w:tcW w:w="4518" w:type="dxa"/>
          </w:tcPr>
          <w:p w14:paraId="164426AB" w14:textId="77777777" w:rsidR="00C25276" w:rsidRPr="00D3192A" w:rsidRDefault="00C25276" w:rsidP="0020058F">
            <w:pPr>
              <w:pStyle w:val="BodyCopy"/>
              <w:spacing w:after="0"/>
              <w:rPr>
                <w:noProof/>
                <w:szCs w:val="18"/>
                <w:lang w:val="fr-CA"/>
              </w:rPr>
            </w:pPr>
            <w:r w:rsidRPr="00D3192A">
              <w:rPr>
                <w:noProof/>
                <w:color w:val="auto"/>
                <w:szCs w:val="18"/>
                <w:lang w:val="fr-CA"/>
              </w:rPr>
              <w:t>Fermez votre session ou verrouillez votre ordinateur lorsque vous devez le laisser sans surveillance.</w:t>
            </w:r>
          </w:p>
        </w:tc>
      </w:tr>
      <w:tr w:rsidR="00C25276" w:rsidRPr="00D3192A" w14:paraId="694A27A5" w14:textId="77777777" w:rsidTr="0020058F">
        <w:trPr>
          <w:cantSplit/>
        </w:trPr>
        <w:tc>
          <w:tcPr>
            <w:tcW w:w="9576" w:type="dxa"/>
            <w:gridSpan w:val="2"/>
          </w:tcPr>
          <w:p w14:paraId="4E7E95EB" w14:textId="7071C6AF" w:rsidR="00C25276" w:rsidRPr="00D3192A" w:rsidRDefault="00C25276" w:rsidP="0020058F">
            <w:pPr>
              <w:pStyle w:val="BodyCopy"/>
              <w:spacing w:after="0"/>
              <w:rPr>
                <w:noProof/>
                <w:szCs w:val="18"/>
                <w:lang w:val="fr-CA"/>
              </w:rPr>
            </w:pPr>
            <w:r w:rsidRPr="00D3192A">
              <w:rPr>
                <w:noProof/>
                <w:szCs w:val="18"/>
                <w:lang w:val="fr-CA"/>
              </w:rPr>
              <w:t xml:space="preserve">Photographier les données de </w:t>
            </w:r>
            <w:r w:rsidR="00912A74">
              <w:rPr>
                <w:noProof/>
                <w:szCs w:val="18"/>
                <w:lang w:val="fr-CA"/>
              </w:rPr>
              <w:t>[la solution de DSE]</w:t>
            </w:r>
            <w:r w:rsidRPr="00D3192A">
              <w:rPr>
                <w:noProof/>
                <w:szCs w:val="18"/>
                <w:lang w:val="fr-CA"/>
              </w:rPr>
              <w:t>.</w:t>
            </w:r>
          </w:p>
        </w:tc>
      </w:tr>
    </w:tbl>
    <w:p w14:paraId="5CDFC586" w14:textId="77777777" w:rsidR="004F613D" w:rsidRPr="00D3192A" w:rsidRDefault="004F613D" w:rsidP="004F613D"/>
    <w:p w14:paraId="0FA984B1" w14:textId="77777777" w:rsidR="004F613D" w:rsidRPr="00D3192A" w:rsidRDefault="004F613D" w:rsidP="004F613D">
      <w:pPr>
        <w:rPr>
          <w:color w:val="1F497D"/>
        </w:rPr>
        <w:sectPr w:rsidR="004F613D" w:rsidRPr="00D3192A">
          <w:pgSz w:w="12240" w:h="15840"/>
          <w:pgMar w:top="1440" w:right="1440" w:bottom="1440" w:left="1440" w:header="720" w:footer="720" w:gutter="0"/>
          <w:cols w:space="720"/>
          <w:docGrid w:linePitch="360"/>
        </w:sectPr>
      </w:pPr>
    </w:p>
    <w:p w14:paraId="75543A10" w14:textId="57E00E00" w:rsidR="004F613D" w:rsidRPr="00D3192A" w:rsidRDefault="00784D0D" w:rsidP="00BE5267">
      <w:pPr>
        <w:pStyle w:val="Heading2"/>
        <w:numPr>
          <w:ilvl w:val="0"/>
          <w:numId w:val="30"/>
        </w:numPr>
        <w:spacing w:before="0"/>
      </w:pPr>
      <w:bookmarkStart w:id="37" w:name="_Toc459013243"/>
      <w:bookmarkStart w:id="38" w:name="_Toc492907246"/>
      <w:r>
        <w:lastRenderedPageBreak/>
        <w:t xml:space="preserve">Norme </w:t>
      </w:r>
      <w:r w:rsidR="004F613D" w:rsidRPr="00D3192A">
        <w:t xml:space="preserve">sur </w:t>
      </w:r>
      <w:bookmarkEnd w:id="37"/>
      <w:r w:rsidR="00440C4F" w:rsidRPr="00D3192A">
        <w:t>la cryptographie</w:t>
      </w:r>
      <w:bookmarkEnd w:id="38"/>
    </w:p>
    <w:p w14:paraId="3B4467C2" w14:textId="4985FB87" w:rsidR="004F613D" w:rsidRPr="00D3192A" w:rsidRDefault="004F613D" w:rsidP="004F613D">
      <w:pPr>
        <w:keepNext/>
        <w:keepLines/>
        <w:suppressAutoHyphens/>
        <w:rPr>
          <w:color w:val="000000"/>
        </w:rPr>
      </w:pPr>
      <w:r w:rsidRPr="00D3192A">
        <w:rPr>
          <w:color w:val="000000"/>
        </w:rPr>
        <w:t xml:space="preserve">Pour protéger la confidentialité et l’intégrité des renseignements personnels sur la santé de </w:t>
      </w:r>
      <w:r w:rsidR="00912A74">
        <w:rPr>
          <w:color w:val="000000"/>
        </w:rPr>
        <w:t>[la solution de DSE]</w:t>
      </w:r>
      <w:r w:rsidRPr="00D3192A">
        <w:rPr>
          <w:color w:val="000000"/>
        </w:rPr>
        <w:t xml:space="preserve">, en tant que dépositaire de renseignements sur la santé, vous devez comprendre et utiliser les solutions </w:t>
      </w:r>
      <w:r w:rsidR="00E95DB3" w:rsidRPr="00D3192A">
        <w:rPr>
          <w:color w:val="000000"/>
        </w:rPr>
        <w:t>cryptographiques</w:t>
      </w:r>
      <w:r w:rsidRPr="00D3192A">
        <w:rPr>
          <w:color w:val="000000"/>
        </w:rPr>
        <w:t xml:space="preserve"> </w:t>
      </w:r>
      <w:r w:rsidR="00BF386C" w:rsidRPr="00D3192A">
        <w:rPr>
          <w:color w:val="000000"/>
        </w:rPr>
        <w:t xml:space="preserve">sur </w:t>
      </w:r>
      <w:r w:rsidRPr="00D3192A">
        <w:rPr>
          <w:color w:val="000000"/>
        </w:rPr>
        <w:t xml:space="preserve">vos systèmes d’information. Cela signifie qu’il </w:t>
      </w:r>
      <w:r w:rsidR="00BF386C" w:rsidRPr="00D3192A">
        <w:rPr>
          <w:color w:val="000000"/>
        </w:rPr>
        <w:t xml:space="preserve">vous </w:t>
      </w:r>
      <w:r w:rsidRPr="00D3192A">
        <w:rPr>
          <w:color w:val="000000"/>
        </w:rPr>
        <w:t>faut veiller à ce que les données électroniques reçues et envoyées à l’aide de votre système soient chiffrées (verrouillées); ainsi, si les renseignements sont interceptés ou compromis, les données resteront protégées.</w:t>
      </w:r>
    </w:p>
    <w:p w14:paraId="4A4D3F57" w14:textId="77777777" w:rsidR="004F613D" w:rsidRPr="00D3192A" w:rsidRDefault="004F613D" w:rsidP="004F613D">
      <w:pPr>
        <w:keepNext/>
        <w:keepLines/>
        <w:suppressAutoHyphens/>
        <w:rPr>
          <w:color w:val="000000"/>
        </w:rPr>
      </w:pPr>
      <w:r w:rsidRPr="00D3192A">
        <w:rPr>
          <w:color w:val="000000"/>
        </w:rPr>
        <w:t>Voici quelques outils qui sont souvent dotés d’une fonction de chiffrement :</w:t>
      </w:r>
    </w:p>
    <w:p w14:paraId="1083B97C" w14:textId="340F489B" w:rsidR="004F613D" w:rsidRPr="00D3192A" w:rsidRDefault="004F613D" w:rsidP="00BE5267">
      <w:pPr>
        <w:pStyle w:val="ListParagraph"/>
        <w:keepNext/>
        <w:keepLines/>
        <w:numPr>
          <w:ilvl w:val="0"/>
          <w:numId w:val="5"/>
        </w:numPr>
        <w:suppressAutoHyphens/>
        <w:contextualSpacing w:val="0"/>
        <w:rPr>
          <w:color w:val="000000"/>
        </w:rPr>
      </w:pPr>
      <w:r w:rsidRPr="00D3192A">
        <w:rPr>
          <w:b/>
          <w:color w:val="000000"/>
        </w:rPr>
        <w:t xml:space="preserve">Disque dur des outils approuvés par le dépositaire de renseignements sur la santé – </w:t>
      </w:r>
      <w:r w:rsidRPr="00D3192A">
        <w:rPr>
          <w:color w:val="000000"/>
        </w:rPr>
        <w:t>Chiffrez le disque dur des outils mobiles</w:t>
      </w:r>
      <w:r w:rsidR="006C2DB8" w:rsidRPr="00D3192A">
        <w:rPr>
          <w:color w:val="000000"/>
        </w:rPr>
        <w:t xml:space="preserve"> ou ordinateurs portables</w:t>
      </w:r>
      <w:r w:rsidRPr="00D3192A">
        <w:rPr>
          <w:color w:val="000000"/>
        </w:rPr>
        <w:t xml:space="preserve"> approuvés par le dépositaire de renseignements sur la santé que les utilisateurs finaux utiliseront pour accéder à </w:t>
      </w:r>
      <w:r w:rsidR="00912A74">
        <w:rPr>
          <w:color w:val="000000"/>
        </w:rPr>
        <w:t>[la solution de DSE]</w:t>
      </w:r>
      <w:r w:rsidRPr="00D3192A">
        <w:rPr>
          <w:color w:val="000000"/>
        </w:rPr>
        <w:t xml:space="preserve">. La solution </w:t>
      </w:r>
      <w:r w:rsidR="006C2DB8" w:rsidRPr="00D3192A">
        <w:rPr>
          <w:color w:val="000000"/>
        </w:rPr>
        <w:t xml:space="preserve">permet </w:t>
      </w:r>
      <w:r w:rsidRPr="00D3192A">
        <w:rPr>
          <w:color w:val="000000"/>
        </w:rPr>
        <w:t xml:space="preserve">aux utilisateurs finaux de télécharger des renseignements personnels sur la santé sur leur ordinateur; dans certains cas – par exemple, lorsqu’un utilisateur consulte un rapport ou une image –, les renseignements pourraient être téléchargés à son insu. Il est donc important de veiller à ce que le disque soit doté d’un algorithme </w:t>
      </w:r>
      <w:r w:rsidR="00761DB6">
        <w:rPr>
          <w:color w:val="000000"/>
        </w:rPr>
        <w:t>cryptographique</w:t>
      </w:r>
      <w:r w:rsidR="00E95DB3" w:rsidRPr="00D3192A">
        <w:rPr>
          <w:color w:val="000000"/>
        </w:rPr>
        <w:t xml:space="preserve"> </w:t>
      </w:r>
      <w:r w:rsidRPr="00D3192A">
        <w:rPr>
          <w:color w:val="000000"/>
        </w:rPr>
        <w:t>et d’un mot de passe fort, au cas où l’appareil serait volé ou perdu.</w:t>
      </w:r>
    </w:p>
    <w:p w14:paraId="286F8B76" w14:textId="2DE0C26F" w:rsidR="004F613D" w:rsidRPr="00D3192A" w:rsidRDefault="004F613D" w:rsidP="00BE5267">
      <w:pPr>
        <w:pStyle w:val="ListParagraph"/>
        <w:keepNext/>
        <w:keepLines/>
        <w:numPr>
          <w:ilvl w:val="0"/>
          <w:numId w:val="5"/>
        </w:numPr>
        <w:suppressAutoHyphens/>
        <w:contextualSpacing w:val="0"/>
        <w:rPr>
          <w:color w:val="000000"/>
        </w:rPr>
      </w:pPr>
      <w:r w:rsidRPr="00D3192A">
        <w:rPr>
          <w:b/>
          <w:color w:val="000000"/>
        </w:rPr>
        <w:t>Courriel –</w:t>
      </w:r>
      <w:r w:rsidRPr="00D3192A">
        <w:rPr>
          <w:color w:val="000000"/>
        </w:rPr>
        <w:t xml:space="preserve"> Utilisez le chiffrement lorsque vous envoyez des données confidentielles au </w:t>
      </w:r>
      <w:r w:rsidR="00DF0653" w:rsidRPr="00D3192A">
        <w:rPr>
          <w:color w:val="000000"/>
        </w:rPr>
        <w:t xml:space="preserve">bureau de l'équipe de </w:t>
      </w:r>
      <w:r w:rsidR="00912A74">
        <w:rPr>
          <w:color w:val="000000"/>
        </w:rPr>
        <w:t>[la solution de DSE]</w:t>
      </w:r>
      <w:r w:rsidRPr="00D3192A">
        <w:rPr>
          <w:color w:val="000000"/>
        </w:rPr>
        <w:t xml:space="preserve"> pour protéger les renseignements sur la vie privée et assurer la sécurité de la correspondance. Vous pouvez le faire en installant la solution ONE Mail, qui chiffre automatiquement les données en transit vers d’autres utilisateurs d</w:t>
      </w:r>
      <w:r w:rsidR="003968D3" w:rsidRPr="00D3192A">
        <w:rPr>
          <w:color w:val="000000"/>
        </w:rPr>
        <w:t xml:space="preserve">e </w:t>
      </w:r>
      <w:r w:rsidRPr="00D3192A">
        <w:rPr>
          <w:color w:val="000000"/>
        </w:rPr>
        <w:t xml:space="preserve">ONE Mail, ou en utilisant les fonctions de chiffrement intégrées de Microsoft Office (onglet </w:t>
      </w:r>
      <w:r w:rsidRPr="00D3192A">
        <w:rPr>
          <w:i/>
          <w:color w:val="000000"/>
        </w:rPr>
        <w:t>Fichier</w:t>
      </w:r>
      <w:r w:rsidRPr="00D3192A">
        <w:rPr>
          <w:color w:val="000000"/>
        </w:rPr>
        <w:t xml:space="preserve"> </w:t>
      </w:r>
      <w:r w:rsidRPr="00D3192A">
        <w:rPr>
          <w:rFonts w:ascii="Wingdings" w:hAnsi="Wingdings"/>
          <w:color w:val="000000"/>
        </w:rPr>
        <w:sym w:font="Wingdings" w:char="F0E0"/>
      </w:r>
      <w:r w:rsidRPr="00D3192A">
        <w:rPr>
          <w:color w:val="000000"/>
        </w:rPr>
        <w:t xml:space="preserve"> </w:t>
      </w:r>
      <w:r w:rsidRPr="00D3192A">
        <w:rPr>
          <w:i/>
          <w:color w:val="000000"/>
        </w:rPr>
        <w:t>Informations</w:t>
      </w:r>
      <w:r w:rsidRPr="00D3192A">
        <w:rPr>
          <w:color w:val="000000"/>
        </w:rPr>
        <w:t xml:space="preserve"> </w:t>
      </w:r>
      <w:r w:rsidRPr="00D3192A">
        <w:rPr>
          <w:rFonts w:ascii="Wingdings" w:hAnsi="Wingdings"/>
          <w:color w:val="000000"/>
        </w:rPr>
        <w:sym w:font="Wingdings" w:char="F0E0"/>
      </w:r>
      <w:r w:rsidRPr="00D3192A">
        <w:rPr>
          <w:color w:val="000000"/>
        </w:rPr>
        <w:t xml:space="preserve"> </w:t>
      </w:r>
      <w:r w:rsidRPr="00D3192A">
        <w:rPr>
          <w:i/>
          <w:color w:val="000000"/>
        </w:rPr>
        <w:t>Protéger le document</w:t>
      </w:r>
      <w:r w:rsidRPr="00D3192A">
        <w:rPr>
          <w:color w:val="000000"/>
        </w:rPr>
        <w:t xml:space="preserve">). Assurez-vous que les utilisateurs finaux créent un mot de passe fort pour chiffrer le contenu des documents. </w:t>
      </w:r>
      <w:r w:rsidR="006C2DB8" w:rsidRPr="00D3192A">
        <w:rPr>
          <w:color w:val="000000"/>
        </w:rPr>
        <w:t>N’</w:t>
      </w:r>
      <w:r w:rsidRPr="00D3192A">
        <w:rPr>
          <w:color w:val="000000"/>
        </w:rPr>
        <w:t>envoye</w:t>
      </w:r>
      <w:r w:rsidR="006C2DB8" w:rsidRPr="00D3192A">
        <w:rPr>
          <w:color w:val="000000"/>
        </w:rPr>
        <w:t>z pas</w:t>
      </w:r>
      <w:r w:rsidRPr="00D3192A">
        <w:rPr>
          <w:color w:val="000000"/>
        </w:rPr>
        <w:t xml:space="preserve"> les mots de passe par courriel; </w:t>
      </w:r>
      <w:r w:rsidR="006C2DB8" w:rsidRPr="00D3192A">
        <w:rPr>
          <w:color w:val="000000"/>
        </w:rPr>
        <w:t xml:space="preserve">utilisez </w:t>
      </w:r>
      <w:r w:rsidRPr="00D3192A">
        <w:rPr>
          <w:color w:val="000000"/>
        </w:rPr>
        <w:t>plutôt d’autres moyens de communication, comme le téléphone.</w:t>
      </w:r>
    </w:p>
    <w:p w14:paraId="5A45F74C" w14:textId="03EFA875" w:rsidR="004F613D" w:rsidRPr="00D3192A" w:rsidRDefault="004F613D" w:rsidP="00BE5267">
      <w:pPr>
        <w:pStyle w:val="ListParagraph"/>
        <w:keepNext/>
        <w:keepLines/>
        <w:numPr>
          <w:ilvl w:val="0"/>
          <w:numId w:val="5"/>
        </w:numPr>
        <w:suppressAutoHyphens/>
        <w:contextualSpacing w:val="0"/>
        <w:rPr>
          <w:color w:val="000000"/>
        </w:rPr>
      </w:pPr>
      <w:r w:rsidRPr="00D3192A">
        <w:rPr>
          <w:b/>
          <w:color w:val="000000"/>
        </w:rPr>
        <w:t>Navigateurs –</w:t>
      </w:r>
      <w:r w:rsidRPr="00D3192A">
        <w:rPr>
          <w:color w:val="000000"/>
        </w:rPr>
        <w:t xml:space="preserve"> Les outils approuvés par le dépositaire de renseignements sur la santé (p. ex., ordinateurs) ouvriront automatiquement une session chiffrée dans </w:t>
      </w:r>
      <w:r w:rsidR="00912A74">
        <w:rPr>
          <w:color w:val="000000"/>
        </w:rPr>
        <w:t>[la solution de DSE]</w:t>
      </w:r>
      <w:r w:rsidRPr="00D3192A">
        <w:rPr>
          <w:color w:val="000000"/>
        </w:rPr>
        <w:t xml:space="preserve"> lors de la navigation sur son site Web. Il est important que les outils approuvés par le dépositaire de renseignements sur la santé soient dotés d’un système d’exploitation et d’un navigateur Web à jour afin que vous puissiez utiliser les </w:t>
      </w:r>
      <w:r w:rsidR="00E95DB3" w:rsidRPr="00D3192A">
        <w:rPr>
          <w:color w:val="000000"/>
        </w:rPr>
        <w:t>solutions cryptographiques</w:t>
      </w:r>
      <w:r w:rsidRPr="00D3192A">
        <w:rPr>
          <w:color w:val="000000"/>
        </w:rPr>
        <w:t xml:space="preserve"> les plus récent</w:t>
      </w:r>
      <w:r w:rsidR="00E95DB3" w:rsidRPr="00D3192A">
        <w:rPr>
          <w:color w:val="000000"/>
        </w:rPr>
        <w:t>e</w:t>
      </w:r>
      <w:r w:rsidRPr="00D3192A">
        <w:rPr>
          <w:color w:val="000000"/>
        </w:rPr>
        <w:t xml:space="preserve">s pour offrir la meilleure protection possible aux données en transit entre votre ordinateur et </w:t>
      </w:r>
      <w:r w:rsidR="00912A74">
        <w:rPr>
          <w:color w:val="000000"/>
        </w:rPr>
        <w:t>[la solution de DSE]</w:t>
      </w:r>
      <w:r w:rsidRPr="00D3192A">
        <w:rPr>
          <w:color w:val="000000"/>
        </w:rPr>
        <w:t>.</w:t>
      </w:r>
    </w:p>
    <w:p w14:paraId="492CF8BF" w14:textId="77777777" w:rsidR="004F613D" w:rsidRPr="00D3192A" w:rsidRDefault="004F613D" w:rsidP="00BE5267">
      <w:pPr>
        <w:pStyle w:val="ListParagraph"/>
        <w:keepNext/>
        <w:keepLines/>
        <w:numPr>
          <w:ilvl w:val="0"/>
          <w:numId w:val="5"/>
        </w:numPr>
        <w:suppressAutoHyphens/>
        <w:rPr>
          <w:color w:val="000000"/>
        </w:rPr>
      </w:pPr>
      <w:r w:rsidRPr="00D3192A">
        <w:rPr>
          <w:b/>
          <w:color w:val="000000"/>
        </w:rPr>
        <w:t>Périphériques réseau –</w:t>
      </w:r>
      <w:r w:rsidRPr="00D3192A">
        <w:rPr>
          <w:color w:val="000000"/>
        </w:rPr>
        <w:t xml:space="preserve"> Les dépositaires de renseignements sur la santé peuvent aussi offrir un réseau sans fil aux utilisateurs. Il est important de le configurer pour pouvoir utiliser un algorithme de chiffrement récent et ainsi s’assurer qu’on ne puisse pas intercepter les données.</w:t>
      </w:r>
    </w:p>
    <w:p w14:paraId="5D4FA4EE" w14:textId="0359B2D3" w:rsidR="004F613D" w:rsidRPr="00D3192A" w:rsidRDefault="004F613D" w:rsidP="004F613D">
      <w:pPr>
        <w:keepLines/>
      </w:pPr>
      <w:r w:rsidRPr="00D3192A">
        <w:t xml:space="preserve">Dans </w:t>
      </w:r>
      <w:r w:rsidR="00912A74">
        <w:t>[la solution de DSE]</w:t>
      </w:r>
      <w:r w:rsidRPr="00D3192A">
        <w:rPr>
          <w:color w:val="000000"/>
        </w:rPr>
        <w:t>, ut</w:t>
      </w:r>
      <w:r w:rsidRPr="00D3192A">
        <w:t xml:space="preserve">ilisez seulement les algorithmes </w:t>
      </w:r>
      <w:r w:rsidR="00E95DB3" w:rsidRPr="00D3192A">
        <w:rPr>
          <w:color w:val="000000"/>
        </w:rPr>
        <w:t xml:space="preserve">cryptographiques </w:t>
      </w:r>
      <w:r w:rsidRPr="00D3192A">
        <w:t xml:space="preserve">approuvés. La </w:t>
      </w:r>
      <w:hyperlink r:id="rId32" w:history="1">
        <w:r w:rsidRPr="00784D0D">
          <w:rPr>
            <w:rStyle w:val="Hyperlink"/>
            <w:i/>
          </w:rPr>
          <w:t>Politique de sécurité tout-en-un du DSE à l’intention des organismes ayant seulement des droits de visualisation</w:t>
        </w:r>
      </w:hyperlink>
      <w:r w:rsidRPr="00D3192A">
        <w:rPr>
          <w:szCs w:val="18"/>
        </w:rPr>
        <w:t xml:space="preserve"> </w:t>
      </w:r>
      <w:r w:rsidR="006C2DB8" w:rsidRPr="00D3192A">
        <w:rPr>
          <w:szCs w:val="18"/>
        </w:rPr>
        <w:t>présente la</w:t>
      </w:r>
      <w:r w:rsidRPr="00D3192A">
        <w:rPr>
          <w:szCs w:val="18"/>
        </w:rPr>
        <w:t xml:space="preserve"> liste des algorithmes </w:t>
      </w:r>
      <w:r w:rsidR="00E95DB3" w:rsidRPr="00D3192A">
        <w:rPr>
          <w:color w:val="000000"/>
        </w:rPr>
        <w:t xml:space="preserve">cryptographiques </w:t>
      </w:r>
      <w:r w:rsidRPr="00D3192A">
        <w:t>approuvés.</w:t>
      </w:r>
    </w:p>
    <w:p w14:paraId="53772DBB" w14:textId="77777777" w:rsidR="004F613D" w:rsidRPr="00D3192A" w:rsidRDefault="004F613D" w:rsidP="004F613D">
      <w:pPr>
        <w:keepLines/>
        <w:rPr>
          <w:color w:val="000000"/>
        </w:rPr>
        <w:sectPr w:rsidR="004F613D" w:rsidRPr="00D3192A">
          <w:pgSz w:w="12240" w:h="15840"/>
          <w:pgMar w:top="1440" w:right="1440" w:bottom="1440" w:left="1440" w:header="720" w:footer="720" w:gutter="0"/>
          <w:cols w:space="720"/>
          <w:docGrid w:linePitch="360"/>
        </w:sectPr>
      </w:pPr>
      <w:r w:rsidRPr="00D3192A">
        <w:rPr>
          <w:color w:val="000000"/>
        </w:rPr>
        <w:t>Les organismes doivent s’assurer d’utiliser un niveau de chiffrement suffisant et de bien gérer les « clés » (mots de passe) utilisées pour déchiffrer l’information.</w:t>
      </w:r>
    </w:p>
    <w:p w14:paraId="1E222EA9" w14:textId="232DFBFB" w:rsidR="004F613D" w:rsidRPr="00D3192A" w:rsidRDefault="00784D0D" w:rsidP="00BE5267">
      <w:pPr>
        <w:pStyle w:val="Heading2"/>
        <w:numPr>
          <w:ilvl w:val="0"/>
          <w:numId w:val="30"/>
        </w:numPr>
        <w:spacing w:before="0"/>
      </w:pPr>
      <w:bookmarkStart w:id="39" w:name="_Toc450902684"/>
      <w:bookmarkStart w:id="40" w:name="_Toc453682362"/>
      <w:bookmarkStart w:id="41" w:name="_Toc456171772"/>
      <w:bookmarkStart w:id="42" w:name="_Toc459013244"/>
      <w:bookmarkStart w:id="43" w:name="_Toc492907247"/>
      <w:r>
        <w:lastRenderedPageBreak/>
        <w:t>Norme</w:t>
      </w:r>
      <w:r w:rsidRPr="00D3192A">
        <w:t xml:space="preserve"> </w:t>
      </w:r>
      <w:r w:rsidR="004F613D" w:rsidRPr="00D3192A">
        <w:t>sur les fournisseurs de services électroniques</w:t>
      </w:r>
      <w:bookmarkEnd w:id="39"/>
      <w:bookmarkEnd w:id="40"/>
      <w:bookmarkEnd w:id="41"/>
      <w:bookmarkEnd w:id="42"/>
      <w:bookmarkEnd w:id="43"/>
    </w:p>
    <w:p w14:paraId="2064C710" w14:textId="4D260C01" w:rsidR="004F613D" w:rsidRPr="00D3192A" w:rsidRDefault="004F613D" w:rsidP="004F613D">
      <w:pPr>
        <w:keepNext/>
        <w:keepLines/>
        <w:suppressAutoHyphens/>
        <w:spacing w:after="120"/>
        <w:rPr>
          <w:spacing w:val="-6"/>
          <w:szCs w:val="20"/>
        </w:rPr>
      </w:pPr>
      <w:r w:rsidRPr="00D3192A">
        <w:rPr>
          <w:color w:val="000000"/>
          <w:spacing w:val="-6"/>
        </w:rPr>
        <w:t xml:space="preserve">Les organismes peuvent demander à un fournisseur de services électroniques de leur offrir des services liés à l’utilisation de </w:t>
      </w:r>
      <w:r w:rsidR="00912A74">
        <w:rPr>
          <w:color w:val="000000"/>
          <w:spacing w:val="-6"/>
        </w:rPr>
        <w:t>[la solution de DSE]</w:t>
      </w:r>
      <w:r w:rsidRPr="00D3192A">
        <w:rPr>
          <w:spacing w:val="-6"/>
          <w:szCs w:val="20"/>
        </w:rPr>
        <w:t>, p. ex. :</w:t>
      </w:r>
    </w:p>
    <w:p w14:paraId="55357718" w14:textId="77777777" w:rsidR="004F613D" w:rsidRPr="00D3192A" w:rsidRDefault="004F613D" w:rsidP="00BE5267">
      <w:pPr>
        <w:pStyle w:val="ListParagraph"/>
        <w:keepNext/>
        <w:keepLines/>
        <w:numPr>
          <w:ilvl w:val="0"/>
          <w:numId w:val="5"/>
        </w:numPr>
        <w:suppressAutoHyphens/>
        <w:rPr>
          <w:color w:val="000000"/>
          <w:spacing w:val="-6"/>
        </w:rPr>
      </w:pPr>
      <w:r w:rsidRPr="00D3192A">
        <w:rPr>
          <w:color w:val="000000"/>
          <w:spacing w:val="-6"/>
        </w:rPr>
        <w:t>Ordinateur local, ordinateur portable, appareils</w:t>
      </w:r>
    </w:p>
    <w:p w14:paraId="7F26BC17" w14:textId="77777777" w:rsidR="004F613D" w:rsidRPr="00D3192A" w:rsidRDefault="004F613D" w:rsidP="00BE5267">
      <w:pPr>
        <w:pStyle w:val="ListParagraph"/>
        <w:keepNext/>
        <w:keepLines/>
        <w:numPr>
          <w:ilvl w:val="0"/>
          <w:numId w:val="5"/>
        </w:numPr>
        <w:suppressAutoHyphens/>
        <w:spacing w:after="120"/>
        <w:rPr>
          <w:color w:val="000000"/>
          <w:spacing w:val="-6"/>
        </w:rPr>
      </w:pPr>
      <w:r w:rsidRPr="00D3192A">
        <w:rPr>
          <w:color w:val="000000"/>
          <w:spacing w:val="-6"/>
        </w:rPr>
        <w:t>Connexion réseau</w:t>
      </w:r>
    </w:p>
    <w:p w14:paraId="0C0ABF89" w14:textId="47A74FD7" w:rsidR="004F613D" w:rsidRPr="00D3192A" w:rsidRDefault="004F613D" w:rsidP="004F613D">
      <w:pPr>
        <w:keepNext/>
        <w:keepLines/>
        <w:suppressAutoHyphens/>
        <w:spacing w:after="120"/>
        <w:rPr>
          <w:color w:val="000000"/>
          <w:spacing w:val="-6"/>
        </w:rPr>
      </w:pPr>
      <w:r w:rsidRPr="00D3192A">
        <w:rPr>
          <w:color w:val="000000"/>
          <w:spacing w:val="-6"/>
        </w:rPr>
        <w:t xml:space="preserve">Les fournisseurs de services électroniques doivent préserver la confidentialité, l’intégrité et la disponibilité des systèmes et des services liés à l’utilisation de </w:t>
      </w:r>
      <w:r w:rsidR="00912A74">
        <w:rPr>
          <w:color w:val="000000"/>
          <w:spacing w:val="-6"/>
        </w:rPr>
        <w:t>[la solution de DSE]</w:t>
      </w:r>
      <w:r w:rsidRPr="00D3192A">
        <w:rPr>
          <w:color w:val="000000"/>
          <w:spacing w:val="-6"/>
        </w:rPr>
        <w:t xml:space="preserve"> par le dépositaire de renseignements sur la santé. Le </w:t>
      </w:r>
      <w:r w:rsidRPr="00D3192A">
        <w:rPr>
          <w:i/>
          <w:color w:val="000000"/>
          <w:spacing w:val="-6"/>
          <w:szCs w:val="20"/>
        </w:rPr>
        <w:fldChar w:fldCharType="begin"/>
      </w:r>
      <w:r w:rsidRPr="00D3192A">
        <w:rPr>
          <w:i/>
          <w:color w:val="000000"/>
          <w:spacing w:val="-6"/>
          <w:szCs w:val="20"/>
        </w:rPr>
        <w:instrText xml:space="preserve"> REF _Ref453678056 \h  \* MERGEFORMAT </w:instrText>
      </w:r>
      <w:r w:rsidRPr="00D3192A">
        <w:rPr>
          <w:i/>
          <w:color w:val="000000"/>
          <w:spacing w:val="-6"/>
          <w:szCs w:val="20"/>
        </w:rPr>
      </w:r>
      <w:r w:rsidRPr="00D3192A">
        <w:rPr>
          <w:i/>
          <w:color w:val="000000"/>
          <w:spacing w:val="-6"/>
          <w:szCs w:val="20"/>
        </w:rPr>
        <w:fldChar w:fldCharType="separate"/>
      </w:r>
      <w:r w:rsidRPr="00D3192A">
        <w:rPr>
          <w:i/>
          <w:spacing w:val="-6"/>
          <w:szCs w:val="20"/>
        </w:rPr>
        <w:t>tableau 3</w:t>
      </w:r>
      <w:r w:rsidRPr="00D3192A">
        <w:rPr>
          <w:i/>
          <w:color w:val="000000"/>
          <w:spacing w:val="-6"/>
          <w:szCs w:val="20"/>
        </w:rPr>
        <w:fldChar w:fldCharType="end"/>
      </w:r>
      <w:r w:rsidRPr="00D3192A">
        <w:rPr>
          <w:color w:val="000000"/>
          <w:spacing w:val="-6"/>
        </w:rPr>
        <w:t xml:space="preserve"> présente les responsabilités du dépositaire de renseignements sur la santé par rapport aux fournisseurs de services électroniques.</w:t>
      </w:r>
    </w:p>
    <w:p w14:paraId="1362A3F1" w14:textId="77777777" w:rsidR="004F613D" w:rsidRPr="00D3192A" w:rsidRDefault="004F613D" w:rsidP="004F613D">
      <w:pPr>
        <w:pStyle w:val="Caption"/>
        <w:keepNext/>
        <w:spacing w:after="120"/>
        <w:rPr>
          <w:color w:val="auto"/>
          <w:sz w:val="20"/>
        </w:rPr>
      </w:pPr>
      <w:bookmarkStart w:id="44" w:name="_Ref453678056"/>
      <w:bookmarkStart w:id="45" w:name="_Ref453678027"/>
      <w:r w:rsidRPr="00D3192A">
        <w:rPr>
          <w:color w:val="auto"/>
        </w:rPr>
        <w:t>Tableau </w:t>
      </w:r>
      <w:r w:rsidRPr="00D3192A">
        <w:rPr>
          <w:color w:val="auto"/>
        </w:rPr>
        <w:fldChar w:fldCharType="begin"/>
      </w:r>
      <w:r w:rsidRPr="00D3192A">
        <w:rPr>
          <w:color w:val="auto"/>
        </w:rPr>
        <w:instrText xml:space="preserve"> SEQ Table \* ARABIC </w:instrText>
      </w:r>
      <w:r w:rsidRPr="00D3192A">
        <w:rPr>
          <w:color w:val="auto"/>
        </w:rPr>
        <w:fldChar w:fldCharType="separate"/>
      </w:r>
      <w:r w:rsidRPr="00D3192A">
        <w:rPr>
          <w:color w:val="auto"/>
        </w:rPr>
        <w:t>3</w:t>
      </w:r>
      <w:r w:rsidRPr="00D3192A">
        <w:rPr>
          <w:color w:val="auto"/>
        </w:rPr>
        <w:fldChar w:fldCharType="end"/>
      </w:r>
      <w:bookmarkEnd w:id="44"/>
      <w:r w:rsidRPr="00D3192A">
        <w:rPr>
          <w:color w:val="auto"/>
        </w:rPr>
        <w:t xml:space="preserve"> – Responsabilités des dépositaires de renseignements sur la santé par rapport aux fournisseurs de services électroniques</w:t>
      </w:r>
      <w:bookmarkEnd w:id="45"/>
    </w:p>
    <w:tbl>
      <w:tblPr>
        <w:tblStyle w:val="TableGrid"/>
        <w:tblW w:w="0" w:type="auto"/>
        <w:tblLook w:val="04A0" w:firstRow="1" w:lastRow="0" w:firstColumn="1" w:lastColumn="0" w:noHBand="0" w:noVBand="1"/>
      </w:tblPr>
      <w:tblGrid>
        <w:gridCol w:w="4788"/>
        <w:gridCol w:w="4788"/>
      </w:tblGrid>
      <w:tr w:rsidR="004F613D" w:rsidRPr="00D3192A" w14:paraId="1F505A3E" w14:textId="77777777" w:rsidTr="006C2DB8">
        <w:trPr>
          <w:tblHeader/>
        </w:trPr>
        <w:tc>
          <w:tcPr>
            <w:tcW w:w="4788" w:type="dxa"/>
            <w:shd w:val="clear" w:color="auto" w:fill="000000" w:themeFill="text1"/>
            <w:vAlign w:val="center"/>
          </w:tcPr>
          <w:p w14:paraId="4A381EBB" w14:textId="77777777" w:rsidR="004F613D" w:rsidRPr="00D3192A" w:rsidRDefault="004F613D" w:rsidP="006C2DB8">
            <w:pPr>
              <w:pStyle w:val="BodyCopy"/>
              <w:keepNext/>
              <w:spacing w:after="200" w:line="312" w:lineRule="auto"/>
              <w:rPr>
                <w:b/>
                <w:noProof/>
                <w:color w:val="FFFFFF" w:themeColor="background1"/>
                <w:sz w:val="20"/>
                <w:lang w:val="fr-CA"/>
              </w:rPr>
            </w:pPr>
            <w:r w:rsidRPr="00D3192A">
              <w:rPr>
                <w:b/>
                <w:noProof/>
                <w:color w:val="FFFFFF" w:themeColor="background1"/>
                <w:sz w:val="20"/>
                <w:lang w:val="fr-CA"/>
              </w:rPr>
              <w:t>Responsabilités du dépositaire de renseignements sur la santé</w:t>
            </w:r>
          </w:p>
        </w:tc>
        <w:tc>
          <w:tcPr>
            <w:tcW w:w="4788" w:type="dxa"/>
            <w:shd w:val="clear" w:color="auto" w:fill="000000" w:themeFill="text1"/>
            <w:vAlign w:val="center"/>
          </w:tcPr>
          <w:p w14:paraId="65FFBF07" w14:textId="77777777" w:rsidR="004F613D" w:rsidRPr="00D3192A" w:rsidRDefault="004F613D" w:rsidP="006C2DB8">
            <w:pPr>
              <w:pStyle w:val="NoSpacing"/>
              <w:keepNext/>
              <w:spacing w:after="200" w:line="312" w:lineRule="auto"/>
              <w:rPr>
                <w:b/>
                <w:noProof/>
                <w:color w:val="FFFFFF" w:themeColor="background1"/>
                <w:sz w:val="20"/>
                <w:lang w:val="fr-CA"/>
              </w:rPr>
            </w:pPr>
            <w:r w:rsidRPr="00D3192A">
              <w:rPr>
                <w:b/>
                <w:noProof/>
                <w:color w:val="FFFFFF" w:themeColor="background1"/>
                <w:sz w:val="20"/>
                <w:lang w:val="fr-CA"/>
              </w:rPr>
              <w:t>Exemples</w:t>
            </w:r>
          </w:p>
        </w:tc>
      </w:tr>
      <w:tr w:rsidR="004F613D" w:rsidRPr="00D3192A" w14:paraId="25EBB823" w14:textId="77777777" w:rsidTr="006C2DB8">
        <w:tc>
          <w:tcPr>
            <w:tcW w:w="4788" w:type="dxa"/>
          </w:tcPr>
          <w:p w14:paraId="68A2C92C" w14:textId="77777777" w:rsidR="004F613D" w:rsidRPr="00D3192A" w:rsidRDefault="004F613D" w:rsidP="006C2DB8">
            <w:pPr>
              <w:pStyle w:val="BodyCopy"/>
              <w:spacing w:after="0" w:line="312" w:lineRule="auto"/>
              <w:rPr>
                <w:noProof/>
                <w:spacing w:val="-6"/>
                <w:lang w:val="fr-CA"/>
              </w:rPr>
            </w:pPr>
            <w:r w:rsidRPr="00D3192A">
              <w:rPr>
                <w:noProof/>
                <w:color w:val="auto"/>
                <w:spacing w:val="-6"/>
                <w:lang w:val="fr-CA" w:eastAsia="en-CA"/>
              </w:rPr>
              <w:t>Tenir une liste des contrats de soutien, des ententes et des niveaux de service de tous les fournisseurs de services électroniques.</w:t>
            </w:r>
          </w:p>
        </w:tc>
        <w:tc>
          <w:tcPr>
            <w:tcW w:w="4788" w:type="dxa"/>
          </w:tcPr>
          <w:p w14:paraId="480C9638" w14:textId="77777777" w:rsidR="004F613D" w:rsidRPr="00D3192A" w:rsidRDefault="004F613D" w:rsidP="006C2DB8">
            <w:pPr>
              <w:pStyle w:val="NoSpacing"/>
              <w:spacing w:line="312" w:lineRule="auto"/>
              <w:rPr>
                <w:noProof/>
                <w:spacing w:val="-6"/>
                <w:szCs w:val="18"/>
                <w:lang w:val="fr-CA"/>
              </w:rPr>
            </w:pPr>
            <w:r w:rsidRPr="00D3192A">
              <w:rPr>
                <w:noProof/>
                <w:spacing w:val="-6"/>
                <w:szCs w:val="18"/>
                <w:lang w:val="fr-CA"/>
              </w:rPr>
              <w:t xml:space="preserve">Décrire et consigner les systèmes et les services d’information offerts par un nouveau </w:t>
            </w:r>
            <w:r w:rsidRPr="00D3192A">
              <w:rPr>
                <w:noProof/>
                <w:spacing w:val="-6"/>
                <w:lang w:val="fr-CA" w:eastAsia="en-CA"/>
              </w:rPr>
              <w:t>fournisseur de services électroniques</w:t>
            </w:r>
            <w:r w:rsidRPr="00D3192A">
              <w:rPr>
                <w:noProof/>
                <w:spacing w:val="-6"/>
                <w:szCs w:val="18"/>
                <w:lang w:val="fr-CA"/>
              </w:rPr>
              <w:t>,</w:t>
            </w:r>
            <w:r w:rsidRPr="00D3192A">
              <w:rPr>
                <w:noProof/>
                <w:color w:val="000000"/>
                <w:spacing w:val="-6"/>
                <w:szCs w:val="18"/>
                <w:lang w:val="fr-CA"/>
              </w:rPr>
              <w:t xml:space="preserve"> ou lors du renouvellement des ententes de services des fournisseurs d’applications, de réseau, d’espace de stockage, etc.</w:t>
            </w:r>
          </w:p>
        </w:tc>
      </w:tr>
      <w:tr w:rsidR="004F613D" w:rsidRPr="00D3192A" w14:paraId="7E8AA469" w14:textId="77777777" w:rsidTr="006C2DB8">
        <w:tc>
          <w:tcPr>
            <w:tcW w:w="4788" w:type="dxa"/>
          </w:tcPr>
          <w:p w14:paraId="5F03EFBA" w14:textId="77777777" w:rsidR="004F613D" w:rsidRPr="00D3192A" w:rsidRDefault="00A80BA4" w:rsidP="006C2DB8">
            <w:pPr>
              <w:pStyle w:val="BodyCopy"/>
              <w:keepNext/>
              <w:spacing w:after="0" w:line="312" w:lineRule="auto"/>
              <w:rPr>
                <w:noProof/>
                <w:spacing w:val="-6"/>
                <w:lang w:val="fr-CA"/>
              </w:rPr>
            </w:pPr>
            <w:r w:rsidRPr="00D3192A">
              <w:rPr>
                <w:noProof/>
                <w:spacing w:val="-6"/>
                <w:lang w:val="fr-CA"/>
              </w:rPr>
              <w:t xml:space="preserve">Préparer </w:t>
            </w:r>
            <w:r w:rsidR="004F613D" w:rsidRPr="00D3192A">
              <w:rPr>
                <w:noProof/>
                <w:spacing w:val="-6"/>
                <w:lang w:val="fr-CA"/>
              </w:rPr>
              <w:t>des documents officiels (p. ex., contrats, ententes et niveaux de service).</w:t>
            </w:r>
          </w:p>
        </w:tc>
        <w:tc>
          <w:tcPr>
            <w:tcW w:w="4788" w:type="dxa"/>
          </w:tcPr>
          <w:p w14:paraId="3510AAAE" w14:textId="77777777" w:rsidR="004F613D" w:rsidRPr="00D3192A" w:rsidRDefault="004F613D" w:rsidP="00BE5267">
            <w:pPr>
              <w:pStyle w:val="ListParagraph"/>
              <w:keepNext/>
              <w:numPr>
                <w:ilvl w:val="0"/>
                <w:numId w:val="10"/>
              </w:numPr>
              <w:rPr>
                <w:spacing w:val="-6"/>
                <w:szCs w:val="18"/>
              </w:rPr>
            </w:pPr>
            <w:r w:rsidRPr="00D3192A">
              <w:rPr>
                <w:spacing w:val="-6"/>
                <w:szCs w:val="18"/>
              </w:rPr>
              <w:t xml:space="preserve">Ententes ou contrats qui décrivent les aspects techniques et organisationnels des rôles et des responsabilités des </w:t>
            </w:r>
            <w:r w:rsidRPr="00D3192A">
              <w:rPr>
                <w:spacing w:val="-6"/>
                <w:lang w:eastAsia="en-CA"/>
              </w:rPr>
              <w:t>fournisseurs de services électroniques</w:t>
            </w:r>
            <w:r w:rsidRPr="00D3192A">
              <w:rPr>
                <w:spacing w:val="-6"/>
                <w:szCs w:val="18"/>
              </w:rPr>
              <w:t xml:space="preserve"> dans le cadre de la relation, conformément à la </w:t>
            </w:r>
            <w:r w:rsidRPr="00D3192A">
              <w:rPr>
                <w:i/>
                <w:spacing w:val="-6"/>
                <w:szCs w:val="18"/>
              </w:rPr>
              <w:t>LPRPS</w:t>
            </w:r>
            <w:r w:rsidRPr="00D3192A">
              <w:rPr>
                <w:spacing w:val="-6"/>
                <w:szCs w:val="18"/>
              </w:rPr>
              <w:t xml:space="preserve"> et aux politiques et procédures du dépositaire de renseignements sur la santé en matière de protection de la vie privée et de sécurité de l’information.</w:t>
            </w:r>
          </w:p>
          <w:p w14:paraId="5B70B591" w14:textId="77777777" w:rsidR="004F613D" w:rsidRPr="00D3192A" w:rsidRDefault="004F613D" w:rsidP="00BE5267">
            <w:pPr>
              <w:pStyle w:val="ListParagraph"/>
              <w:keepNext/>
              <w:numPr>
                <w:ilvl w:val="0"/>
                <w:numId w:val="10"/>
              </w:numPr>
              <w:rPr>
                <w:spacing w:val="-6"/>
                <w:szCs w:val="18"/>
              </w:rPr>
            </w:pPr>
            <w:r w:rsidRPr="00D3192A">
              <w:rPr>
                <w:spacing w:val="-6"/>
                <w:szCs w:val="18"/>
              </w:rPr>
              <w:t xml:space="preserve">Rôles et responsabilités que les </w:t>
            </w:r>
            <w:r w:rsidRPr="00D3192A">
              <w:rPr>
                <w:spacing w:val="-6"/>
                <w:lang w:eastAsia="en-CA"/>
              </w:rPr>
              <w:t>fournisseurs de services électroniques</w:t>
            </w:r>
            <w:r w:rsidRPr="00D3192A">
              <w:rPr>
                <w:spacing w:val="-6"/>
                <w:szCs w:val="18"/>
              </w:rPr>
              <w:t xml:space="preserve"> doivent remplir dans le cadre de l’implémentation, de l’entretien et du soutien des systèmes et des services d’information.</w:t>
            </w:r>
          </w:p>
          <w:p w14:paraId="0DF26C26" w14:textId="77777777" w:rsidR="004F613D" w:rsidRPr="00D3192A" w:rsidRDefault="004F613D" w:rsidP="00BE5267">
            <w:pPr>
              <w:pStyle w:val="ListParagraph"/>
              <w:keepNext/>
              <w:numPr>
                <w:ilvl w:val="0"/>
                <w:numId w:val="10"/>
              </w:numPr>
              <w:rPr>
                <w:spacing w:val="-6"/>
                <w:szCs w:val="18"/>
              </w:rPr>
            </w:pPr>
            <w:r w:rsidRPr="00D3192A">
              <w:rPr>
                <w:spacing w:val="-6"/>
                <w:szCs w:val="18"/>
              </w:rPr>
              <w:t>Objectifs des services (p. ex.</w:t>
            </w:r>
            <w:r w:rsidR="00A80BA4" w:rsidRPr="00D3192A">
              <w:rPr>
                <w:spacing w:val="-6"/>
                <w:szCs w:val="18"/>
              </w:rPr>
              <w:t>,</w:t>
            </w:r>
            <w:r w:rsidRPr="00D3192A">
              <w:rPr>
                <w:spacing w:val="-6"/>
                <w:szCs w:val="18"/>
              </w:rPr>
              <w:t xml:space="preserve"> dates et heures de la prestation des services).</w:t>
            </w:r>
          </w:p>
          <w:p w14:paraId="282B9392" w14:textId="77777777" w:rsidR="004F613D" w:rsidRPr="00D3192A" w:rsidRDefault="004F613D" w:rsidP="00BE5267">
            <w:pPr>
              <w:pStyle w:val="ListParagraph"/>
              <w:keepNext/>
              <w:numPr>
                <w:ilvl w:val="0"/>
                <w:numId w:val="10"/>
              </w:numPr>
              <w:rPr>
                <w:spacing w:val="-6"/>
                <w:szCs w:val="18"/>
              </w:rPr>
            </w:pPr>
            <w:r w:rsidRPr="00D3192A">
              <w:rPr>
                <w:spacing w:val="-6"/>
                <w:szCs w:val="18"/>
              </w:rPr>
              <w:t>Services attendus (p</w:t>
            </w:r>
            <w:r w:rsidR="00151B42" w:rsidRPr="00D3192A">
              <w:rPr>
                <w:spacing w:val="-6"/>
                <w:szCs w:val="18"/>
              </w:rPr>
              <w:t>.</w:t>
            </w:r>
            <w:r w:rsidRPr="00D3192A">
              <w:rPr>
                <w:spacing w:val="-6"/>
                <w:szCs w:val="18"/>
              </w:rPr>
              <w:t> ex., réparation).</w:t>
            </w:r>
          </w:p>
          <w:p w14:paraId="2AC9107F" w14:textId="77777777" w:rsidR="004F613D" w:rsidRPr="00D3192A" w:rsidRDefault="004F613D" w:rsidP="00BE5267">
            <w:pPr>
              <w:pStyle w:val="ListParagraph"/>
              <w:keepNext/>
              <w:numPr>
                <w:ilvl w:val="0"/>
                <w:numId w:val="10"/>
              </w:numPr>
              <w:rPr>
                <w:spacing w:val="-6"/>
                <w:szCs w:val="18"/>
              </w:rPr>
            </w:pPr>
            <w:r w:rsidRPr="00D3192A">
              <w:rPr>
                <w:spacing w:val="-6"/>
                <w:szCs w:val="18"/>
              </w:rPr>
              <w:t xml:space="preserve">Consignation des représentants des </w:t>
            </w:r>
            <w:r w:rsidRPr="00D3192A">
              <w:rPr>
                <w:spacing w:val="-6"/>
                <w:lang w:eastAsia="en-CA"/>
              </w:rPr>
              <w:t>fournisseurs de services électroniques</w:t>
            </w:r>
            <w:r w:rsidRPr="00D3192A">
              <w:rPr>
                <w:spacing w:val="-6"/>
                <w:szCs w:val="18"/>
              </w:rPr>
              <w:t xml:space="preserve"> (p. ex., sous-traitants).</w:t>
            </w:r>
          </w:p>
        </w:tc>
      </w:tr>
      <w:tr w:rsidR="004F613D" w:rsidRPr="00D3192A" w14:paraId="49DCFE07" w14:textId="77777777" w:rsidTr="006C2DB8">
        <w:tc>
          <w:tcPr>
            <w:tcW w:w="9576" w:type="dxa"/>
            <w:gridSpan w:val="2"/>
          </w:tcPr>
          <w:p w14:paraId="27D24CE7" w14:textId="77777777" w:rsidR="004F613D" w:rsidRPr="00D3192A" w:rsidRDefault="004F613D" w:rsidP="00A80BA4">
            <w:pPr>
              <w:pStyle w:val="NoSpacing"/>
              <w:spacing w:line="312" w:lineRule="auto"/>
              <w:rPr>
                <w:noProof/>
                <w:color w:val="000000"/>
                <w:spacing w:val="-6"/>
                <w:szCs w:val="18"/>
                <w:lang w:val="fr-CA"/>
              </w:rPr>
            </w:pPr>
            <w:r w:rsidRPr="00D3192A">
              <w:rPr>
                <w:noProof/>
                <w:spacing w:val="-6"/>
                <w:szCs w:val="18"/>
                <w:lang w:val="fr-CA"/>
              </w:rPr>
              <w:t xml:space="preserve">Avant de signer un contrat avec un nouveau fournisseur de services électroniques, évaluer les risques potentiels liés à la protection de la vie privée et à la sécurité, et </w:t>
            </w:r>
            <w:r w:rsidR="00A80BA4" w:rsidRPr="00D3192A">
              <w:rPr>
                <w:noProof/>
                <w:spacing w:val="-6"/>
                <w:szCs w:val="18"/>
                <w:lang w:val="fr-CA"/>
              </w:rPr>
              <w:t xml:space="preserve">préparer </w:t>
            </w:r>
            <w:r w:rsidRPr="00D3192A">
              <w:rPr>
                <w:noProof/>
                <w:spacing w:val="-6"/>
                <w:szCs w:val="18"/>
                <w:lang w:val="fr-CA"/>
              </w:rPr>
              <w:t>des plans d’atténuation pour minimiser les risques cernés.</w:t>
            </w:r>
          </w:p>
        </w:tc>
      </w:tr>
      <w:tr w:rsidR="004F613D" w:rsidRPr="00D3192A" w14:paraId="70BFE965" w14:textId="77777777" w:rsidTr="006C2DB8">
        <w:tc>
          <w:tcPr>
            <w:tcW w:w="4788" w:type="dxa"/>
          </w:tcPr>
          <w:p w14:paraId="3E0A30A7" w14:textId="77777777" w:rsidR="004F613D" w:rsidRPr="00D3192A" w:rsidRDefault="004F613D" w:rsidP="006C2DB8">
            <w:pPr>
              <w:pStyle w:val="BodyCopy"/>
              <w:keepNext/>
              <w:spacing w:after="0" w:line="312" w:lineRule="auto"/>
              <w:rPr>
                <w:noProof/>
                <w:spacing w:val="-6"/>
                <w:lang w:val="fr-CA"/>
              </w:rPr>
            </w:pPr>
            <w:r w:rsidRPr="00D3192A">
              <w:rPr>
                <w:noProof/>
                <w:spacing w:val="-6"/>
                <w:lang w:val="fr-CA"/>
              </w:rPr>
              <w:t xml:space="preserve">Établir une méthode normalisée pour résilier les ententes avec les </w:t>
            </w:r>
            <w:r w:rsidRPr="00D3192A">
              <w:rPr>
                <w:noProof/>
                <w:spacing w:val="-6"/>
                <w:szCs w:val="18"/>
                <w:lang w:val="fr-CA"/>
              </w:rPr>
              <w:t>fournisseurs de service électroniques</w:t>
            </w:r>
            <w:r w:rsidRPr="00D3192A">
              <w:rPr>
                <w:noProof/>
                <w:spacing w:val="-6"/>
                <w:lang w:val="fr-CA"/>
              </w:rPr>
              <w:t>.</w:t>
            </w:r>
            <w:r w:rsidRPr="00D3192A">
              <w:rPr>
                <w:noProof/>
                <w:spacing w:val="-6"/>
                <w:szCs w:val="20"/>
                <w:lang w:val="fr-CA"/>
              </w:rPr>
              <w:br/>
            </w:r>
            <w:r w:rsidRPr="00D3192A">
              <w:rPr>
                <w:noProof/>
                <w:spacing w:val="-6"/>
                <w:szCs w:val="20"/>
                <w:lang w:val="fr-CA"/>
              </w:rPr>
              <w:br/>
            </w:r>
          </w:p>
          <w:p w14:paraId="27F955E7" w14:textId="77777777" w:rsidR="004F613D" w:rsidRPr="00D3192A" w:rsidRDefault="004F613D" w:rsidP="006C2DB8">
            <w:pPr>
              <w:pStyle w:val="BodyCopy"/>
              <w:keepNext/>
              <w:spacing w:after="0" w:line="312" w:lineRule="auto"/>
              <w:rPr>
                <w:noProof/>
                <w:spacing w:val="-6"/>
                <w:lang w:val="fr-CA"/>
              </w:rPr>
            </w:pPr>
          </w:p>
        </w:tc>
        <w:tc>
          <w:tcPr>
            <w:tcW w:w="4788" w:type="dxa"/>
          </w:tcPr>
          <w:p w14:paraId="23615397" w14:textId="77777777" w:rsidR="004F613D" w:rsidRPr="00D3192A" w:rsidRDefault="004F613D" w:rsidP="00BE5267">
            <w:pPr>
              <w:pStyle w:val="ListParagraph"/>
              <w:numPr>
                <w:ilvl w:val="0"/>
                <w:numId w:val="11"/>
              </w:numPr>
              <w:rPr>
                <w:spacing w:val="-6"/>
                <w:szCs w:val="18"/>
              </w:rPr>
            </w:pPr>
            <w:r w:rsidRPr="00D3192A">
              <w:rPr>
                <w:szCs w:val="18"/>
              </w:rPr>
              <w:t>Désigner des mandataires pour s’occuper de la résiliation de l’entente.</w:t>
            </w:r>
          </w:p>
          <w:p w14:paraId="67D08512" w14:textId="77777777" w:rsidR="004F613D" w:rsidRPr="00D3192A" w:rsidRDefault="004F613D" w:rsidP="00BE5267">
            <w:pPr>
              <w:pStyle w:val="ListParagraph"/>
              <w:numPr>
                <w:ilvl w:val="0"/>
                <w:numId w:val="11"/>
              </w:numPr>
              <w:rPr>
                <w:spacing w:val="-6"/>
                <w:szCs w:val="18"/>
              </w:rPr>
            </w:pPr>
            <w:r w:rsidRPr="00D3192A">
              <w:rPr>
                <w:spacing w:val="-6"/>
                <w:szCs w:val="18"/>
              </w:rPr>
              <w:t>Révoquer l</w:t>
            </w:r>
            <w:r w:rsidRPr="00D3192A">
              <w:rPr>
                <w:szCs w:val="18"/>
              </w:rPr>
              <w:t>es droits d’accès physiques et logiques aux renseignements de l’organisme.</w:t>
            </w:r>
          </w:p>
          <w:p w14:paraId="458DECBD" w14:textId="77777777" w:rsidR="004F613D" w:rsidRPr="00D3192A" w:rsidRDefault="004F613D" w:rsidP="00BE5267">
            <w:pPr>
              <w:pStyle w:val="ListParagraph"/>
              <w:numPr>
                <w:ilvl w:val="0"/>
                <w:numId w:val="11"/>
              </w:numPr>
              <w:rPr>
                <w:spacing w:val="-6"/>
                <w:szCs w:val="18"/>
              </w:rPr>
            </w:pPr>
            <w:r w:rsidRPr="00D3192A">
              <w:rPr>
                <w:spacing w:val="-6"/>
                <w:szCs w:val="18"/>
              </w:rPr>
              <w:t>Remettre, transférer ou détruire</w:t>
            </w:r>
            <w:r w:rsidRPr="00D3192A">
              <w:rPr>
                <w:szCs w:val="18"/>
              </w:rPr>
              <w:t xml:space="preserve"> tous les biens (p. ex., unité de sauvegarde des données, documentation, matériel informatique et appareil d’identification).</w:t>
            </w:r>
          </w:p>
        </w:tc>
      </w:tr>
      <w:tr w:rsidR="004F613D" w:rsidRPr="00D3192A" w14:paraId="2DF59037" w14:textId="77777777" w:rsidTr="006C2DB8">
        <w:tc>
          <w:tcPr>
            <w:tcW w:w="9576" w:type="dxa"/>
            <w:gridSpan w:val="2"/>
          </w:tcPr>
          <w:p w14:paraId="0D69C6A0" w14:textId="62B815BE" w:rsidR="004F613D" w:rsidRPr="00D3192A" w:rsidRDefault="004F613D" w:rsidP="006C2DB8">
            <w:pPr>
              <w:pStyle w:val="NoSpacing"/>
              <w:spacing w:line="312" w:lineRule="auto"/>
              <w:rPr>
                <w:noProof/>
                <w:spacing w:val="-6"/>
                <w:szCs w:val="18"/>
                <w:lang w:val="fr-CA"/>
              </w:rPr>
            </w:pPr>
            <w:r w:rsidRPr="00D3192A">
              <w:rPr>
                <w:noProof/>
                <w:spacing w:val="-6"/>
                <w:lang w:val="fr-CA"/>
              </w:rPr>
              <w:t xml:space="preserve">Avant d’accorder l’accès à </w:t>
            </w:r>
            <w:r w:rsidR="00912A74">
              <w:rPr>
                <w:noProof/>
                <w:spacing w:val="-6"/>
                <w:lang w:val="fr-CA"/>
              </w:rPr>
              <w:t>[la solution de DSE]</w:t>
            </w:r>
            <w:r w:rsidRPr="00D3192A">
              <w:rPr>
                <w:noProof/>
                <w:spacing w:val="-6"/>
                <w:lang w:val="fr-CA"/>
              </w:rPr>
              <w:t xml:space="preserve"> à un nouveau </w:t>
            </w:r>
            <w:r w:rsidRPr="00D3192A">
              <w:rPr>
                <w:noProof/>
                <w:spacing w:val="-6"/>
                <w:szCs w:val="18"/>
                <w:lang w:val="fr-CA"/>
              </w:rPr>
              <w:t>fournisseur de services électroniques</w:t>
            </w:r>
            <w:r w:rsidRPr="00D3192A">
              <w:rPr>
                <w:noProof/>
                <w:color w:val="000000"/>
                <w:spacing w:val="-6"/>
                <w:lang w:val="fr-CA"/>
              </w:rPr>
              <w:t>, exiger qu’il applique les mesures de sécurité et de protection de la vie privée nécessaires</w:t>
            </w:r>
            <w:r w:rsidRPr="00D3192A">
              <w:rPr>
                <w:noProof/>
                <w:spacing w:val="-6"/>
                <w:lang w:val="fr-CA"/>
              </w:rPr>
              <w:t>.</w:t>
            </w:r>
          </w:p>
        </w:tc>
      </w:tr>
    </w:tbl>
    <w:p w14:paraId="40AA4846" w14:textId="77777777" w:rsidR="004F613D" w:rsidRPr="00D3192A" w:rsidRDefault="004F613D" w:rsidP="00BE5267">
      <w:pPr>
        <w:pStyle w:val="Heading2"/>
        <w:numPr>
          <w:ilvl w:val="0"/>
          <w:numId w:val="30"/>
        </w:numPr>
        <w:sectPr w:rsidR="004F613D" w:rsidRPr="00D3192A">
          <w:pgSz w:w="12240" w:h="15840"/>
          <w:pgMar w:top="1440" w:right="1440" w:bottom="1440" w:left="1440" w:header="720" w:footer="720" w:gutter="0"/>
          <w:cols w:space="720"/>
          <w:docGrid w:linePitch="360"/>
        </w:sectPr>
      </w:pPr>
      <w:bookmarkStart w:id="46" w:name="_Toc450902685"/>
      <w:bookmarkStart w:id="47" w:name="_Toc453682363"/>
      <w:bookmarkStart w:id="48" w:name="_Toc456171773"/>
    </w:p>
    <w:p w14:paraId="5FA38B68" w14:textId="4B26F729" w:rsidR="004F613D" w:rsidRPr="00D3192A" w:rsidRDefault="00784D0D" w:rsidP="00BE5267">
      <w:pPr>
        <w:pStyle w:val="Heading2"/>
        <w:numPr>
          <w:ilvl w:val="0"/>
          <w:numId w:val="30"/>
        </w:numPr>
        <w:spacing w:before="0"/>
      </w:pPr>
      <w:bookmarkStart w:id="49" w:name="_Toc459013245"/>
      <w:bookmarkStart w:id="50" w:name="_Toc492907248"/>
      <w:bookmarkEnd w:id="46"/>
      <w:bookmarkEnd w:id="47"/>
      <w:bookmarkEnd w:id="48"/>
      <w:r>
        <w:lastRenderedPageBreak/>
        <w:t>Norme</w:t>
      </w:r>
      <w:r w:rsidRPr="00D3192A">
        <w:t xml:space="preserve"> </w:t>
      </w:r>
      <w:r w:rsidR="004F613D" w:rsidRPr="00D3192A">
        <w:t xml:space="preserve">sur la gestion </w:t>
      </w:r>
      <w:r w:rsidR="00440C4F" w:rsidRPr="00D3192A">
        <w:t>de l’information et des éléments d’actif</w:t>
      </w:r>
      <w:bookmarkEnd w:id="49"/>
      <w:bookmarkEnd w:id="50"/>
    </w:p>
    <w:p w14:paraId="2027F6CA" w14:textId="6D04555B" w:rsidR="004F613D" w:rsidRPr="00D3192A" w:rsidRDefault="004F613D" w:rsidP="004F613D">
      <w:pPr>
        <w:keepLines/>
        <w:rPr>
          <w:color w:val="000000"/>
        </w:rPr>
      </w:pPr>
      <w:r w:rsidRPr="00D3192A">
        <w:rPr>
          <w:color w:val="000000"/>
        </w:rPr>
        <w:t xml:space="preserve">Veillez à ce que les renseignements personnels sur la santé soient transmis au </w:t>
      </w:r>
      <w:r w:rsidR="00DF0653" w:rsidRPr="00D3192A">
        <w:rPr>
          <w:color w:val="000000"/>
        </w:rPr>
        <w:t xml:space="preserve">bureau de l’équipe </w:t>
      </w:r>
      <w:r w:rsidRPr="00D3192A">
        <w:rPr>
          <w:color w:val="000000"/>
        </w:rPr>
        <w:t xml:space="preserve">de </w:t>
      </w:r>
      <w:r w:rsidR="00912A74">
        <w:rPr>
          <w:color w:val="000000"/>
        </w:rPr>
        <w:t>[la solution de DSE]</w:t>
      </w:r>
      <w:r w:rsidRPr="00D3192A">
        <w:rPr>
          <w:color w:val="000000"/>
        </w:rPr>
        <w:t xml:space="preserve"> ou à </w:t>
      </w:r>
      <w:r w:rsidR="00912A74">
        <w:rPr>
          <w:color w:val="000000"/>
        </w:rPr>
        <w:t>[la solution de DSE]</w:t>
      </w:r>
      <w:r w:rsidRPr="00D3192A">
        <w:rPr>
          <w:color w:val="000000"/>
          <w:spacing w:val="-6"/>
        </w:rPr>
        <w:t xml:space="preserve"> </w:t>
      </w:r>
      <w:r w:rsidRPr="00D3192A">
        <w:rPr>
          <w:color w:val="000000"/>
        </w:rPr>
        <w:t>de manière sécuritaire (p. ex., en utilisant un système de courriel doté d’une fonction de chiffrement ou des outils approuvés par le dépositaire de renseignements sur la santé).</w:t>
      </w:r>
    </w:p>
    <w:p w14:paraId="38336D56" w14:textId="43951A27" w:rsidR="004F613D" w:rsidRPr="00D3192A" w:rsidRDefault="004F613D" w:rsidP="004F613D">
      <w:pPr>
        <w:keepLines/>
        <w:rPr>
          <w:szCs w:val="18"/>
        </w:rPr>
      </w:pPr>
      <w:r w:rsidRPr="00D3192A">
        <w:rPr>
          <w:szCs w:val="18"/>
        </w:rPr>
        <w:t xml:space="preserve">Par exemple, en cas d’incident en lien avec la sécurité ou la protection de la vie privée, vous pourriez avoir à envoyer des renseignements confidentiels au </w:t>
      </w:r>
      <w:r w:rsidR="00DF0653" w:rsidRPr="00D3192A">
        <w:rPr>
          <w:color w:val="000000"/>
        </w:rPr>
        <w:t xml:space="preserve">bureau de l’équipe </w:t>
      </w:r>
      <w:r w:rsidRPr="00D3192A">
        <w:rPr>
          <w:color w:val="000000"/>
        </w:rPr>
        <w:t xml:space="preserve">de </w:t>
      </w:r>
      <w:r w:rsidR="00912A74">
        <w:rPr>
          <w:color w:val="000000"/>
        </w:rPr>
        <w:t>[la solution de DSE]</w:t>
      </w:r>
      <w:r w:rsidRPr="00D3192A">
        <w:rPr>
          <w:szCs w:val="18"/>
        </w:rPr>
        <w:t xml:space="preserve"> de manière sécuritaire, en chiffrant les données (voir la </w:t>
      </w:r>
      <w:hyperlink r:id="rId33" w:history="1">
        <w:r w:rsidRPr="00784D0D">
          <w:rPr>
            <w:rStyle w:val="Hyperlink"/>
            <w:i/>
          </w:rPr>
          <w:t>Politique de sécurité tout-en-un du DSE à l’intention des organismes ayant seulement des droits de visualisation</w:t>
        </w:r>
      </w:hyperlink>
      <w:r w:rsidRPr="00D3192A">
        <w:rPr>
          <w:szCs w:val="18"/>
        </w:rPr>
        <w:t>ONE Mail est un service adéquat pour envoyer des renseignements personnels sur la santé par courriel, car il permet de chiffrer automatiquement les données en transit vers les autres utilisateurs d</w:t>
      </w:r>
      <w:r w:rsidR="003968D3" w:rsidRPr="00D3192A">
        <w:rPr>
          <w:szCs w:val="18"/>
        </w:rPr>
        <w:t xml:space="preserve">e </w:t>
      </w:r>
      <w:r w:rsidRPr="00D3192A">
        <w:rPr>
          <w:szCs w:val="18"/>
        </w:rPr>
        <w:t>ONE Mail.</w:t>
      </w:r>
    </w:p>
    <w:p w14:paraId="27F660CC" w14:textId="4A191984" w:rsidR="002D79C2" w:rsidRDefault="004F613D" w:rsidP="004F613D">
      <w:pPr>
        <w:keepLines/>
        <w:rPr>
          <w:szCs w:val="18"/>
        </w:rPr>
        <w:sectPr w:rsidR="002D79C2">
          <w:pgSz w:w="12240" w:h="15840"/>
          <w:pgMar w:top="1440" w:right="1440" w:bottom="1440" w:left="1440" w:header="720" w:footer="720" w:gutter="0"/>
          <w:cols w:space="720"/>
          <w:docGrid w:linePitch="360"/>
        </w:sectPr>
      </w:pPr>
      <w:r w:rsidRPr="00D3192A">
        <w:rPr>
          <w:szCs w:val="18"/>
        </w:rPr>
        <w:t xml:space="preserve">Si votre organisme n’utilise pas ONE Mail, vous pouvez l’obtenir en communiquant avec le service de dépannage de cyberSanté Ontario, ou vous pouvez chiffrer les données en créant un mot de passe fort dans un document de Microsoft Office (onglet </w:t>
      </w:r>
      <w:r w:rsidRPr="00D3192A">
        <w:rPr>
          <w:i/>
          <w:szCs w:val="18"/>
        </w:rPr>
        <w:t xml:space="preserve">Fichier </w:t>
      </w:r>
      <w:r w:rsidRPr="00D3192A">
        <w:rPr>
          <w:rFonts w:ascii="Wingdings" w:hAnsi="Wingdings"/>
          <w:i/>
          <w:szCs w:val="18"/>
        </w:rPr>
        <w:sym w:font="Wingdings" w:char="F0E0"/>
      </w:r>
      <w:r w:rsidRPr="00D3192A">
        <w:rPr>
          <w:i/>
          <w:szCs w:val="18"/>
        </w:rPr>
        <w:t xml:space="preserve"> Informations </w:t>
      </w:r>
      <w:r w:rsidRPr="00D3192A">
        <w:rPr>
          <w:rFonts w:ascii="Wingdings" w:hAnsi="Wingdings"/>
          <w:i/>
          <w:szCs w:val="18"/>
        </w:rPr>
        <w:sym w:font="Wingdings" w:char="F0E0"/>
      </w:r>
      <w:r w:rsidRPr="00D3192A">
        <w:rPr>
          <w:i/>
          <w:szCs w:val="18"/>
        </w:rPr>
        <w:t xml:space="preserve"> Protéger le document</w:t>
      </w:r>
      <w:r w:rsidRPr="00D3192A">
        <w:rPr>
          <w:szCs w:val="18"/>
        </w:rPr>
        <w:t>) ou en utilisant l’outil d’un tiers. Veille</w:t>
      </w:r>
      <w:r w:rsidR="003968D3" w:rsidRPr="00D3192A">
        <w:rPr>
          <w:szCs w:val="18"/>
        </w:rPr>
        <w:t>z</w:t>
      </w:r>
      <w:r w:rsidRPr="00D3192A">
        <w:rPr>
          <w:szCs w:val="18"/>
        </w:rPr>
        <w:t xml:space="preserve"> à ce que le mot de passe soit communiqué hors bande (p. ex., par téléphone). Voir les exigences de la section </w:t>
      </w:r>
      <w:r w:rsidRPr="00784D0D">
        <w:rPr>
          <w:i/>
          <w:szCs w:val="18"/>
        </w:rPr>
        <w:fldChar w:fldCharType="begin"/>
      </w:r>
      <w:r w:rsidRPr="00784D0D">
        <w:rPr>
          <w:i/>
          <w:szCs w:val="18"/>
        </w:rPr>
        <w:instrText xml:space="preserve"> REF _Ref452471484 \h  \* MERGEFORMAT </w:instrText>
      </w:r>
      <w:r w:rsidRPr="00784D0D">
        <w:rPr>
          <w:i/>
          <w:szCs w:val="18"/>
        </w:rPr>
      </w:r>
      <w:r w:rsidRPr="00784D0D">
        <w:rPr>
          <w:i/>
          <w:szCs w:val="18"/>
        </w:rPr>
        <w:fldChar w:fldCharType="separate"/>
      </w:r>
      <w:r w:rsidRPr="00784D0D">
        <w:rPr>
          <w:i/>
          <w:szCs w:val="18"/>
        </w:rPr>
        <w:t>Politique d’utilisation acceptable des données et des technologies de l’information</w:t>
      </w:r>
      <w:r w:rsidRPr="00784D0D">
        <w:rPr>
          <w:i/>
          <w:szCs w:val="18"/>
        </w:rPr>
        <w:fldChar w:fldCharType="end"/>
      </w:r>
      <w:r w:rsidRPr="00784D0D">
        <w:rPr>
          <w:i/>
          <w:szCs w:val="18"/>
        </w:rPr>
        <w:t xml:space="preserve"> </w:t>
      </w:r>
      <w:r w:rsidRPr="00784D0D">
        <w:rPr>
          <w:szCs w:val="18"/>
        </w:rPr>
        <w:t xml:space="preserve">de la </w:t>
      </w:r>
      <w:hyperlink r:id="rId34" w:history="1">
        <w:r w:rsidRPr="00784D0D">
          <w:rPr>
            <w:rStyle w:val="Hyperlink"/>
            <w:i/>
          </w:rPr>
          <w:t>Politique de sécurité tout-en-un du DSE à l’intention des organismes ayant seulement des droits de visualisation</w:t>
        </w:r>
      </w:hyperlink>
      <w:r w:rsidRPr="00D3192A">
        <w:rPr>
          <w:szCs w:val="18"/>
        </w:rPr>
        <w:t>.</w:t>
      </w:r>
    </w:p>
    <w:p w14:paraId="31EC42CF" w14:textId="3FF4C481" w:rsidR="002D79C2" w:rsidRPr="002D79C2" w:rsidRDefault="00784D0D" w:rsidP="00BE5267">
      <w:pPr>
        <w:pStyle w:val="Heading2"/>
        <w:numPr>
          <w:ilvl w:val="0"/>
          <w:numId w:val="30"/>
        </w:numPr>
        <w:spacing w:before="0"/>
      </w:pPr>
      <w:bookmarkStart w:id="51" w:name="_Toc492907249"/>
      <w:r>
        <w:lastRenderedPageBreak/>
        <w:t>Norme</w:t>
      </w:r>
      <w:r w:rsidRPr="002D79C2">
        <w:t xml:space="preserve"> </w:t>
      </w:r>
      <w:r w:rsidR="002D79C2" w:rsidRPr="002D79C2">
        <w:t>sur la gestion des incidents de sécurité de l’information</w:t>
      </w:r>
      <w:bookmarkEnd w:id="51"/>
    </w:p>
    <w:p w14:paraId="4FCBCABA" w14:textId="77777777" w:rsidR="002D79C2" w:rsidRPr="005B2085" w:rsidRDefault="002D79C2" w:rsidP="002D79C2">
      <w:pPr>
        <w:pStyle w:val="Heading3"/>
        <w:spacing w:before="240" w:after="120"/>
        <w:rPr>
          <w:noProof w:val="0"/>
        </w:rPr>
      </w:pPr>
      <w:bookmarkStart w:id="52" w:name="_Toc492907250"/>
      <w:r w:rsidRPr="005B2085">
        <w:rPr>
          <w:noProof w:val="0"/>
        </w:rPr>
        <w:t>Qu’est-ce qu’un incident?</w:t>
      </w:r>
      <w:bookmarkEnd w:id="52"/>
    </w:p>
    <w:p w14:paraId="582D1F01" w14:textId="77777777" w:rsidR="002D79C2" w:rsidRPr="00FE2D32" w:rsidRDefault="002D79C2" w:rsidP="002D79C2">
      <w:pPr>
        <w:widowControl w:val="0"/>
        <w:tabs>
          <w:tab w:val="left" w:pos="142"/>
        </w:tabs>
        <w:autoSpaceDE w:val="0"/>
        <w:autoSpaceDN w:val="0"/>
        <w:adjustRightInd w:val="0"/>
        <w:rPr>
          <w:rFonts w:cs="Georgia"/>
          <w:lang w:val="fr-FR"/>
        </w:rPr>
      </w:pPr>
      <w:r w:rsidRPr="00FE2D32">
        <w:rPr>
          <w:rFonts w:cs="Georgia"/>
          <w:lang w:val="fr-FR"/>
        </w:rPr>
        <w:t>Un incident est une violation ou une menace imminente de violation des politiques de sécurité de l'information, des normes, des procédures ou des pratiques, ou de n'importe quel événement de sécurité de l'information qui pourrait compromettre les opérations ou menacer la sécurité d'un système d'information ou le processus d'affaires.</w:t>
      </w:r>
    </w:p>
    <w:p w14:paraId="560B569C" w14:textId="77777777" w:rsidR="002D79C2" w:rsidRPr="00FE2D32" w:rsidRDefault="002D79C2" w:rsidP="002D79C2">
      <w:pPr>
        <w:tabs>
          <w:tab w:val="left" w:pos="142"/>
        </w:tabs>
        <w:rPr>
          <w:lang w:val="fr-FR"/>
        </w:rPr>
      </w:pPr>
      <w:r w:rsidRPr="00FE2D32">
        <w:rPr>
          <w:lang w:val="fr-FR"/>
        </w:rPr>
        <w:t>Des exemples peuvent comprendre:</w:t>
      </w:r>
    </w:p>
    <w:p w14:paraId="0C067212" w14:textId="77777777" w:rsidR="002D79C2" w:rsidRPr="00FE2D32" w:rsidRDefault="002D79C2" w:rsidP="00BE5267">
      <w:pPr>
        <w:pStyle w:val="ListParagraph"/>
        <w:numPr>
          <w:ilvl w:val="0"/>
          <w:numId w:val="33"/>
        </w:numPr>
        <w:tabs>
          <w:tab w:val="left" w:pos="142"/>
        </w:tabs>
        <w:spacing w:after="0" w:line="240" w:lineRule="auto"/>
        <w:rPr>
          <w:lang w:val="fr-FR"/>
        </w:rPr>
      </w:pPr>
      <w:r w:rsidRPr="00FE2D32">
        <w:rPr>
          <w:lang w:val="fr-FR"/>
        </w:rPr>
        <w:t>La divulgation non autorisée, la destruction, la modification ou la retenue de l'information</w:t>
      </w:r>
    </w:p>
    <w:p w14:paraId="6E52D662" w14:textId="77777777" w:rsidR="002D79C2" w:rsidRPr="00FE2D32" w:rsidRDefault="002D79C2" w:rsidP="00BE5267">
      <w:pPr>
        <w:pStyle w:val="ListParagraph"/>
        <w:numPr>
          <w:ilvl w:val="0"/>
          <w:numId w:val="33"/>
        </w:numPr>
        <w:tabs>
          <w:tab w:val="left" w:pos="142"/>
        </w:tabs>
        <w:spacing w:after="0" w:line="240" w:lineRule="auto"/>
        <w:rPr>
          <w:lang w:val="fr-FR"/>
        </w:rPr>
      </w:pPr>
      <w:r w:rsidRPr="00FE2D32">
        <w:rPr>
          <w:lang w:val="fr-FR"/>
        </w:rPr>
        <w:t>L’inobservation de respecter les exigences de sécurité de l'organisation</w:t>
      </w:r>
    </w:p>
    <w:p w14:paraId="7AF75021" w14:textId="77777777" w:rsidR="002D79C2" w:rsidRPr="00FE2D32" w:rsidRDefault="002D79C2" w:rsidP="00BE5267">
      <w:pPr>
        <w:pStyle w:val="ListParagraph"/>
        <w:numPr>
          <w:ilvl w:val="0"/>
          <w:numId w:val="33"/>
        </w:numPr>
        <w:tabs>
          <w:tab w:val="left" w:pos="142"/>
        </w:tabs>
        <w:spacing w:after="0" w:line="240" w:lineRule="auto"/>
        <w:rPr>
          <w:lang w:val="fr-FR"/>
        </w:rPr>
      </w:pPr>
      <w:r w:rsidRPr="00FE2D32">
        <w:rPr>
          <w:lang w:val="fr-FR"/>
        </w:rPr>
        <w:t>L'accès non autorisé, l'utilisation</w:t>
      </w:r>
      <w:r>
        <w:rPr>
          <w:lang w:val="fr-FR"/>
        </w:rPr>
        <w:t>,</w:t>
      </w:r>
      <w:r w:rsidRPr="00FE2D32">
        <w:rPr>
          <w:lang w:val="fr-FR"/>
        </w:rPr>
        <w:t xml:space="preserve"> ou l'enquête malveillante des ressources d'information</w:t>
      </w:r>
    </w:p>
    <w:p w14:paraId="7CC9FCCB" w14:textId="77777777" w:rsidR="002D79C2" w:rsidRPr="00FE2D32" w:rsidRDefault="002D79C2" w:rsidP="00BE5267">
      <w:pPr>
        <w:pStyle w:val="ListParagraph"/>
        <w:numPr>
          <w:ilvl w:val="0"/>
          <w:numId w:val="33"/>
        </w:numPr>
        <w:tabs>
          <w:tab w:val="left" w:pos="142"/>
        </w:tabs>
        <w:spacing w:after="0" w:line="240" w:lineRule="auto"/>
        <w:rPr>
          <w:lang w:val="fr-FR"/>
        </w:rPr>
      </w:pPr>
      <w:r w:rsidRPr="00FE2D32">
        <w:rPr>
          <w:lang w:val="fr-FR"/>
        </w:rPr>
        <w:t>Un compromis de sécurité tenté, présumé ou actuel</w:t>
      </w:r>
    </w:p>
    <w:p w14:paraId="6BF3ECDB" w14:textId="77777777" w:rsidR="002D79C2" w:rsidRPr="002D79C2" w:rsidRDefault="002D79C2" w:rsidP="00BE5267">
      <w:pPr>
        <w:pStyle w:val="ListParagraph"/>
        <w:numPr>
          <w:ilvl w:val="0"/>
          <w:numId w:val="33"/>
        </w:numPr>
        <w:tabs>
          <w:tab w:val="left" w:pos="142"/>
        </w:tabs>
        <w:spacing w:after="0" w:line="240" w:lineRule="auto"/>
        <w:rPr>
          <w:lang w:val="fr-FR"/>
        </w:rPr>
      </w:pPr>
      <w:r w:rsidRPr="00FE2D32">
        <w:rPr>
          <w:lang w:val="fr-FR"/>
        </w:rPr>
        <w:t>Le gaspillage, la fraude, l'abus, le vol, la perte ou la détérioration des ressources informatiques</w:t>
      </w:r>
    </w:p>
    <w:p w14:paraId="07D28A2B" w14:textId="77777777" w:rsidR="002D79C2" w:rsidRPr="005B2085" w:rsidRDefault="002D79C2" w:rsidP="002D79C2">
      <w:pPr>
        <w:pStyle w:val="Heading3"/>
        <w:spacing w:before="240" w:after="120"/>
        <w:rPr>
          <w:noProof w:val="0"/>
        </w:rPr>
      </w:pPr>
      <w:bookmarkStart w:id="53" w:name="_Toc492907251"/>
      <w:r w:rsidRPr="005B2085">
        <w:rPr>
          <w:noProof w:val="0"/>
        </w:rPr>
        <w:t>Le traitement d’un incident</w:t>
      </w:r>
      <w:bookmarkEnd w:id="53"/>
      <w:r w:rsidRPr="005B2085">
        <w:rPr>
          <w:noProof w:val="0"/>
        </w:rPr>
        <w:t xml:space="preserve"> </w:t>
      </w:r>
    </w:p>
    <w:p w14:paraId="330B49CC" w14:textId="77777777" w:rsidR="002D79C2" w:rsidRPr="00FE2D32" w:rsidRDefault="002D79C2" w:rsidP="002D79C2">
      <w:pPr>
        <w:tabs>
          <w:tab w:val="left" w:pos="142"/>
        </w:tabs>
        <w:rPr>
          <w:lang w:val="fr-FR"/>
        </w:rPr>
      </w:pPr>
      <w:r w:rsidRPr="00FE2D32">
        <w:rPr>
          <w:lang w:val="fr-FR"/>
        </w:rPr>
        <w:t>Les organisations doivent mettre en œuvre un processus de gestion des incidents de sécurité de l'information qui:</w:t>
      </w:r>
    </w:p>
    <w:p w14:paraId="531AD719" w14:textId="77777777" w:rsidR="002D79C2" w:rsidRPr="00FE2D32" w:rsidRDefault="002D79C2" w:rsidP="00BE5267">
      <w:pPr>
        <w:pStyle w:val="ListParagraph"/>
        <w:numPr>
          <w:ilvl w:val="0"/>
          <w:numId w:val="34"/>
        </w:numPr>
        <w:tabs>
          <w:tab w:val="left" w:pos="142"/>
        </w:tabs>
        <w:spacing w:after="0" w:line="240" w:lineRule="auto"/>
        <w:rPr>
          <w:lang w:val="fr-FR"/>
        </w:rPr>
      </w:pPr>
      <w:r w:rsidRPr="00FE2D32">
        <w:rPr>
          <w:lang w:val="fr-FR"/>
        </w:rPr>
        <w:t>Identifie et résout les incidents rapidement et efficacement</w:t>
      </w:r>
    </w:p>
    <w:p w14:paraId="47BAB891" w14:textId="77777777" w:rsidR="002D79C2" w:rsidRPr="00FE2D32" w:rsidRDefault="002D79C2" w:rsidP="00BE5267">
      <w:pPr>
        <w:pStyle w:val="ListParagraph"/>
        <w:numPr>
          <w:ilvl w:val="0"/>
          <w:numId w:val="34"/>
        </w:numPr>
        <w:tabs>
          <w:tab w:val="left" w:pos="142"/>
        </w:tabs>
        <w:spacing w:after="0" w:line="240" w:lineRule="auto"/>
        <w:rPr>
          <w:lang w:val="fr-FR"/>
        </w:rPr>
      </w:pPr>
      <w:r w:rsidRPr="00FE2D32">
        <w:rPr>
          <w:lang w:val="fr-FR"/>
        </w:rPr>
        <w:t>Minimise l'impact des incidents</w:t>
      </w:r>
    </w:p>
    <w:p w14:paraId="61476E63" w14:textId="77777777" w:rsidR="002D79C2" w:rsidRPr="002D79C2" w:rsidRDefault="002D79C2" w:rsidP="00BE5267">
      <w:pPr>
        <w:pStyle w:val="ListParagraph"/>
        <w:numPr>
          <w:ilvl w:val="0"/>
          <w:numId w:val="34"/>
        </w:numPr>
        <w:tabs>
          <w:tab w:val="left" w:pos="142"/>
        </w:tabs>
        <w:spacing w:line="240" w:lineRule="auto"/>
        <w:rPr>
          <w:lang w:val="fr-FR"/>
        </w:rPr>
      </w:pPr>
      <w:r w:rsidRPr="00FE2D32">
        <w:rPr>
          <w:lang w:val="fr-FR"/>
        </w:rPr>
        <w:t>Réduit le risque d'incidents semblables</w:t>
      </w:r>
    </w:p>
    <w:p w14:paraId="0C62B265" w14:textId="77777777" w:rsidR="002D79C2" w:rsidRPr="00FE2D32" w:rsidRDefault="002D79C2" w:rsidP="002D79C2">
      <w:pPr>
        <w:tabs>
          <w:tab w:val="left" w:pos="142"/>
        </w:tabs>
        <w:rPr>
          <w:lang w:val="fr-FR"/>
        </w:rPr>
      </w:pPr>
      <w:r w:rsidRPr="00FE2D32">
        <w:rPr>
          <w:lang w:val="fr-FR"/>
        </w:rPr>
        <w:t>Ces phases sont décrites dans la politique sur la gestion des incidents de sécurité de l’information comme :</w:t>
      </w:r>
    </w:p>
    <w:p w14:paraId="41628BC8" w14:textId="77777777" w:rsidR="002D79C2" w:rsidRPr="00FE2D32" w:rsidRDefault="002D79C2" w:rsidP="00BE5267">
      <w:pPr>
        <w:pStyle w:val="ListParagraph"/>
        <w:numPr>
          <w:ilvl w:val="0"/>
          <w:numId w:val="35"/>
        </w:numPr>
        <w:tabs>
          <w:tab w:val="left" w:pos="142"/>
        </w:tabs>
        <w:spacing w:after="0" w:line="240" w:lineRule="auto"/>
        <w:rPr>
          <w:lang w:val="fr-FR"/>
        </w:rPr>
      </w:pPr>
      <w:r w:rsidRPr="00FE2D32">
        <w:rPr>
          <w:lang w:val="fr-FR"/>
        </w:rPr>
        <w:t>l'identification / le triage</w:t>
      </w:r>
    </w:p>
    <w:p w14:paraId="7C994F3E" w14:textId="77777777" w:rsidR="002D79C2" w:rsidRPr="00FE2D32" w:rsidRDefault="002D79C2" w:rsidP="00BE5267">
      <w:pPr>
        <w:pStyle w:val="ListParagraph"/>
        <w:numPr>
          <w:ilvl w:val="0"/>
          <w:numId w:val="35"/>
        </w:numPr>
        <w:tabs>
          <w:tab w:val="left" w:pos="142"/>
        </w:tabs>
        <w:spacing w:after="0" w:line="240" w:lineRule="auto"/>
        <w:rPr>
          <w:lang w:val="fr-FR"/>
        </w:rPr>
      </w:pPr>
      <w:r w:rsidRPr="00FE2D32">
        <w:rPr>
          <w:lang w:val="fr-FR"/>
        </w:rPr>
        <w:t>la réaction</w:t>
      </w:r>
    </w:p>
    <w:p w14:paraId="20820AB1" w14:textId="77777777" w:rsidR="002D79C2" w:rsidRPr="00FE2D32" w:rsidRDefault="002D79C2" w:rsidP="00BE5267">
      <w:pPr>
        <w:pStyle w:val="ListParagraph"/>
        <w:numPr>
          <w:ilvl w:val="0"/>
          <w:numId w:val="35"/>
        </w:numPr>
        <w:tabs>
          <w:tab w:val="left" w:pos="142"/>
        </w:tabs>
        <w:spacing w:after="0" w:line="240" w:lineRule="auto"/>
        <w:rPr>
          <w:lang w:val="fr-FR"/>
        </w:rPr>
      </w:pPr>
      <w:r w:rsidRPr="00FE2D32">
        <w:rPr>
          <w:lang w:val="fr-FR"/>
        </w:rPr>
        <w:t>la récupération</w:t>
      </w:r>
    </w:p>
    <w:p w14:paraId="37E0E3DF" w14:textId="77777777" w:rsidR="002D79C2" w:rsidRPr="002D79C2" w:rsidRDefault="002D79C2" w:rsidP="00BE5267">
      <w:pPr>
        <w:pStyle w:val="ListParagraph"/>
        <w:numPr>
          <w:ilvl w:val="0"/>
          <w:numId w:val="35"/>
        </w:numPr>
        <w:tabs>
          <w:tab w:val="left" w:pos="142"/>
        </w:tabs>
        <w:spacing w:line="240" w:lineRule="auto"/>
        <w:rPr>
          <w:lang w:val="fr-FR"/>
        </w:rPr>
      </w:pPr>
      <w:r w:rsidRPr="00FE2D32">
        <w:rPr>
          <w:lang w:val="fr-FR"/>
        </w:rPr>
        <w:t>le suivi</w:t>
      </w:r>
    </w:p>
    <w:p w14:paraId="4992A4FF" w14:textId="77777777" w:rsidR="002D79C2" w:rsidRPr="00FE2D32" w:rsidRDefault="002D79C2" w:rsidP="002D79C2">
      <w:pPr>
        <w:tabs>
          <w:tab w:val="left" w:pos="142"/>
        </w:tabs>
        <w:rPr>
          <w:lang w:val="fr-FR"/>
        </w:rPr>
      </w:pPr>
      <w:r w:rsidRPr="005B2085">
        <w:rPr>
          <w:b/>
          <w:noProof w:val="0"/>
          <w:szCs w:val="20"/>
        </w:rPr>
        <w:t>Remarque:</w:t>
      </w:r>
      <w:r w:rsidRPr="00FE2D32">
        <w:rPr>
          <w:lang w:val="fr-FR"/>
        </w:rPr>
        <w:t xml:space="preserve"> Les politiques de confidentialité de DSE demandent également des sites à mettre en œuvre une politique de gestion de la violation de la vie privée. Dans les cas où il y a une violation de l'information personnelle sur la santé, le processus de gestion de la violation de la vie privée a la priorité et doit être suivi.</w:t>
      </w:r>
    </w:p>
    <w:p w14:paraId="19D0B350" w14:textId="77777777" w:rsidR="002D79C2" w:rsidRPr="005B2085" w:rsidRDefault="002D79C2" w:rsidP="002D79C2">
      <w:pPr>
        <w:pStyle w:val="Heading3"/>
        <w:spacing w:before="240" w:after="120"/>
        <w:rPr>
          <w:noProof w:val="0"/>
        </w:rPr>
      </w:pPr>
      <w:bookmarkStart w:id="54" w:name="_Toc492907252"/>
      <w:r w:rsidRPr="005B2085">
        <w:rPr>
          <w:noProof w:val="0"/>
        </w:rPr>
        <w:t>Rôles et Responsabilités</w:t>
      </w:r>
      <w:bookmarkEnd w:id="54"/>
    </w:p>
    <w:p w14:paraId="767BD462" w14:textId="77777777" w:rsidR="002D79C2" w:rsidRDefault="002D79C2" w:rsidP="002D79C2">
      <w:pPr>
        <w:widowControl w:val="0"/>
        <w:autoSpaceDE w:val="0"/>
        <w:autoSpaceDN w:val="0"/>
        <w:adjustRightInd w:val="0"/>
        <w:spacing w:after="260"/>
        <w:rPr>
          <w:rFonts w:ascii="Helvetica" w:hAnsi="Helvetica" w:cs="Helvetica"/>
          <w:sz w:val="40"/>
          <w:szCs w:val="40"/>
          <w:lang w:val="fr-FR"/>
        </w:rPr>
      </w:pPr>
      <w:r w:rsidRPr="000C4FCC">
        <w:rPr>
          <w:b/>
          <w:lang w:val="fr-FR"/>
        </w:rPr>
        <w:t xml:space="preserve">Point de contact </w:t>
      </w:r>
      <w:r w:rsidRPr="000C4FCC">
        <w:rPr>
          <w:lang w:val="fr-FR"/>
        </w:rPr>
        <w:t>- un individu ou une équipe à laquelle les incidents réels ou présumés sont signalés. Cela peut être votre bureau local de service, un chef de bureau, ou une autre personne désignée par votre organisation. Le point de contact peu</w:t>
      </w:r>
      <w:r>
        <w:rPr>
          <w:lang w:val="fr-FR"/>
        </w:rPr>
        <w:t>t également être le chef de réponse</w:t>
      </w:r>
      <w:r w:rsidRPr="000C4FCC">
        <w:rPr>
          <w:lang w:val="fr-FR"/>
        </w:rPr>
        <w:t xml:space="preserve"> aux incidents.</w:t>
      </w:r>
    </w:p>
    <w:p w14:paraId="078FA905" w14:textId="77777777" w:rsidR="002D79C2" w:rsidRDefault="002D79C2" w:rsidP="002D79C2">
      <w:pPr>
        <w:widowControl w:val="0"/>
        <w:autoSpaceDE w:val="0"/>
        <w:autoSpaceDN w:val="0"/>
        <w:adjustRightInd w:val="0"/>
        <w:spacing w:after="260"/>
        <w:rPr>
          <w:lang w:val="fr-FR"/>
        </w:rPr>
      </w:pPr>
      <w:r>
        <w:rPr>
          <w:b/>
          <w:lang w:val="fr-FR"/>
        </w:rPr>
        <w:t>Chef/équipe des réponses</w:t>
      </w:r>
      <w:r w:rsidRPr="000C4FCC">
        <w:rPr>
          <w:b/>
          <w:lang w:val="fr-FR"/>
        </w:rPr>
        <w:t xml:space="preserve"> aux incidents</w:t>
      </w:r>
      <w:r>
        <w:rPr>
          <w:b/>
          <w:lang w:val="fr-FR"/>
        </w:rPr>
        <w:t xml:space="preserve"> – </w:t>
      </w:r>
      <w:r>
        <w:rPr>
          <w:lang w:val="fr-FR"/>
        </w:rPr>
        <w:t>i</w:t>
      </w:r>
      <w:r w:rsidRPr="005A1F24">
        <w:rPr>
          <w:lang w:val="fr-FR"/>
        </w:rPr>
        <w:t>nitie le triage, la réponse, la récupération, et les activités de suivi des incidents. Le chef ou l'équipe de réponse aux incidents peut être le même que le point de contact. L'équipe d'intervention peut inclure le fournisseur de services informatiques ou un fournisseur de services électroniques qui est chargé de fonctions de gestion des incidents.</w:t>
      </w:r>
    </w:p>
    <w:p w14:paraId="2D53CA35" w14:textId="2C2363C1" w:rsidR="004F613D" w:rsidRPr="00D3192A" w:rsidRDefault="002D79C2" w:rsidP="002D79C2">
      <w:pPr>
        <w:keepLines/>
        <w:rPr>
          <w:szCs w:val="18"/>
        </w:rPr>
      </w:pPr>
      <w:r w:rsidRPr="00D06B67">
        <w:rPr>
          <w:b/>
          <w:lang w:val="fr-FR"/>
        </w:rPr>
        <w:t>Le bureau du programme de protection des renseignements personnels et de l'éq</w:t>
      </w:r>
      <w:r>
        <w:rPr>
          <w:b/>
          <w:lang w:val="fr-FR"/>
        </w:rPr>
        <w:t xml:space="preserve">uipe des opérations de sécurité </w:t>
      </w:r>
      <w:r w:rsidR="00912A74">
        <w:rPr>
          <w:b/>
          <w:lang w:val="fr-FR"/>
        </w:rPr>
        <w:t xml:space="preserve">de </w:t>
      </w:r>
      <w:r w:rsidR="00912A74" w:rsidRPr="00D06B67">
        <w:rPr>
          <w:b/>
          <w:lang w:val="fr-FR"/>
        </w:rPr>
        <w:t>[</w:t>
      </w:r>
      <w:r w:rsidR="00912A74">
        <w:rPr>
          <w:b/>
          <w:lang w:val="fr-FR"/>
        </w:rPr>
        <w:t>l</w:t>
      </w:r>
      <w:r w:rsidR="00912A74" w:rsidRPr="00D06B67">
        <w:rPr>
          <w:b/>
          <w:lang w:val="fr-FR"/>
        </w:rPr>
        <w:t>a solution</w:t>
      </w:r>
      <w:r w:rsidR="00912A74">
        <w:rPr>
          <w:b/>
          <w:lang w:val="fr-FR"/>
        </w:rPr>
        <w:t xml:space="preserve"> de</w:t>
      </w:r>
      <w:r w:rsidR="00912A74" w:rsidRPr="00D06B67">
        <w:rPr>
          <w:b/>
          <w:lang w:val="fr-FR"/>
        </w:rPr>
        <w:t xml:space="preserve"> DSE] </w:t>
      </w:r>
      <w:r>
        <w:rPr>
          <w:b/>
          <w:lang w:val="fr-FR"/>
        </w:rPr>
        <w:t>–</w:t>
      </w:r>
      <w:r>
        <w:rPr>
          <w:lang w:val="fr-FR"/>
        </w:rPr>
        <w:t xml:space="preserve"> l</w:t>
      </w:r>
      <w:r w:rsidRPr="00445A92">
        <w:rPr>
          <w:lang w:val="fr-FR"/>
        </w:rPr>
        <w:t xml:space="preserve">a protection des renseignements personnels et de l'équipe de sécurité qui se compose généralement des agents de </w:t>
      </w:r>
      <w:r>
        <w:rPr>
          <w:lang w:val="fr-FR"/>
        </w:rPr>
        <w:t>[</w:t>
      </w:r>
      <w:r w:rsidRPr="00445A92">
        <w:rPr>
          <w:lang w:val="fr-FR"/>
        </w:rPr>
        <w:t xml:space="preserve">la solution de </w:t>
      </w:r>
      <w:r>
        <w:rPr>
          <w:lang w:val="fr-FR"/>
        </w:rPr>
        <w:t>DES]</w:t>
      </w:r>
      <w:r w:rsidRPr="00445A92">
        <w:rPr>
          <w:lang w:val="fr-FR"/>
        </w:rPr>
        <w:t xml:space="preserve"> qui appuient les fonctions d'incidents de sécurité afin de coordonner les activités et les notifications entre les</w:t>
      </w:r>
      <w:r>
        <w:rPr>
          <w:lang w:val="fr-FR"/>
        </w:rPr>
        <w:t xml:space="preserve"> </w:t>
      </w:r>
      <w:r w:rsidRPr="00445A92">
        <w:rPr>
          <w:lang w:val="fr-FR"/>
        </w:rPr>
        <w:t>dépositaire</w:t>
      </w:r>
      <w:r>
        <w:rPr>
          <w:lang w:val="fr-FR"/>
        </w:rPr>
        <w:t>s</w:t>
      </w:r>
      <w:r w:rsidRPr="00445A92">
        <w:rPr>
          <w:lang w:val="fr-FR"/>
        </w:rPr>
        <w:t xml:space="preserve"> des renseignements personnels</w:t>
      </w:r>
      <w:r>
        <w:rPr>
          <w:lang w:val="fr-FR"/>
        </w:rPr>
        <w:t xml:space="preserve"> </w:t>
      </w:r>
      <w:r w:rsidRPr="00445A92">
        <w:rPr>
          <w:lang w:val="fr-FR"/>
        </w:rPr>
        <w:t>et d'autres parties prenantes.</w:t>
      </w:r>
    </w:p>
    <w:p w14:paraId="02811F3C" w14:textId="77777777" w:rsidR="004F613D" w:rsidRPr="00D3192A" w:rsidRDefault="004F613D" w:rsidP="004F613D">
      <w:pPr>
        <w:pStyle w:val="Heading3"/>
      </w:pPr>
      <w:bookmarkStart w:id="55" w:name="_Toc456171779"/>
      <w:bookmarkStart w:id="56" w:name="_Toc459013246"/>
      <w:bookmarkStart w:id="57" w:name="_Toc492907253"/>
      <w:r w:rsidRPr="00D3192A">
        <w:lastRenderedPageBreak/>
        <w:t xml:space="preserve">Les quatre phases de la gestion des incidents </w:t>
      </w:r>
      <w:r w:rsidR="003C62DB" w:rsidRPr="00D3192A">
        <w:t>de</w:t>
      </w:r>
      <w:r w:rsidRPr="00D3192A">
        <w:t xml:space="preserve"> sécurité</w:t>
      </w:r>
      <w:bookmarkEnd w:id="55"/>
      <w:bookmarkEnd w:id="56"/>
      <w:r w:rsidR="003C62DB" w:rsidRPr="00D3192A">
        <w:t xml:space="preserve"> de l’information</w:t>
      </w:r>
      <w:bookmarkEnd w:id="57"/>
    </w:p>
    <w:p w14:paraId="2E97FB51" w14:textId="77777777" w:rsidR="004F613D" w:rsidRPr="002D79C2" w:rsidRDefault="004F613D" w:rsidP="002D79C2">
      <w:pPr>
        <w:pStyle w:val="Heading4"/>
      </w:pPr>
      <w:bookmarkStart w:id="58" w:name="_Toc456171780"/>
      <w:r w:rsidRPr="002D79C2">
        <w:t>Détection</w:t>
      </w:r>
      <w:r w:rsidR="002D5232" w:rsidRPr="002D79C2">
        <w:t>/</w:t>
      </w:r>
      <w:bookmarkEnd w:id="58"/>
      <w:r w:rsidRPr="002D79C2">
        <w:t>tri</w:t>
      </w:r>
      <w:r w:rsidR="002D5232" w:rsidRPr="002D79C2">
        <w:t>age</w:t>
      </w:r>
    </w:p>
    <w:tbl>
      <w:tblPr>
        <w:tblStyle w:val="TableGrid"/>
        <w:tblW w:w="0" w:type="auto"/>
        <w:tblLook w:val="04A0" w:firstRow="1" w:lastRow="0" w:firstColumn="1" w:lastColumn="0" w:noHBand="0" w:noVBand="1"/>
      </w:tblPr>
      <w:tblGrid>
        <w:gridCol w:w="9576"/>
      </w:tblGrid>
      <w:tr w:rsidR="004F613D" w:rsidRPr="00D3192A" w14:paraId="7BEA72B7" w14:textId="77777777" w:rsidTr="006C2DB8">
        <w:trPr>
          <w:cantSplit/>
        </w:trPr>
        <w:tc>
          <w:tcPr>
            <w:tcW w:w="9576" w:type="dxa"/>
          </w:tcPr>
          <w:p w14:paraId="179126F3" w14:textId="77777777" w:rsidR="004F613D" w:rsidRPr="00D3192A" w:rsidRDefault="004F613D" w:rsidP="00BE5267">
            <w:pPr>
              <w:pStyle w:val="ListParagraph"/>
              <w:numPr>
                <w:ilvl w:val="0"/>
                <w:numId w:val="14"/>
              </w:numPr>
              <w:spacing w:after="60"/>
              <w:contextualSpacing w:val="0"/>
              <w:rPr>
                <w:szCs w:val="20"/>
              </w:rPr>
            </w:pPr>
            <w:r w:rsidRPr="00D3192A">
              <w:t>Signaler immédiatement tout incident en lien avec la sécurité présumé ou confirmé au point de contact de votre établissement (p. ex., service de dépannage ou responsable de la protection de la vie privée/de la sécurité). Le point de contact peut être votre gestionnaire ou votre superviseur, qui devra signaler l’incident au point de contact initial en cas d’incident en lien avec la sécurité de l’information.</w:t>
            </w:r>
          </w:p>
          <w:p w14:paraId="368FFE90" w14:textId="77777777" w:rsidR="004F613D" w:rsidRPr="00D3192A" w:rsidRDefault="004F613D" w:rsidP="006C2DB8">
            <w:pPr>
              <w:rPr>
                <w:b/>
                <w:szCs w:val="20"/>
              </w:rPr>
            </w:pPr>
            <w:r w:rsidRPr="00D3192A">
              <w:rPr>
                <w:b/>
                <w:szCs w:val="20"/>
              </w:rPr>
              <w:t>Point de contact :</w:t>
            </w:r>
          </w:p>
          <w:p w14:paraId="4D259C53" w14:textId="77777777" w:rsidR="004F613D" w:rsidRPr="00D3192A" w:rsidRDefault="004F613D" w:rsidP="00BE5267">
            <w:pPr>
              <w:pStyle w:val="ListParagraph"/>
              <w:numPr>
                <w:ilvl w:val="0"/>
                <w:numId w:val="14"/>
              </w:numPr>
              <w:contextualSpacing w:val="0"/>
              <w:rPr>
                <w:szCs w:val="20"/>
              </w:rPr>
            </w:pPr>
            <w:r w:rsidRPr="00D3192A">
              <w:rPr>
                <w:szCs w:val="20"/>
              </w:rPr>
              <w:t>En cas d’incident, créer un billet d’incident ou le consigner dans un registre qui devra comprendre au minimum :</w:t>
            </w:r>
          </w:p>
          <w:p w14:paraId="36EAF6F7" w14:textId="77777777" w:rsidR="004F613D" w:rsidRPr="00D3192A" w:rsidRDefault="004F613D" w:rsidP="00BE5267">
            <w:pPr>
              <w:pStyle w:val="ListParagraph"/>
              <w:numPr>
                <w:ilvl w:val="0"/>
                <w:numId w:val="13"/>
              </w:numPr>
              <w:spacing w:after="200"/>
              <w:rPr>
                <w:szCs w:val="20"/>
              </w:rPr>
            </w:pPr>
            <w:r w:rsidRPr="00D3192A">
              <w:rPr>
                <w:szCs w:val="20"/>
              </w:rPr>
              <w:t>l’heure et la date de l’incident signalé;</w:t>
            </w:r>
          </w:p>
          <w:p w14:paraId="6F114143" w14:textId="77777777" w:rsidR="004F613D" w:rsidRPr="00D3192A" w:rsidRDefault="004F613D" w:rsidP="00BE5267">
            <w:pPr>
              <w:pStyle w:val="ListParagraph"/>
              <w:numPr>
                <w:ilvl w:val="0"/>
                <w:numId w:val="13"/>
              </w:numPr>
              <w:spacing w:after="200"/>
              <w:rPr>
                <w:szCs w:val="20"/>
              </w:rPr>
            </w:pPr>
            <w:r w:rsidRPr="00D3192A">
              <w:rPr>
                <w:szCs w:val="20"/>
              </w:rPr>
              <w:t>le nom et les coordonnées du mandataire ou du fournisseur de services électroniques qui a signalé l’incident;</w:t>
            </w:r>
          </w:p>
          <w:p w14:paraId="040197E3" w14:textId="77777777" w:rsidR="004F613D" w:rsidRPr="00D3192A" w:rsidRDefault="004F613D" w:rsidP="00BE5267">
            <w:pPr>
              <w:pStyle w:val="ListParagraph"/>
              <w:numPr>
                <w:ilvl w:val="0"/>
                <w:numId w:val="13"/>
              </w:numPr>
              <w:spacing w:after="200"/>
              <w:rPr>
                <w:szCs w:val="20"/>
              </w:rPr>
            </w:pPr>
            <w:r w:rsidRPr="00D3192A">
              <w:rPr>
                <w:szCs w:val="20"/>
              </w:rPr>
              <w:t>les renseignements sur l’incident (p. ex., type, façon dont il a été constaté);</w:t>
            </w:r>
          </w:p>
          <w:p w14:paraId="4C2C8C59" w14:textId="77777777" w:rsidR="004F613D" w:rsidRPr="00D3192A" w:rsidRDefault="004F613D" w:rsidP="00BE5267">
            <w:pPr>
              <w:pStyle w:val="ListParagraph"/>
              <w:numPr>
                <w:ilvl w:val="0"/>
                <w:numId w:val="13"/>
              </w:numPr>
              <w:spacing w:after="120"/>
              <w:contextualSpacing w:val="0"/>
              <w:rPr>
                <w:szCs w:val="20"/>
              </w:rPr>
            </w:pPr>
            <w:r w:rsidRPr="00D3192A">
              <w:rPr>
                <w:szCs w:val="20"/>
              </w:rPr>
              <w:t>les répercussions et les mesures appliquées pour contenir l’incident.</w:t>
            </w:r>
          </w:p>
          <w:p w14:paraId="6411049A" w14:textId="77777777" w:rsidR="004F613D" w:rsidRPr="00D3192A" w:rsidRDefault="004F613D" w:rsidP="00BE5267">
            <w:pPr>
              <w:pStyle w:val="ListParagraph"/>
              <w:numPr>
                <w:ilvl w:val="0"/>
                <w:numId w:val="14"/>
              </w:numPr>
              <w:spacing w:after="120"/>
              <w:rPr>
                <w:szCs w:val="20"/>
              </w:rPr>
            </w:pPr>
            <w:r w:rsidRPr="00D3192A">
              <w:rPr>
                <w:szCs w:val="20"/>
              </w:rPr>
              <w:t>Envoyer les billets d’incident au responsable en cas d’incident pour</w:t>
            </w:r>
            <w:r w:rsidR="003C62DB" w:rsidRPr="00D3192A">
              <w:rPr>
                <w:szCs w:val="20"/>
              </w:rPr>
              <w:t xml:space="preserve"> qu’il </w:t>
            </w:r>
            <w:r w:rsidR="006D7C41" w:rsidRPr="00D3192A">
              <w:rPr>
                <w:szCs w:val="20"/>
              </w:rPr>
              <w:t>vérifie si un incident a bel et bien eu lieu</w:t>
            </w:r>
            <w:r w:rsidRPr="00D3192A">
              <w:rPr>
                <w:szCs w:val="20"/>
              </w:rPr>
              <w:t>.</w:t>
            </w:r>
          </w:p>
        </w:tc>
      </w:tr>
      <w:tr w:rsidR="004F613D" w:rsidRPr="00D3192A" w14:paraId="384EB9E3" w14:textId="77777777" w:rsidTr="006C2DB8">
        <w:trPr>
          <w:cantSplit/>
        </w:trPr>
        <w:tc>
          <w:tcPr>
            <w:tcW w:w="9576" w:type="dxa"/>
          </w:tcPr>
          <w:p w14:paraId="6C3FD076" w14:textId="77777777" w:rsidR="004F613D" w:rsidRPr="00D3192A" w:rsidRDefault="004F613D" w:rsidP="006C2DB8">
            <w:pPr>
              <w:rPr>
                <w:szCs w:val="20"/>
              </w:rPr>
            </w:pPr>
            <w:r w:rsidRPr="00D3192A">
              <w:rPr>
                <w:b/>
                <w:szCs w:val="20"/>
              </w:rPr>
              <w:t>Équipe d’intervention ou responsable en cas d’incident :</w:t>
            </w:r>
          </w:p>
          <w:p w14:paraId="672D33FA" w14:textId="77777777" w:rsidR="004F613D" w:rsidRPr="00D3192A" w:rsidRDefault="00931CA1" w:rsidP="00BE5267">
            <w:pPr>
              <w:pStyle w:val="BodyCopy"/>
              <w:numPr>
                <w:ilvl w:val="0"/>
                <w:numId w:val="12"/>
              </w:numPr>
              <w:spacing w:after="60" w:line="312" w:lineRule="auto"/>
              <w:rPr>
                <w:noProof/>
                <w:szCs w:val="20"/>
                <w:lang w:val="fr-CA"/>
              </w:rPr>
            </w:pPr>
            <w:r w:rsidRPr="00D3192A">
              <w:rPr>
                <w:noProof/>
                <w:szCs w:val="20"/>
                <w:lang w:val="fr-CA"/>
              </w:rPr>
              <w:t xml:space="preserve">Classer </w:t>
            </w:r>
            <w:r w:rsidR="004F613D" w:rsidRPr="00D3192A">
              <w:rPr>
                <w:noProof/>
                <w:szCs w:val="20"/>
                <w:lang w:val="fr-CA"/>
              </w:rPr>
              <w:t>les incidents selon leur gravité et leur accorder un degré de priorité.</w:t>
            </w:r>
          </w:p>
          <w:p w14:paraId="4C2FFA6D" w14:textId="4DA1BAAC" w:rsidR="004F613D" w:rsidRPr="00D3192A" w:rsidRDefault="004F613D" w:rsidP="00BE5267">
            <w:pPr>
              <w:pStyle w:val="BodyCopy"/>
              <w:numPr>
                <w:ilvl w:val="0"/>
                <w:numId w:val="12"/>
              </w:numPr>
              <w:spacing w:after="60" w:line="312" w:lineRule="auto"/>
              <w:rPr>
                <w:noProof/>
                <w:szCs w:val="20"/>
                <w:lang w:val="fr-CA"/>
              </w:rPr>
            </w:pPr>
            <w:r w:rsidRPr="00D3192A">
              <w:rPr>
                <w:noProof/>
                <w:szCs w:val="20"/>
                <w:lang w:val="fr-CA"/>
              </w:rPr>
              <w:t xml:space="preserve">Commencer à préparer un rapport d’incident lié au programme de </w:t>
            </w:r>
            <w:r w:rsidR="00912A74">
              <w:rPr>
                <w:noProof/>
                <w:szCs w:val="20"/>
                <w:lang w:val="fr-CA"/>
              </w:rPr>
              <w:t>[la solution de DSE]</w:t>
            </w:r>
            <w:r w:rsidRPr="00D3192A">
              <w:rPr>
                <w:noProof/>
                <w:szCs w:val="20"/>
                <w:lang w:val="fr-CA"/>
              </w:rPr>
              <w:t xml:space="preserve"> ou </w:t>
            </w:r>
            <w:r w:rsidR="00931CA1" w:rsidRPr="00D3192A">
              <w:rPr>
                <w:noProof/>
                <w:szCs w:val="20"/>
                <w:lang w:val="fr-CA"/>
              </w:rPr>
              <w:t xml:space="preserve">à </w:t>
            </w:r>
            <w:r w:rsidR="00912A74">
              <w:rPr>
                <w:noProof/>
                <w:szCs w:val="20"/>
                <w:lang w:val="fr-CA"/>
              </w:rPr>
              <w:t>[la solution de DSE]</w:t>
            </w:r>
            <w:r w:rsidRPr="00D3192A">
              <w:rPr>
                <w:noProof/>
                <w:szCs w:val="20"/>
                <w:lang w:val="fr-CA"/>
              </w:rPr>
              <w:t>.</w:t>
            </w:r>
          </w:p>
          <w:p w14:paraId="67A7040F" w14:textId="533A16D1" w:rsidR="004F613D" w:rsidRPr="00D3192A" w:rsidRDefault="004F613D" w:rsidP="00BE5267">
            <w:pPr>
              <w:pStyle w:val="BodyCopy"/>
              <w:numPr>
                <w:ilvl w:val="0"/>
                <w:numId w:val="12"/>
              </w:numPr>
              <w:spacing w:after="60" w:line="312" w:lineRule="auto"/>
              <w:rPr>
                <w:noProof/>
                <w:szCs w:val="20"/>
                <w:lang w:val="fr-CA"/>
              </w:rPr>
            </w:pPr>
            <w:r w:rsidRPr="00D3192A">
              <w:rPr>
                <w:noProof/>
                <w:szCs w:val="20"/>
                <w:lang w:val="fr-CA"/>
              </w:rPr>
              <w:t xml:space="preserve">Aviser l’équipe responsable de la protection de la vie privée et de la sécurité </w:t>
            </w:r>
            <w:r w:rsidR="00DF0653" w:rsidRPr="00D3192A">
              <w:rPr>
                <w:noProof/>
                <w:szCs w:val="20"/>
                <w:lang w:val="fr-CA"/>
              </w:rPr>
              <w:t xml:space="preserve">du bureau </w:t>
            </w:r>
            <w:r w:rsidRPr="00D3192A">
              <w:rPr>
                <w:noProof/>
                <w:szCs w:val="20"/>
                <w:lang w:val="fr-CA"/>
              </w:rPr>
              <w:t xml:space="preserve">de </w:t>
            </w:r>
            <w:r w:rsidR="00912A74">
              <w:rPr>
                <w:noProof/>
                <w:szCs w:val="20"/>
                <w:lang w:val="fr-CA"/>
              </w:rPr>
              <w:t>[la solution de DSE]</w:t>
            </w:r>
            <w:r w:rsidRPr="00D3192A">
              <w:rPr>
                <w:noProof/>
                <w:szCs w:val="20"/>
                <w:lang w:val="fr-CA"/>
              </w:rPr>
              <w:t xml:space="preserve"> et tout dépositaire de renseignements sur la santé touché d’ici le jour ouvrable suivant la confirmation des incidents de gravité 1 ou 2. Inclure les renseignements minimaux de signalement.</w:t>
            </w:r>
          </w:p>
          <w:p w14:paraId="0D5392D6" w14:textId="2E206DFD" w:rsidR="004F613D" w:rsidRPr="00D3192A" w:rsidRDefault="004F613D" w:rsidP="00BE5267">
            <w:pPr>
              <w:pStyle w:val="BodyCopy"/>
              <w:numPr>
                <w:ilvl w:val="0"/>
                <w:numId w:val="12"/>
              </w:numPr>
              <w:spacing w:after="60" w:line="312" w:lineRule="auto"/>
              <w:rPr>
                <w:noProof/>
                <w:szCs w:val="20"/>
                <w:lang w:val="fr-CA"/>
              </w:rPr>
            </w:pPr>
            <w:r w:rsidRPr="00D3192A">
              <w:rPr>
                <w:noProof/>
                <w:szCs w:val="20"/>
                <w:lang w:val="fr-CA"/>
              </w:rPr>
              <w:t xml:space="preserve">Si un incident </w:t>
            </w:r>
            <w:r w:rsidR="00023652" w:rsidRPr="00D3192A">
              <w:rPr>
                <w:noProof/>
                <w:szCs w:val="20"/>
                <w:lang w:val="fr-CA"/>
              </w:rPr>
              <w:t>touche plus d’un</w:t>
            </w:r>
            <w:r w:rsidRPr="00D3192A">
              <w:rPr>
                <w:noProof/>
                <w:szCs w:val="20"/>
                <w:lang w:val="fr-CA"/>
              </w:rPr>
              <w:t xml:space="preserve"> dépositaire de renseignements sur la santé ou </w:t>
            </w:r>
            <w:r w:rsidR="00912A74">
              <w:rPr>
                <w:noProof/>
                <w:szCs w:val="20"/>
                <w:lang w:val="fr-CA"/>
              </w:rPr>
              <w:t>[la solution de DSE]</w:t>
            </w:r>
            <w:r w:rsidRPr="00D3192A">
              <w:rPr>
                <w:noProof/>
                <w:szCs w:val="20"/>
                <w:lang w:val="fr-CA"/>
              </w:rPr>
              <w:t>, l’équipe responsable de la protection de la vie privée et de la sécurité</w:t>
            </w:r>
            <w:r w:rsidR="00DF0653" w:rsidRPr="00D3192A">
              <w:rPr>
                <w:noProof/>
                <w:szCs w:val="20"/>
                <w:lang w:val="fr-CA"/>
              </w:rPr>
              <w:t xml:space="preserve"> du bureau</w:t>
            </w:r>
            <w:r w:rsidRPr="00D3192A">
              <w:rPr>
                <w:noProof/>
                <w:szCs w:val="20"/>
                <w:lang w:val="fr-CA"/>
              </w:rPr>
              <w:t xml:space="preserve"> de </w:t>
            </w:r>
            <w:r w:rsidR="00912A74">
              <w:rPr>
                <w:noProof/>
                <w:szCs w:val="20"/>
                <w:lang w:val="fr-CA"/>
              </w:rPr>
              <w:t>[la solution de DSE]</w:t>
            </w:r>
            <w:r w:rsidRPr="00D3192A">
              <w:rPr>
                <w:noProof/>
                <w:szCs w:val="20"/>
                <w:lang w:val="fr-CA"/>
              </w:rPr>
              <w:t xml:space="preserve"> peut diriger les activités </w:t>
            </w:r>
            <w:r w:rsidR="00023652" w:rsidRPr="00D3192A">
              <w:rPr>
                <w:noProof/>
                <w:szCs w:val="20"/>
                <w:lang w:val="fr-CA"/>
              </w:rPr>
              <w:t>de</w:t>
            </w:r>
            <w:r w:rsidRPr="00D3192A">
              <w:rPr>
                <w:noProof/>
                <w:szCs w:val="20"/>
                <w:lang w:val="fr-CA"/>
              </w:rPr>
              <w:t xml:space="preserve"> gestion de l’incident et le signaler aux autres dépositaires de renseignements sur la santé.</w:t>
            </w:r>
          </w:p>
          <w:p w14:paraId="5A34D7FC" w14:textId="2D28472C" w:rsidR="004F613D" w:rsidRPr="00D3192A" w:rsidRDefault="004F613D" w:rsidP="00BE5267">
            <w:pPr>
              <w:pStyle w:val="ListParagraph"/>
              <w:numPr>
                <w:ilvl w:val="0"/>
                <w:numId w:val="15"/>
              </w:numPr>
              <w:spacing w:after="60"/>
              <w:rPr>
                <w:szCs w:val="20"/>
              </w:rPr>
            </w:pPr>
            <w:r w:rsidRPr="00D3192A">
              <w:rPr>
                <w:szCs w:val="20"/>
              </w:rPr>
              <w:t xml:space="preserve">L’équipe responsable de la protection de la vie privée et de la sécurité </w:t>
            </w:r>
            <w:r w:rsidR="00DF0653" w:rsidRPr="00D3192A">
              <w:rPr>
                <w:szCs w:val="20"/>
              </w:rPr>
              <w:t xml:space="preserve">du bureau </w:t>
            </w:r>
            <w:r w:rsidRPr="00D3192A">
              <w:rPr>
                <w:szCs w:val="20"/>
              </w:rPr>
              <w:t xml:space="preserve">de </w:t>
            </w:r>
            <w:r w:rsidR="00912A74">
              <w:rPr>
                <w:szCs w:val="20"/>
              </w:rPr>
              <w:t>[la solution de DSE]</w:t>
            </w:r>
            <w:r w:rsidRPr="00D3192A">
              <w:rPr>
                <w:szCs w:val="20"/>
              </w:rPr>
              <w:t xml:space="preserve"> aviser</w:t>
            </w:r>
            <w:r w:rsidR="003968D3" w:rsidRPr="00D3192A">
              <w:rPr>
                <w:szCs w:val="20"/>
              </w:rPr>
              <w:t>a</w:t>
            </w:r>
            <w:r w:rsidRPr="00D3192A">
              <w:rPr>
                <w:szCs w:val="20"/>
              </w:rPr>
              <w:t xml:space="preserve"> le Comité ConnexionSécurité et/ou l’organisme de surveillance </w:t>
            </w:r>
            <w:r w:rsidR="00023652" w:rsidRPr="00D3192A">
              <w:rPr>
                <w:szCs w:val="20"/>
              </w:rPr>
              <w:t xml:space="preserve">compétent </w:t>
            </w:r>
            <w:r w:rsidRPr="00D3192A">
              <w:rPr>
                <w:szCs w:val="20"/>
              </w:rPr>
              <w:t xml:space="preserve">dans les </w:t>
            </w:r>
            <w:r w:rsidRPr="00D3192A">
              <w:rPr>
                <w:b/>
                <w:szCs w:val="20"/>
              </w:rPr>
              <w:t>72 heures</w:t>
            </w:r>
            <w:r w:rsidRPr="00D3192A">
              <w:rPr>
                <w:szCs w:val="20"/>
              </w:rPr>
              <w:t xml:space="preserve"> suivant le signalement de l’incident.</w:t>
            </w:r>
          </w:p>
        </w:tc>
      </w:tr>
    </w:tbl>
    <w:p w14:paraId="3F3DFD0D" w14:textId="77777777" w:rsidR="004F613D" w:rsidRPr="00D3192A" w:rsidRDefault="004F613D" w:rsidP="002D79C2">
      <w:pPr>
        <w:pStyle w:val="Heading4"/>
      </w:pPr>
      <w:bookmarkStart w:id="59" w:name="_Toc456171781"/>
      <w:r w:rsidRPr="00D3192A">
        <w:t>Intervention</w:t>
      </w:r>
      <w:bookmarkEnd w:id="59"/>
    </w:p>
    <w:tbl>
      <w:tblPr>
        <w:tblStyle w:val="TableGrid"/>
        <w:tblW w:w="0" w:type="auto"/>
        <w:tblLook w:val="04A0" w:firstRow="1" w:lastRow="0" w:firstColumn="1" w:lastColumn="0" w:noHBand="0" w:noVBand="1"/>
      </w:tblPr>
      <w:tblGrid>
        <w:gridCol w:w="9576"/>
      </w:tblGrid>
      <w:tr w:rsidR="004F613D" w:rsidRPr="00D3192A" w14:paraId="66FF6848" w14:textId="77777777" w:rsidTr="006C2DB8">
        <w:trPr>
          <w:cantSplit/>
          <w:trHeight w:val="1826"/>
        </w:trPr>
        <w:tc>
          <w:tcPr>
            <w:tcW w:w="9576" w:type="dxa"/>
          </w:tcPr>
          <w:p w14:paraId="4821AF6B" w14:textId="77777777" w:rsidR="004F613D" w:rsidRPr="00D3192A" w:rsidRDefault="004F613D" w:rsidP="006C2DB8">
            <w:pPr>
              <w:spacing w:before="120" w:after="120"/>
              <w:rPr>
                <w:szCs w:val="20"/>
              </w:rPr>
            </w:pPr>
            <w:r w:rsidRPr="00D3192A">
              <w:rPr>
                <w:b/>
                <w:szCs w:val="20"/>
              </w:rPr>
              <w:t>Équipe d’intervention ou responsable en cas d’incident :</w:t>
            </w:r>
          </w:p>
          <w:p w14:paraId="4F537197" w14:textId="77777777" w:rsidR="004F613D" w:rsidRPr="00D3192A" w:rsidRDefault="004F613D" w:rsidP="00BE5267">
            <w:pPr>
              <w:pStyle w:val="ListParagraph"/>
              <w:numPr>
                <w:ilvl w:val="0"/>
                <w:numId w:val="14"/>
              </w:numPr>
              <w:contextualSpacing w:val="0"/>
              <w:rPr>
                <w:szCs w:val="20"/>
              </w:rPr>
            </w:pPr>
            <w:r w:rsidRPr="00D3192A">
              <w:rPr>
                <w:szCs w:val="20"/>
              </w:rPr>
              <w:t>Essayer de limiter la portée et l’ampleur de l’incident. Voici quelques mesures d’atténuation :</w:t>
            </w:r>
          </w:p>
          <w:p w14:paraId="4F397FE7" w14:textId="77777777" w:rsidR="004F613D" w:rsidRPr="00D3192A" w:rsidRDefault="00BC48AC" w:rsidP="00BE5267">
            <w:pPr>
              <w:pStyle w:val="ListParagraph"/>
              <w:numPr>
                <w:ilvl w:val="0"/>
                <w:numId w:val="16"/>
              </w:numPr>
              <w:spacing w:after="200"/>
              <w:rPr>
                <w:szCs w:val="20"/>
              </w:rPr>
            </w:pPr>
            <w:r w:rsidRPr="00D3192A">
              <w:rPr>
                <w:szCs w:val="20"/>
              </w:rPr>
              <w:t>Copie de s</w:t>
            </w:r>
            <w:r w:rsidR="004F613D" w:rsidRPr="00D3192A">
              <w:rPr>
                <w:szCs w:val="20"/>
              </w:rPr>
              <w:t>auvegarde du système d’information</w:t>
            </w:r>
          </w:p>
          <w:p w14:paraId="6BEC96C9" w14:textId="77777777" w:rsidR="004F613D" w:rsidRPr="00D3192A" w:rsidRDefault="004F613D" w:rsidP="00BE5267">
            <w:pPr>
              <w:pStyle w:val="ListParagraph"/>
              <w:numPr>
                <w:ilvl w:val="0"/>
                <w:numId w:val="16"/>
              </w:numPr>
              <w:spacing w:after="200"/>
              <w:rPr>
                <w:szCs w:val="20"/>
              </w:rPr>
            </w:pPr>
            <w:r w:rsidRPr="00D3192A">
              <w:rPr>
                <w:szCs w:val="20"/>
              </w:rPr>
              <w:t>Interruption des activités</w:t>
            </w:r>
          </w:p>
          <w:p w14:paraId="6E617D00" w14:textId="77777777" w:rsidR="004F613D" w:rsidRPr="00D3192A" w:rsidRDefault="004F613D" w:rsidP="00BE5267">
            <w:pPr>
              <w:pStyle w:val="ListParagraph"/>
              <w:numPr>
                <w:ilvl w:val="0"/>
                <w:numId w:val="16"/>
              </w:numPr>
              <w:spacing w:after="200"/>
              <w:rPr>
                <w:szCs w:val="20"/>
              </w:rPr>
            </w:pPr>
            <w:r w:rsidRPr="00D3192A">
              <w:rPr>
                <w:szCs w:val="20"/>
              </w:rPr>
              <w:t xml:space="preserve">Modification des mots de passe ou des listes de contrôle d’accès </w:t>
            </w:r>
            <w:r w:rsidR="00BC48AC" w:rsidRPr="00D3192A">
              <w:rPr>
                <w:szCs w:val="20"/>
              </w:rPr>
              <w:t>d</w:t>
            </w:r>
            <w:r w:rsidRPr="00D3192A">
              <w:rPr>
                <w:szCs w:val="20"/>
              </w:rPr>
              <w:t xml:space="preserve">u système d’information </w:t>
            </w:r>
            <w:r w:rsidR="00BC48AC" w:rsidRPr="00D3192A">
              <w:rPr>
                <w:szCs w:val="20"/>
              </w:rPr>
              <w:t>compromis</w:t>
            </w:r>
          </w:p>
          <w:p w14:paraId="2D055D11" w14:textId="77777777" w:rsidR="004F613D" w:rsidRPr="00D3192A" w:rsidRDefault="004F613D" w:rsidP="00BE5267">
            <w:pPr>
              <w:pStyle w:val="ListParagraph"/>
              <w:numPr>
                <w:ilvl w:val="0"/>
                <w:numId w:val="16"/>
              </w:numPr>
              <w:spacing w:after="120"/>
              <w:rPr>
                <w:szCs w:val="20"/>
              </w:rPr>
            </w:pPr>
            <w:r w:rsidRPr="00D3192A">
              <w:rPr>
                <w:szCs w:val="20"/>
              </w:rPr>
              <w:t xml:space="preserve">Restriction de la </w:t>
            </w:r>
            <w:r w:rsidR="00BC48AC" w:rsidRPr="00D3192A">
              <w:rPr>
                <w:szCs w:val="20"/>
              </w:rPr>
              <w:t>connexion</w:t>
            </w:r>
          </w:p>
          <w:p w14:paraId="41D01697" w14:textId="77777777" w:rsidR="004F613D" w:rsidRPr="00D3192A" w:rsidRDefault="004F613D" w:rsidP="00BE5267">
            <w:pPr>
              <w:pStyle w:val="BodyCopy"/>
              <w:numPr>
                <w:ilvl w:val="0"/>
                <w:numId w:val="12"/>
              </w:numPr>
              <w:spacing w:after="120" w:line="312" w:lineRule="auto"/>
              <w:rPr>
                <w:noProof/>
                <w:szCs w:val="20"/>
                <w:lang w:val="fr-CA"/>
              </w:rPr>
            </w:pPr>
            <w:r w:rsidRPr="00D3192A">
              <w:rPr>
                <w:noProof/>
                <w:szCs w:val="20"/>
                <w:lang w:val="fr-CA"/>
              </w:rPr>
              <w:t>Selon la gravité de l’incident, il pourrait être nécessaire de mettre en œuvre le plan de continuité des activités de l’organisme.</w:t>
            </w:r>
          </w:p>
        </w:tc>
      </w:tr>
    </w:tbl>
    <w:p w14:paraId="6F5092A8" w14:textId="77777777" w:rsidR="004F613D" w:rsidRPr="00D3192A" w:rsidRDefault="006E6C35" w:rsidP="002D79C2">
      <w:pPr>
        <w:pStyle w:val="Heading4"/>
      </w:pPr>
      <w:r w:rsidRPr="00D3192A">
        <w:lastRenderedPageBreak/>
        <w:t>Rétablissement</w:t>
      </w:r>
    </w:p>
    <w:tbl>
      <w:tblPr>
        <w:tblStyle w:val="TableGrid"/>
        <w:tblW w:w="0" w:type="auto"/>
        <w:tblLook w:val="04A0" w:firstRow="1" w:lastRow="0" w:firstColumn="1" w:lastColumn="0" w:noHBand="0" w:noVBand="1"/>
      </w:tblPr>
      <w:tblGrid>
        <w:gridCol w:w="9576"/>
      </w:tblGrid>
      <w:tr w:rsidR="004F613D" w:rsidRPr="00D3192A" w14:paraId="69F35571" w14:textId="77777777" w:rsidTr="006C2DB8">
        <w:trPr>
          <w:cantSplit/>
        </w:trPr>
        <w:tc>
          <w:tcPr>
            <w:tcW w:w="9576" w:type="dxa"/>
          </w:tcPr>
          <w:p w14:paraId="01172495" w14:textId="77777777" w:rsidR="004F613D" w:rsidRPr="00D3192A" w:rsidRDefault="004F613D" w:rsidP="006C2DB8">
            <w:pPr>
              <w:spacing w:before="120" w:after="120"/>
              <w:rPr>
                <w:szCs w:val="20"/>
              </w:rPr>
            </w:pPr>
            <w:r w:rsidRPr="00D3192A">
              <w:rPr>
                <w:b/>
                <w:szCs w:val="20"/>
              </w:rPr>
              <w:t>Équipe d’intervention ou responsable en cas d’incident :</w:t>
            </w:r>
          </w:p>
          <w:p w14:paraId="6FE30AD1" w14:textId="77777777" w:rsidR="004F613D" w:rsidRPr="00D3192A" w:rsidRDefault="00E95BB7" w:rsidP="00BE5267">
            <w:pPr>
              <w:pStyle w:val="ListParagraph"/>
              <w:numPr>
                <w:ilvl w:val="0"/>
                <w:numId w:val="14"/>
              </w:numPr>
              <w:rPr>
                <w:szCs w:val="20"/>
              </w:rPr>
            </w:pPr>
            <w:r w:rsidRPr="00D3192A">
              <w:rPr>
                <w:szCs w:val="20"/>
              </w:rPr>
              <w:t>Rétablir</w:t>
            </w:r>
            <w:r w:rsidR="004F613D" w:rsidRPr="00D3192A">
              <w:rPr>
                <w:szCs w:val="20"/>
              </w:rPr>
              <w:t xml:space="preserve"> les systèmes d’information touchés afin qu’ils redeviennent entièrement fonctionnels. Voici quelques mesures </w:t>
            </w:r>
            <w:r w:rsidRPr="00D3192A">
              <w:rPr>
                <w:szCs w:val="20"/>
              </w:rPr>
              <w:t>de rétablissement</w:t>
            </w:r>
            <w:r w:rsidR="004F613D" w:rsidRPr="00D3192A">
              <w:rPr>
                <w:szCs w:val="20"/>
              </w:rPr>
              <w:t> :</w:t>
            </w:r>
          </w:p>
          <w:p w14:paraId="7422F7F3" w14:textId="77777777" w:rsidR="004F613D" w:rsidRPr="00D3192A" w:rsidRDefault="004F613D" w:rsidP="00BE5267">
            <w:pPr>
              <w:pStyle w:val="ListParagraph"/>
              <w:numPr>
                <w:ilvl w:val="0"/>
                <w:numId w:val="17"/>
              </w:numPr>
              <w:spacing w:after="200"/>
              <w:rPr>
                <w:szCs w:val="20"/>
              </w:rPr>
            </w:pPr>
            <w:r w:rsidRPr="00D3192A">
              <w:rPr>
                <w:szCs w:val="20"/>
              </w:rPr>
              <w:t>Élimination de la cause de l’incident (p. ex., suppression du maliciel)</w:t>
            </w:r>
          </w:p>
          <w:p w14:paraId="7C8F0C9A" w14:textId="77777777" w:rsidR="004F613D" w:rsidRPr="00D3192A" w:rsidRDefault="004F613D" w:rsidP="00BE5267">
            <w:pPr>
              <w:pStyle w:val="ListParagraph"/>
              <w:numPr>
                <w:ilvl w:val="0"/>
                <w:numId w:val="17"/>
              </w:numPr>
              <w:spacing w:after="200"/>
              <w:rPr>
                <w:szCs w:val="20"/>
              </w:rPr>
            </w:pPr>
            <w:r w:rsidRPr="00D3192A">
              <w:rPr>
                <w:szCs w:val="20"/>
              </w:rPr>
              <w:t>Restauration du système d’information</w:t>
            </w:r>
            <w:r w:rsidR="00E95BB7" w:rsidRPr="00D3192A">
              <w:rPr>
                <w:szCs w:val="20"/>
              </w:rPr>
              <w:t xml:space="preserve"> et validation de son état</w:t>
            </w:r>
          </w:p>
          <w:p w14:paraId="16E35C5F" w14:textId="77777777" w:rsidR="004F613D" w:rsidRPr="00D3192A" w:rsidRDefault="004F613D" w:rsidP="00BE5267">
            <w:pPr>
              <w:pStyle w:val="ListParagraph"/>
              <w:numPr>
                <w:ilvl w:val="0"/>
                <w:numId w:val="17"/>
              </w:numPr>
              <w:spacing w:after="200"/>
              <w:rPr>
                <w:szCs w:val="20"/>
              </w:rPr>
            </w:pPr>
            <w:r w:rsidRPr="00D3192A">
              <w:rPr>
                <w:szCs w:val="20"/>
              </w:rPr>
              <w:t>Détermination du moment de la reprise des activités</w:t>
            </w:r>
          </w:p>
          <w:p w14:paraId="2B5B55B2" w14:textId="77777777" w:rsidR="004F613D" w:rsidRPr="00D3192A" w:rsidRDefault="004F613D" w:rsidP="00BE5267">
            <w:pPr>
              <w:pStyle w:val="ListParagraph"/>
              <w:numPr>
                <w:ilvl w:val="0"/>
                <w:numId w:val="17"/>
              </w:numPr>
              <w:spacing w:after="120"/>
              <w:rPr>
                <w:szCs w:val="20"/>
              </w:rPr>
            </w:pPr>
            <w:r w:rsidRPr="00D3192A">
              <w:rPr>
                <w:szCs w:val="20"/>
              </w:rPr>
              <w:t xml:space="preserve">Surveillance des systèmes d’information pour </w:t>
            </w:r>
            <w:r w:rsidR="00E95BB7" w:rsidRPr="00D3192A">
              <w:t xml:space="preserve">voir s’ils fonctionnent bien et confirmer qu’il n’y a plus de données ou de systèmes </w:t>
            </w:r>
            <w:r w:rsidRPr="00D3192A">
              <w:rPr>
                <w:szCs w:val="20"/>
              </w:rPr>
              <w:t>compromis</w:t>
            </w:r>
          </w:p>
        </w:tc>
      </w:tr>
    </w:tbl>
    <w:p w14:paraId="3721D0B4" w14:textId="77777777" w:rsidR="004F613D" w:rsidRPr="00D3192A" w:rsidRDefault="004F613D" w:rsidP="002D79C2">
      <w:pPr>
        <w:pStyle w:val="Heading4"/>
      </w:pPr>
      <w:bookmarkStart w:id="60" w:name="_Toc456171783"/>
      <w:r w:rsidRPr="00D3192A">
        <w:t>Suivi</w:t>
      </w:r>
      <w:bookmarkEnd w:id="60"/>
    </w:p>
    <w:tbl>
      <w:tblPr>
        <w:tblStyle w:val="TableGrid"/>
        <w:tblW w:w="0" w:type="auto"/>
        <w:tblLook w:val="04A0" w:firstRow="1" w:lastRow="0" w:firstColumn="1" w:lastColumn="0" w:noHBand="0" w:noVBand="1"/>
      </w:tblPr>
      <w:tblGrid>
        <w:gridCol w:w="9576"/>
      </w:tblGrid>
      <w:tr w:rsidR="004F613D" w:rsidRPr="00D3192A" w14:paraId="79CED7F5" w14:textId="77777777" w:rsidTr="006C2DB8">
        <w:trPr>
          <w:cantSplit/>
        </w:trPr>
        <w:tc>
          <w:tcPr>
            <w:tcW w:w="9576" w:type="dxa"/>
          </w:tcPr>
          <w:p w14:paraId="27505E83" w14:textId="77777777" w:rsidR="004F613D" w:rsidRPr="00D3192A" w:rsidRDefault="004F613D" w:rsidP="006C2DB8">
            <w:pPr>
              <w:spacing w:before="120" w:after="120"/>
              <w:rPr>
                <w:szCs w:val="20"/>
              </w:rPr>
            </w:pPr>
            <w:r w:rsidRPr="00D3192A">
              <w:rPr>
                <w:b/>
                <w:szCs w:val="20"/>
              </w:rPr>
              <w:t>Équipe d’intervention ou responsable en cas d’incident :</w:t>
            </w:r>
          </w:p>
          <w:p w14:paraId="51468841" w14:textId="77777777" w:rsidR="004F613D" w:rsidRPr="00D3192A" w:rsidRDefault="004F613D" w:rsidP="00BE5267">
            <w:pPr>
              <w:pStyle w:val="BodyCopy"/>
              <w:numPr>
                <w:ilvl w:val="0"/>
                <w:numId w:val="12"/>
              </w:numPr>
              <w:spacing w:after="120" w:line="312" w:lineRule="auto"/>
              <w:rPr>
                <w:noProof/>
                <w:szCs w:val="20"/>
                <w:lang w:val="fr-CA"/>
              </w:rPr>
            </w:pPr>
            <w:r w:rsidRPr="00D3192A">
              <w:rPr>
                <w:noProof/>
                <w:szCs w:val="20"/>
                <w:lang w:val="fr-CA"/>
              </w:rPr>
              <w:t xml:space="preserve">Mener une enquête sur les incidents pour </w:t>
            </w:r>
            <w:r w:rsidR="00C5053C" w:rsidRPr="00D3192A">
              <w:rPr>
                <w:noProof/>
                <w:szCs w:val="20"/>
                <w:lang w:val="fr-CA"/>
              </w:rPr>
              <w:t xml:space="preserve">en déterminer </w:t>
            </w:r>
            <w:r w:rsidRPr="00D3192A">
              <w:rPr>
                <w:noProof/>
                <w:szCs w:val="20"/>
                <w:lang w:val="fr-CA"/>
              </w:rPr>
              <w:t>la cause (p. ex., effectuer une analyse des causes profondes).</w:t>
            </w:r>
          </w:p>
          <w:p w14:paraId="19E5F617" w14:textId="77777777" w:rsidR="004F613D" w:rsidRPr="00D3192A" w:rsidRDefault="004F613D" w:rsidP="00BE5267">
            <w:pPr>
              <w:pStyle w:val="BodyCopy"/>
              <w:numPr>
                <w:ilvl w:val="0"/>
                <w:numId w:val="12"/>
              </w:numPr>
              <w:spacing w:after="120" w:line="312" w:lineRule="auto"/>
              <w:rPr>
                <w:noProof/>
                <w:szCs w:val="20"/>
                <w:lang w:val="fr-CA"/>
              </w:rPr>
            </w:pPr>
            <w:r w:rsidRPr="00D3192A">
              <w:rPr>
                <w:noProof/>
                <w:szCs w:val="20"/>
                <w:lang w:val="fr-CA"/>
              </w:rPr>
              <w:t xml:space="preserve">Une fois l’incident résolu (lorsque toutes les </w:t>
            </w:r>
            <w:r w:rsidR="00987C5F" w:rsidRPr="00D3192A">
              <w:rPr>
                <w:noProof/>
                <w:szCs w:val="20"/>
                <w:lang w:val="fr-CA"/>
              </w:rPr>
              <w:t xml:space="preserve">activités de rétablissement ont été mises en œuvre et que les </w:t>
            </w:r>
            <w:r w:rsidRPr="00D3192A">
              <w:rPr>
                <w:noProof/>
                <w:szCs w:val="20"/>
                <w:lang w:val="fr-CA"/>
              </w:rPr>
              <w:t xml:space="preserve">technologies de l’information </w:t>
            </w:r>
            <w:r w:rsidR="00987C5F" w:rsidRPr="00D3192A">
              <w:rPr>
                <w:noProof/>
                <w:szCs w:val="20"/>
                <w:lang w:val="fr-CA"/>
              </w:rPr>
              <w:t xml:space="preserve">et les systèmes d’information touchés </w:t>
            </w:r>
            <w:r w:rsidRPr="00D3192A">
              <w:rPr>
                <w:noProof/>
                <w:szCs w:val="20"/>
                <w:lang w:val="fr-CA"/>
              </w:rPr>
              <w:t xml:space="preserve">sont revenus </w:t>
            </w:r>
            <w:r w:rsidR="00987C5F" w:rsidRPr="00D3192A">
              <w:rPr>
                <w:noProof/>
                <w:szCs w:val="20"/>
                <w:lang w:val="fr-CA"/>
              </w:rPr>
              <w:t>à leur état normal</w:t>
            </w:r>
            <w:r w:rsidRPr="00D3192A">
              <w:rPr>
                <w:noProof/>
                <w:szCs w:val="20"/>
                <w:lang w:val="fr-CA"/>
              </w:rPr>
              <w:t xml:space="preserve">), l’équipe d’intervention ou responsable en cas d’incident doit </w:t>
            </w:r>
            <w:r w:rsidR="00987C5F" w:rsidRPr="00D3192A">
              <w:rPr>
                <w:noProof/>
                <w:szCs w:val="20"/>
                <w:lang w:val="fr-CA"/>
              </w:rPr>
              <w:t>rédiger le rapport d’incident</w:t>
            </w:r>
            <w:r w:rsidRPr="00D3192A">
              <w:rPr>
                <w:noProof/>
                <w:szCs w:val="20"/>
                <w:lang w:val="fr-CA"/>
              </w:rPr>
              <w:t>. On pourrait demander ou exiger des rapports d’état réguliers, selon la durée de l’enquête.</w:t>
            </w:r>
          </w:p>
          <w:p w14:paraId="261E86FB" w14:textId="77777777" w:rsidR="004F613D" w:rsidRPr="00D3192A" w:rsidRDefault="004F613D" w:rsidP="00BE5267">
            <w:pPr>
              <w:pStyle w:val="BodyCopy"/>
              <w:numPr>
                <w:ilvl w:val="0"/>
                <w:numId w:val="12"/>
              </w:numPr>
              <w:spacing w:after="120" w:line="312" w:lineRule="auto"/>
              <w:rPr>
                <w:noProof/>
                <w:szCs w:val="20"/>
                <w:lang w:val="fr-CA"/>
              </w:rPr>
            </w:pPr>
            <w:r w:rsidRPr="00D3192A">
              <w:rPr>
                <w:noProof/>
                <w:szCs w:val="20"/>
                <w:lang w:val="fr-CA"/>
              </w:rPr>
              <w:t>Archiver les rapports d’incident pendant au moins 24 mois.</w:t>
            </w:r>
          </w:p>
          <w:p w14:paraId="7C2D0E9E" w14:textId="7D3F28AA" w:rsidR="004F613D" w:rsidRPr="00D3192A" w:rsidRDefault="004F613D" w:rsidP="00BE5267">
            <w:pPr>
              <w:pStyle w:val="BodyCopy"/>
              <w:numPr>
                <w:ilvl w:val="0"/>
                <w:numId w:val="12"/>
              </w:numPr>
              <w:spacing w:after="120" w:line="312" w:lineRule="auto"/>
              <w:rPr>
                <w:noProof/>
                <w:szCs w:val="20"/>
                <w:lang w:val="fr-CA"/>
              </w:rPr>
            </w:pPr>
            <w:r w:rsidRPr="00D3192A">
              <w:rPr>
                <w:noProof/>
                <w:szCs w:val="20"/>
                <w:lang w:val="fr-CA"/>
              </w:rPr>
              <w:t>Fournir un rapport d’incident au</w:t>
            </w:r>
            <w:r w:rsidR="00DF0653" w:rsidRPr="00D3192A">
              <w:rPr>
                <w:noProof/>
                <w:szCs w:val="20"/>
                <w:lang w:val="fr-CA"/>
              </w:rPr>
              <w:t xml:space="preserve"> bureau de l'équipe </w:t>
            </w:r>
            <w:r w:rsidRPr="00D3192A">
              <w:rPr>
                <w:noProof/>
                <w:szCs w:val="20"/>
                <w:lang w:val="fr-CA"/>
              </w:rPr>
              <w:t xml:space="preserve">de </w:t>
            </w:r>
            <w:r w:rsidR="00912A74">
              <w:rPr>
                <w:noProof/>
                <w:szCs w:val="20"/>
                <w:lang w:val="fr-CA"/>
              </w:rPr>
              <w:t>[la solution de DSE]</w:t>
            </w:r>
            <w:r w:rsidRPr="00D3192A">
              <w:rPr>
                <w:noProof/>
                <w:szCs w:val="20"/>
                <w:lang w:val="fr-CA"/>
              </w:rPr>
              <w:t xml:space="preserve"> et à tout autre dépositaire de renseignements sur la santé touché dans les 72 heures suivant la réception de la demande de rapport d’incident.</w:t>
            </w:r>
          </w:p>
          <w:p w14:paraId="6796AF85" w14:textId="7B07FF1C" w:rsidR="004F613D" w:rsidRPr="00D3192A" w:rsidRDefault="004F613D" w:rsidP="00BE5267">
            <w:pPr>
              <w:pStyle w:val="BodyCopy"/>
              <w:numPr>
                <w:ilvl w:val="0"/>
                <w:numId w:val="12"/>
              </w:numPr>
              <w:spacing w:after="120" w:line="312" w:lineRule="auto"/>
              <w:rPr>
                <w:noProof/>
                <w:szCs w:val="20"/>
                <w:lang w:val="fr-CA"/>
              </w:rPr>
            </w:pPr>
            <w:r w:rsidRPr="00D3192A">
              <w:rPr>
                <w:noProof/>
                <w:szCs w:val="20"/>
                <w:lang w:val="fr-CA"/>
              </w:rPr>
              <w:t xml:space="preserve">Envoyer </w:t>
            </w:r>
            <w:r w:rsidR="00987C5F" w:rsidRPr="00D3192A">
              <w:rPr>
                <w:noProof/>
                <w:szCs w:val="20"/>
                <w:lang w:val="fr-CA"/>
              </w:rPr>
              <w:t xml:space="preserve">les versions définitives des rapports à </w:t>
            </w:r>
            <w:r w:rsidRPr="00D3192A">
              <w:rPr>
                <w:noProof/>
                <w:szCs w:val="20"/>
                <w:lang w:val="fr-CA"/>
              </w:rPr>
              <w:t xml:space="preserve">l’équipe responsable de la protection de la vie privée et de la sécurité </w:t>
            </w:r>
            <w:r w:rsidR="00DF0653" w:rsidRPr="00D3192A">
              <w:rPr>
                <w:noProof/>
                <w:szCs w:val="20"/>
                <w:lang w:val="fr-CA"/>
              </w:rPr>
              <w:t xml:space="preserve">du bureau </w:t>
            </w:r>
            <w:r w:rsidRPr="00D3192A">
              <w:rPr>
                <w:noProof/>
                <w:szCs w:val="20"/>
                <w:lang w:val="fr-CA"/>
              </w:rPr>
              <w:t xml:space="preserve">de </w:t>
            </w:r>
            <w:r w:rsidR="00912A74">
              <w:rPr>
                <w:noProof/>
                <w:szCs w:val="20"/>
                <w:lang w:val="fr-CA"/>
              </w:rPr>
              <w:t>[la solution de DSE]</w:t>
            </w:r>
            <w:r w:rsidRPr="00D3192A">
              <w:rPr>
                <w:noProof/>
                <w:szCs w:val="20"/>
                <w:lang w:val="fr-CA"/>
              </w:rPr>
              <w:t xml:space="preserve"> </w:t>
            </w:r>
            <w:r w:rsidR="00EE15F6" w:rsidRPr="00D3192A">
              <w:rPr>
                <w:noProof/>
                <w:szCs w:val="20"/>
                <w:lang w:val="fr-CA"/>
              </w:rPr>
              <w:t xml:space="preserve">afin qu’ils soient </w:t>
            </w:r>
            <w:r w:rsidRPr="00D3192A">
              <w:rPr>
                <w:noProof/>
                <w:szCs w:val="20"/>
                <w:lang w:val="fr-CA"/>
              </w:rPr>
              <w:t xml:space="preserve">présentés au Comité ConnexionSécurité et, au besoin, à l’organisme de surveillance </w:t>
            </w:r>
            <w:r w:rsidR="00987C5F" w:rsidRPr="00D3192A">
              <w:rPr>
                <w:noProof/>
                <w:szCs w:val="20"/>
                <w:lang w:val="fr-CA"/>
              </w:rPr>
              <w:t>compétent</w:t>
            </w:r>
            <w:r w:rsidRPr="00D3192A">
              <w:rPr>
                <w:noProof/>
                <w:szCs w:val="20"/>
                <w:lang w:val="fr-CA"/>
              </w:rPr>
              <w:t>.</w:t>
            </w:r>
          </w:p>
          <w:p w14:paraId="1AD85F5B" w14:textId="77777777" w:rsidR="004F613D" w:rsidRPr="00D3192A" w:rsidRDefault="004F613D" w:rsidP="00BE5267">
            <w:pPr>
              <w:pStyle w:val="BodyCopy"/>
              <w:numPr>
                <w:ilvl w:val="0"/>
                <w:numId w:val="12"/>
              </w:numPr>
              <w:spacing w:after="120" w:line="312" w:lineRule="auto"/>
              <w:rPr>
                <w:noProof/>
                <w:szCs w:val="20"/>
                <w:lang w:val="fr-CA"/>
              </w:rPr>
            </w:pPr>
            <w:r w:rsidRPr="00D3192A">
              <w:rPr>
                <w:noProof/>
                <w:szCs w:val="20"/>
                <w:lang w:val="fr-CA"/>
              </w:rPr>
              <w:t>Appliquer les mécanismes d’examen des incidents en lien avec la sécurité se produisant dans votre organisme au moins une fois par mois afin de dégager les tendances</w:t>
            </w:r>
            <w:r w:rsidR="00EE15F6" w:rsidRPr="00D3192A">
              <w:rPr>
                <w:noProof/>
                <w:szCs w:val="20"/>
                <w:lang w:val="fr-CA"/>
              </w:rPr>
              <w:t xml:space="preserve"> et chercher à savoir s’il est possible de prendre des mesures de prévention pour réduire les risques d’incidents similaires à l’avenir. </w:t>
            </w:r>
          </w:p>
        </w:tc>
      </w:tr>
    </w:tbl>
    <w:p w14:paraId="0F3FD129" w14:textId="77777777" w:rsidR="004F613D" w:rsidRPr="00D3192A" w:rsidRDefault="004F613D" w:rsidP="002D79C2">
      <w:pPr>
        <w:pStyle w:val="Heading4"/>
      </w:pPr>
      <w:r w:rsidRPr="00D3192A">
        <w:t>Collecte de preuves</w:t>
      </w:r>
    </w:p>
    <w:tbl>
      <w:tblPr>
        <w:tblStyle w:val="TableGrid"/>
        <w:tblW w:w="0" w:type="auto"/>
        <w:tblLook w:val="04A0" w:firstRow="1" w:lastRow="0" w:firstColumn="1" w:lastColumn="0" w:noHBand="0" w:noVBand="1"/>
      </w:tblPr>
      <w:tblGrid>
        <w:gridCol w:w="9576"/>
      </w:tblGrid>
      <w:tr w:rsidR="004F613D" w:rsidRPr="00D3192A" w14:paraId="7C6EC5AF" w14:textId="77777777" w:rsidTr="006C2DB8">
        <w:trPr>
          <w:cantSplit/>
        </w:trPr>
        <w:tc>
          <w:tcPr>
            <w:tcW w:w="9576" w:type="dxa"/>
          </w:tcPr>
          <w:p w14:paraId="1E47CED0" w14:textId="77777777" w:rsidR="004F613D" w:rsidRPr="00D3192A" w:rsidRDefault="004F613D" w:rsidP="006C2DB8">
            <w:pPr>
              <w:keepNext/>
              <w:spacing w:before="120" w:after="120"/>
              <w:rPr>
                <w:szCs w:val="20"/>
              </w:rPr>
            </w:pPr>
            <w:r w:rsidRPr="00D3192A">
              <w:rPr>
                <w:b/>
                <w:szCs w:val="20"/>
              </w:rPr>
              <w:t>Équipe d’intervention ou responsable en cas d’incident :</w:t>
            </w:r>
          </w:p>
          <w:p w14:paraId="43D5CEE3" w14:textId="77777777" w:rsidR="004F613D" w:rsidRPr="00D3192A" w:rsidRDefault="004F613D" w:rsidP="00BE5267">
            <w:pPr>
              <w:pStyle w:val="BodyCopy"/>
              <w:numPr>
                <w:ilvl w:val="0"/>
                <w:numId w:val="12"/>
              </w:numPr>
              <w:spacing w:after="120" w:line="312" w:lineRule="auto"/>
              <w:rPr>
                <w:noProof/>
                <w:szCs w:val="20"/>
                <w:lang w:val="fr-CA"/>
              </w:rPr>
            </w:pPr>
            <w:r w:rsidRPr="00D3192A">
              <w:rPr>
                <w:noProof/>
                <w:szCs w:val="20"/>
                <w:lang w:val="fr-CA"/>
              </w:rPr>
              <w:t xml:space="preserve">Élaborer des procédures </w:t>
            </w:r>
            <w:r w:rsidR="00515899" w:rsidRPr="00D3192A">
              <w:rPr>
                <w:noProof/>
                <w:szCs w:val="20"/>
                <w:lang w:val="fr-CA"/>
              </w:rPr>
              <w:t>de collecte de</w:t>
            </w:r>
            <w:r w:rsidRPr="00D3192A">
              <w:rPr>
                <w:noProof/>
                <w:szCs w:val="20"/>
                <w:lang w:val="fr-CA"/>
              </w:rPr>
              <w:t xml:space="preserve"> preuves </w:t>
            </w:r>
            <w:r w:rsidR="00515899" w:rsidRPr="00D3192A">
              <w:rPr>
                <w:noProof/>
                <w:szCs w:val="20"/>
                <w:lang w:val="fr-CA"/>
              </w:rPr>
              <w:t>pour pouvoir imposer des mesures disciplinaires aux mandataires ou aux fournisseurs de services électroniques ou les poursuivre en justice</w:t>
            </w:r>
            <w:r w:rsidRPr="00D3192A">
              <w:rPr>
                <w:noProof/>
                <w:szCs w:val="20"/>
                <w:lang w:val="fr-CA"/>
              </w:rPr>
              <w:t>.</w:t>
            </w:r>
          </w:p>
        </w:tc>
      </w:tr>
    </w:tbl>
    <w:p w14:paraId="40A2C801" w14:textId="77777777" w:rsidR="004F613D" w:rsidRPr="00D3192A" w:rsidRDefault="004F613D" w:rsidP="004F613D"/>
    <w:p w14:paraId="3FDFAAE6" w14:textId="77777777" w:rsidR="004F613D" w:rsidRPr="00D3192A" w:rsidRDefault="004F613D" w:rsidP="004F613D">
      <w:pPr>
        <w:pStyle w:val="Important"/>
        <w:keepLines/>
        <w:ind w:left="1411" w:hanging="1411"/>
        <w:rPr>
          <w:lang w:val="fr-CA"/>
        </w:rPr>
      </w:pPr>
      <w:r w:rsidRPr="00D3192A">
        <w:rPr>
          <w:lang w:val="fr-CA"/>
        </w:rPr>
        <w:t>Un modèle de gestion des incidents de sécurité est mis à votre disposition pour vous aider à consigner les renseignements nécessaires en cas d’incident en lien avec la sécurité. Il peut servir de rapport final afin de répondre aux exigences de la politique. Consultez l’</w:t>
      </w:r>
      <w:r w:rsidR="00190007" w:rsidRPr="00D235E7">
        <w:rPr>
          <w:i/>
          <w:lang w:val="fr-CA"/>
        </w:rPr>
        <w:fldChar w:fldCharType="begin"/>
      </w:r>
      <w:r w:rsidR="00190007" w:rsidRPr="00D235E7">
        <w:rPr>
          <w:i/>
          <w:lang w:val="fr-CA"/>
        </w:rPr>
        <w:instrText xml:space="preserve"> REF _Ref459388446 \h </w:instrText>
      </w:r>
      <w:r w:rsidR="00D235E7">
        <w:rPr>
          <w:i/>
          <w:lang w:val="fr-CA"/>
        </w:rPr>
        <w:instrText xml:space="preserve"> \* MERGEFORMAT </w:instrText>
      </w:r>
      <w:r w:rsidR="00190007" w:rsidRPr="00D235E7">
        <w:rPr>
          <w:i/>
          <w:lang w:val="fr-CA"/>
        </w:rPr>
      </w:r>
      <w:r w:rsidR="00190007" w:rsidRPr="00D235E7">
        <w:rPr>
          <w:i/>
          <w:lang w:val="fr-CA"/>
        </w:rPr>
        <w:fldChar w:fldCharType="separate"/>
      </w:r>
      <w:r w:rsidR="00190007" w:rsidRPr="005B2085">
        <w:rPr>
          <w:i/>
          <w:lang w:val="fr-CA"/>
        </w:rPr>
        <w:t>Annexe F : Diagrammes d’incident</w:t>
      </w:r>
      <w:r w:rsidR="00190007" w:rsidRPr="00D235E7">
        <w:rPr>
          <w:i/>
          <w:lang w:val="fr-CA"/>
        </w:rPr>
        <w:fldChar w:fldCharType="end"/>
      </w:r>
      <w:r w:rsidRPr="00D3192A">
        <w:rPr>
          <w:lang w:val="fr-CA"/>
        </w:rPr>
        <w:t>, qui comprend deux processus de gestion des incidents, avec ou sans autres dépositaires de renseignements sur la santé.</w:t>
      </w:r>
    </w:p>
    <w:p w14:paraId="02AC1FE9" w14:textId="3EA9DD20" w:rsidR="003331A2" w:rsidRPr="00D3192A" w:rsidRDefault="00784D0D" w:rsidP="00BE5267">
      <w:pPr>
        <w:pStyle w:val="Heading2"/>
        <w:numPr>
          <w:ilvl w:val="0"/>
          <w:numId w:val="30"/>
        </w:numPr>
      </w:pPr>
      <w:bookmarkStart w:id="61" w:name="_Toc453682370"/>
      <w:bookmarkStart w:id="62" w:name="_Toc456171784"/>
      <w:bookmarkStart w:id="63" w:name="_Toc459013247"/>
      <w:bookmarkStart w:id="64" w:name="_Toc492907254"/>
      <w:r w:rsidRPr="00443E4D">
        <w:lastRenderedPageBreak/>
        <w:t>Norme sur les fournisseurs d’identités et Manuel de procédures relatives à l’admissibilité</w:t>
      </w:r>
      <w:bookmarkEnd w:id="61"/>
      <w:bookmarkEnd w:id="62"/>
      <w:bookmarkEnd w:id="63"/>
      <w:bookmarkEnd w:id="64"/>
    </w:p>
    <w:p w14:paraId="2050E5C5" w14:textId="4B3FFDE1" w:rsidR="003331A2" w:rsidRPr="00D3192A" w:rsidRDefault="003331A2" w:rsidP="003331A2">
      <w:pPr>
        <w:keepNext/>
        <w:keepLines/>
        <w:rPr>
          <w:szCs w:val="20"/>
        </w:rPr>
      </w:pPr>
      <w:r w:rsidRPr="00D3192A">
        <w:rPr>
          <w:szCs w:val="20"/>
        </w:rPr>
        <w:t xml:space="preserve">Cette </w:t>
      </w:r>
      <w:r w:rsidR="00784D0D">
        <w:rPr>
          <w:szCs w:val="20"/>
        </w:rPr>
        <w:t xml:space="preserve">norme et le manuel associé servent </w:t>
      </w:r>
      <w:r w:rsidRPr="00D3192A">
        <w:rPr>
          <w:szCs w:val="20"/>
        </w:rPr>
        <w:t>à veiller à ce que les procédures d’inscription des utilisateurs et des mandataires qui peuvent utilise</w:t>
      </w:r>
      <w:r w:rsidR="00151B42" w:rsidRPr="00D3192A">
        <w:rPr>
          <w:szCs w:val="20"/>
        </w:rPr>
        <w:t>r</w:t>
      </w:r>
      <w:r w:rsidRPr="00D3192A">
        <w:rPr>
          <w:szCs w:val="20"/>
        </w:rPr>
        <w:t xml:space="preserve"> </w:t>
      </w:r>
      <w:r w:rsidR="00912A74">
        <w:rPr>
          <w:szCs w:val="20"/>
        </w:rPr>
        <w:t>[la solution de DSE]</w:t>
      </w:r>
      <w:r w:rsidRPr="00D3192A">
        <w:rPr>
          <w:szCs w:val="20"/>
        </w:rPr>
        <w:t xml:space="preserve"> soi</w:t>
      </w:r>
      <w:r w:rsidR="00151B42" w:rsidRPr="00D3192A">
        <w:rPr>
          <w:szCs w:val="20"/>
        </w:rPr>
        <w:t>en</w:t>
      </w:r>
      <w:r w:rsidRPr="00D3192A">
        <w:rPr>
          <w:szCs w:val="20"/>
        </w:rPr>
        <w:t xml:space="preserve">t adéquates et sécuritaires. </w:t>
      </w:r>
      <w:r w:rsidR="00784D0D">
        <w:rPr>
          <w:szCs w:val="20"/>
        </w:rPr>
        <w:t>Q</w:t>
      </w:r>
      <w:r w:rsidRPr="00D3192A">
        <w:rPr>
          <w:szCs w:val="20"/>
        </w:rPr>
        <w:t>uatre intervenants</w:t>
      </w:r>
      <w:r w:rsidR="00784D0D">
        <w:rPr>
          <w:szCs w:val="20"/>
        </w:rPr>
        <w:t xml:space="preserve"> sont visés</w:t>
      </w:r>
      <w:r w:rsidRPr="00D3192A">
        <w:rPr>
          <w:szCs w:val="20"/>
        </w:rPr>
        <w:t> :</w:t>
      </w:r>
    </w:p>
    <w:p w14:paraId="5A8B6BEB" w14:textId="77777777" w:rsidR="003331A2" w:rsidRPr="00D3192A" w:rsidRDefault="003331A2" w:rsidP="00BE5267">
      <w:pPr>
        <w:pStyle w:val="ListParagraph"/>
        <w:keepNext/>
        <w:keepLines/>
        <w:numPr>
          <w:ilvl w:val="0"/>
          <w:numId w:val="32"/>
        </w:numPr>
        <w:rPr>
          <w:szCs w:val="20"/>
        </w:rPr>
      </w:pPr>
      <w:r w:rsidRPr="00D3192A">
        <w:rPr>
          <w:szCs w:val="20"/>
        </w:rPr>
        <w:t>Autorité d’enregistrement</w:t>
      </w:r>
    </w:p>
    <w:p w14:paraId="31B7ED70" w14:textId="77777777" w:rsidR="003331A2" w:rsidRPr="00D3192A" w:rsidRDefault="003331A2" w:rsidP="00BE5267">
      <w:pPr>
        <w:pStyle w:val="ListParagraph"/>
        <w:keepNext/>
        <w:keepLines/>
        <w:numPr>
          <w:ilvl w:val="0"/>
          <w:numId w:val="32"/>
        </w:numPr>
        <w:rPr>
          <w:szCs w:val="20"/>
        </w:rPr>
      </w:pPr>
      <w:r w:rsidRPr="00D3192A">
        <w:rPr>
          <w:szCs w:val="20"/>
        </w:rPr>
        <w:t>Personne légalement responsable</w:t>
      </w:r>
    </w:p>
    <w:p w14:paraId="781CBE12" w14:textId="77777777" w:rsidR="003331A2" w:rsidRPr="00D3192A" w:rsidRDefault="003331A2" w:rsidP="00BE5267">
      <w:pPr>
        <w:pStyle w:val="ListParagraph"/>
        <w:keepNext/>
        <w:keepLines/>
        <w:numPr>
          <w:ilvl w:val="0"/>
          <w:numId w:val="32"/>
        </w:numPr>
        <w:rPr>
          <w:szCs w:val="20"/>
        </w:rPr>
      </w:pPr>
      <w:r w:rsidRPr="00D3192A">
        <w:rPr>
          <w:szCs w:val="20"/>
        </w:rPr>
        <w:t>Autorité locale d’enregistrement</w:t>
      </w:r>
    </w:p>
    <w:p w14:paraId="01B4B752" w14:textId="77777777" w:rsidR="003331A2" w:rsidRPr="00D3192A" w:rsidRDefault="0083045B" w:rsidP="00BE5267">
      <w:pPr>
        <w:pStyle w:val="ListParagraph"/>
        <w:numPr>
          <w:ilvl w:val="0"/>
          <w:numId w:val="32"/>
        </w:numPr>
        <w:rPr>
          <w:szCs w:val="20"/>
        </w:rPr>
      </w:pPr>
      <w:r w:rsidRPr="00D3192A">
        <w:rPr>
          <w:szCs w:val="20"/>
        </w:rPr>
        <w:t>Approbateur</w:t>
      </w:r>
    </w:p>
    <w:p w14:paraId="0CE98528" w14:textId="77777777" w:rsidR="003331A2" w:rsidRPr="00D3192A" w:rsidRDefault="003331A2" w:rsidP="00BE5267">
      <w:pPr>
        <w:pStyle w:val="Heading3"/>
        <w:numPr>
          <w:ilvl w:val="0"/>
          <w:numId w:val="31"/>
        </w:numPr>
        <w:spacing w:after="120"/>
      </w:pPr>
      <w:bookmarkStart w:id="65" w:name="_Toc459013248"/>
      <w:bookmarkStart w:id="66" w:name="_Toc492907255"/>
      <w:r w:rsidRPr="00D3192A">
        <w:t>Autorité d’enregistrement</w:t>
      </w:r>
      <w:bookmarkEnd w:id="65"/>
      <w:bookmarkEnd w:id="66"/>
    </w:p>
    <w:p w14:paraId="75A60421" w14:textId="790223CC" w:rsidR="00214BF7" w:rsidRPr="00D3192A" w:rsidRDefault="00214BF7" w:rsidP="00214BF7">
      <w:pPr>
        <w:keepLines/>
        <w:rPr>
          <w:sz w:val="16"/>
        </w:rPr>
      </w:pPr>
      <w:r w:rsidRPr="00D3192A">
        <w:rPr>
          <w:rFonts w:cs="Georgia"/>
          <w:bCs/>
          <w:iCs/>
          <w:szCs w:val="18"/>
        </w:rPr>
        <w:t xml:space="preserve">Entité supérieure généralement responsable d’un réseau d’organismes qui se charge de l’inscription et qui offre une fonction de gestion de l’identité. L’entité </w:t>
      </w:r>
      <w:r w:rsidR="00C2711D" w:rsidRPr="00D3192A">
        <w:rPr>
          <w:rFonts w:cs="Georgia"/>
          <w:bCs/>
          <w:iCs/>
          <w:szCs w:val="18"/>
        </w:rPr>
        <w:t>doit</w:t>
      </w:r>
      <w:r w:rsidRPr="00D3192A">
        <w:rPr>
          <w:rFonts w:cs="Georgia"/>
          <w:bCs/>
          <w:iCs/>
          <w:szCs w:val="18"/>
        </w:rPr>
        <w:t xml:space="preserve"> collaborer avec la personne légalement responsable des dépositaires de renseignements sur la santé pour inscrire les autorités locales d’enregistrement. </w:t>
      </w:r>
      <w:r w:rsidR="00912A74">
        <w:rPr>
          <w:rFonts w:cs="Georgia"/>
          <w:bCs/>
          <w:iCs/>
          <w:szCs w:val="18"/>
        </w:rPr>
        <w:t>[la solution de DSE]</w:t>
      </w:r>
      <w:r w:rsidRPr="00D3192A">
        <w:rPr>
          <w:rFonts w:cs="Georgia"/>
          <w:bCs/>
          <w:iCs/>
          <w:szCs w:val="18"/>
        </w:rPr>
        <w:t xml:space="preserve"> ou son </w:t>
      </w:r>
      <w:r w:rsidR="00C2711D" w:rsidRPr="00D3192A">
        <w:rPr>
          <w:rFonts w:cs="Georgia"/>
          <w:bCs/>
          <w:iCs/>
          <w:szCs w:val="18"/>
        </w:rPr>
        <w:t xml:space="preserve">délégué </w:t>
      </w:r>
      <w:r w:rsidRPr="00D3192A">
        <w:rPr>
          <w:rFonts w:cs="Georgia"/>
          <w:bCs/>
          <w:iCs/>
          <w:szCs w:val="18"/>
        </w:rPr>
        <w:t xml:space="preserve">agit à titre d’autorité d’enregistrement auprès des dépositaires de renseignements sur la santé dont les mandataires et les fournisseurs de services électroniques </w:t>
      </w:r>
      <w:r w:rsidR="00C2711D" w:rsidRPr="00D3192A">
        <w:rPr>
          <w:rFonts w:cs="Georgia"/>
          <w:bCs/>
          <w:iCs/>
          <w:szCs w:val="18"/>
        </w:rPr>
        <w:t xml:space="preserve">recevront un </w:t>
      </w:r>
      <w:r w:rsidRPr="00D3192A">
        <w:rPr>
          <w:rFonts w:cs="Georgia"/>
          <w:bCs/>
          <w:iCs/>
          <w:szCs w:val="18"/>
        </w:rPr>
        <w:t xml:space="preserve">accès à </w:t>
      </w:r>
      <w:r w:rsidR="00912A74">
        <w:rPr>
          <w:rFonts w:cs="Georgia"/>
          <w:bCs/>
          <w:iCs/>
          <w:szCs w:val="18"/>
        </w:rPr>
        <w:t>[la solution de DSE]</w:t>
      </w:r>
      <w:r w:rsidRPr="00D3192A">
        <w:rPr>
          <w:rFonts w:cs="Georgia"/>
          <w:bCs/>
          <w:iCs/>
          <w:szCs w:val="18"/>
        </w:rPr>
        <w:t xml:space="preserve"> </w:t>
      </w:r>
      <w:r w:rsidR="00C2711D" w:rsidRPr="00D3192A">
        <w:rPr>
          <w:rFonts w:cs="Georgia"/>
          <w:bCs/>
          <w:iCs/>
          <w:szCs w:val="18"/>
        </w:rPr>
        <w:t>par</w:t>
      </w:r>
      <w:r w:rsidRPr="00D3192A">
        <w:rPr>
          <w:rFonts w:cs="Georgia"/>
          <w:bCs/>
          <w:iCs/>
          <w:szCs w:val="18"/>
        </w:rPr>
        <w:t xml:space="preserve"> des processus de contrôle</w:t>
      </w:r>
      <w:r w:rsidR="00C2711D" w:rsidRPr="00D3192A">
        <w:rPr>
          <w:rFonts w:cs="Georgia"/>
          <w:bCs/>
          <w:iCs/>
          <w:szCs w:val="18"/>
        </w:rPr>
        <w:t xml:space="preserve"> de l’accès</w:t>
      </w:r>
      <w:r w:rsidRPr="00D3192A">
        <w:rPr>
          <w:rFonts w:cs="Georgia"/>
          <w:bCs/>
          <w:iCs/>
          <w:szCs w:val="18"/>
        </w:rPr>
        <w:t xml:space="preserve">, des procédures, des politiques </w:t>
      </w:r>
      <w:r w:rsidR="00C2711D" w:rsidRPr="00D3192A">
        <w:rPr>
          <w:rFonts w:cs="Georgia"/>
          <w:bCs/>
          <w:iCs/>
          <w:szCs w:val="18"/>
        </w:rPr>
        <w:t xml:space="preserve">et </w:t>
      </w:r>
      <w:r w:rsidRPr="00D3192A">
        <w:rPr>
          <w:rFonts w:cs="Georgia"/>
          <w:bCs/>
          <w:iCs/>
          <w:szCs w:val="18"/>
        </w:rPr>
        <w:t xml:space="preserve">des systèmes de gestion de l’identité (p. ex., le programme ONE ID agit à titre d’autorité d’enregistrement </w:t>
      </w:r>
      <w:r w:rsidR="00C2711D" w:rsidRPr="00D3192A">
        <w:rPr>
          <w:rFonts w:cs="Georgia"/>
          <w:bCs/>
          <w:iCs/>
          <w:szCs w:val="18"/>
        </w:rPr>
        <w:t>pour les</w:t>
      </w:r>
      <w:r w:rsidRPr="00D3192A">
        <w:rPr>
          <w:rFonts w:cs="Georgia"/>
          <w:bCs/>
          <w:iCs/>
          <w:szCs w:val="18"/>
        </w:rPr>
        <w:t xml:space="preserve"> utilisateurs d’ONE ID).</w:t>
      </w:r>
    </w:p>
    <w:p w14:paraId="7CF96A73" w14:textId="77777777" w:rsidR="00214BF7" w:rsidRPr="00D3192A" w:rsidRDefault="00214BF7" w:rsidP="00BE5267">
      <w:pPr>
        <w:pStyle w:val="Heading3"/>
        <w:numPr>
          <w:ilvl w:val="0"/>
          <w:numId w:val="31"/>
        </w:numPr>
        <w:spacing w:after="120"/>
      </w:pPr>
      <w:bookmarkStart w:id="67" w:name="_Toc456171786"/>
      <w:bookmarkStart w:id="68" w:name="_Toc459013249"/>
      <w:bookmarkStart w:id="69" w:name="_Toc492907256"/>
      <w:r w:rsidRPr="00D3192A">
        <w:t>Personne légalement responsable</w:t>
      </w:r>
      <w:bookmarkEnd w:id="67"/>
      <w:bookmarkEnd w:id="68"/>
      <w:bookmarkEnd w:id="69"/>
    </w:p>
    <w:p w14:paraId="0775B43E" w14:textId="6224529A" w:rsidR="00214BF7" w:rsidRPr="00D3192A" w:rsidRDefault="00214BF7" w:rsidP="00214BF7">
      <w:pPr>
        <w:keepLines/>
        <w:rPr>
          <w:rFonts w:cs="Georgia"/>
          <w:bCs/>
          <w:iCs/>
          <w:szCs w:val="18"/>
        </w:rPr>
      </w:pPr>
      <w:r w:rsidRPr="00D3192A">
        <w:rPr>
          <w:rFonts w:cs="Georgia"/>
          <w:bCs/>
          <w:iCs/>
          <w:szCs w:val="18"/>
        </w:rPr>
        <w:t xml:space="preserve">La personne légalement responsable est souvent un administrateur général de l’organisme, p. ex. le directeur de l’information. Cette personne est légalement responsable du processus </w:t>
      </w:r>
      <w:r w:rsidR="00B47E50" w:rsidRPr="00D3192A">
        <w:rPr>
          <w:rFonts w:cs="Georgia"/>
          <w:bCs/>
          <w:iCs/>
          <w:szCs w:val="18"/>
        </w:rPr>
        <w:t xml:space="preserve">d’inscription pour </w:t>
      </w:r>
      <w:r w:rsidRPr="00D3192A">
        <w:rPr>
          <w:rFonts w:cs="Georgia"/>
          <w:bCs/>
          <w:iCs/>
          <w:szCs w:val="18"/>
        </w:rPr>
        <w:t xml:space="preserve">son dépositaire de renseignements sur la santé. </w:t>
      </w:r>
      <w:r w:rsidR="00B47E50" w:rsidRPr="00D3192A">
        <w:rPr>
          <w:rFonts w:cs="Georgia"/>
          <w:bCs/>
          <w:iCs/>
          <w:szCs w:val="18"/>
        </w:rPr>
        <w:t>Elle a pour rôle</w:t>
      </w:r>
      <w:r w:rsidRPr="00D3192A">
        <w:rPr>
          <w:rFonts w:cs="Georgia"/>
          <w:bCs/>
          <w:iCs/>
          <w:szCs w:val="18"/>
        </w:rPr>
        <w:t xml:space="preserve"> d’autoriser les </w:t>
      </w:r>
      <w:r w:rsidR="00F9423C" w:rsidRPr="00D3192A">
        <w:rPr>
          <w:rFonts w:cs="Georgia"/>
          <w:bCs/>
          <w:iCs/>
          <w:szCs w:val="18"/>
        </w:rPr>
        <w:t>approbateurs</w:t>
      </w:r>
      <w:r w:rsidRPr="00D3192A">
        <w:rPr>
          <w:rFonts w:cs="Georgia"/>
          <w:bCs/>
          <w:iCs/>
          <w:szCs w:val="18"/>
        </w:rPr>
        <w:t xml:space="preserve"> et les autorités locales d’enregistrement à </w:t>
      </w:r>
      <w:r w:rsidR="00B47E50" w:rsidRPr="00D3192A">
        <w:rPr>
          <w:rFonts w:cs="Georgia"/>
          <w:bCs/>
          <w:iCs/>
          <w:szCs w:val="18"/>
        </w:rPr>
        <w:t>s’occuper du processus d’inscription au</w:t>
      </w:r>
      <w:r w:rsidRPr="00D3192A">
        <w:rPr>
          <w:rFonts w:cs="Georgia"/>
          <w:bCs/>
          <w:iCs/>
          <w:szCs w:val="18"/>
        </w:rPr>
        <w:t xml:space="preserve"> nom du dépositaire de renseignements sur la santé. La personne légalement responsable signe les ententes légales au nom d’un organisme. Si votre organisme utilisera ONE ID pour se connecter à </w:t>
      </w:r>
      <w:r w:rsidR="00912A74">
        <w:rPr>
          <w:rFonts w:cs="Georgia"/>
          <w:bCs/>
          <w:iCs/>
          <w:szCs w:val="18"/>
        </w:rPr>
        <w:t>[la solution de DSE]</w:t>
      </w:r>
      <w:r w:rsidRPr="00D3192A">
        <w:rPr>
          <w:rFonts w:cs="Georgia"/>
          <w:bCs/>
          <w:iCs/>
          <w:szCs w:val="18"/>
        </w:rPr>
        <w:t>, votre personne légalement responsable peut déléguer ses responsabilités à une autre personne en soumettant un formulaire de délégation de personne légalement responsable (dans la</w:t>
      </w:r>
      <w:r w:rsidR="00B47E50" w:rsidRPr="00D3192A">
        <w:rPr>
          <w:rFonts w:cs="Georgia"/>
          <w:bCs/>
          <w:iCs/>
          <w:szCs w:val="18"/>
        </w:rPr>
        <w:t xml:space="preserve"> trousse </w:t>
      </w:r>
      <w:r w:rsidR="00DB5C71" w:rsidRPr="00D3192A">
        <w:rPr>
          <w:rFonts w:cs="Georgia"/>
          <w:bCs/>
          <w:iCs/>
          <w:szCs w:val="18"/>
        </w:rPr>
        <w:t>d’implémentation</w:t>
      </w:r>
      <w:r w:rsidR="00B47E50" w:rsidRPr="00D3192A">
        <w:rPr>
          <w:rFonts w:cs="Georgia"/>
          <w:bCs/>
          <w:iCs/>
          <w:szCs w:val="18"/>
        </w:rPr>
        <w:t xml:space="preserve"> de</w:t>
      </w:r>
      <w:r w:rsidRPr="00D3192A">
        <w:rPr>
          <w:rFonts w:cs="Georgia"/>
          <w:bCs/>
          <w:iCs/>
          <w:szCs w:val="18"/>
        </w:rPr>
        <w:t xml:space="preserve"> </w:t>
      </w:r>
      <w:hyperlink r:id="rId35" w:history="1">
        <w:r w:rsidRPr="00D3192A">
          <w:rPr>
            <w:rFonts w:cs="Georgia"/>
            <w:bCs/>
            <w:iCs/>
            <w:szCs w:val="18"/>
          </w:rPr>
          <w:t>ONE ID)</w:t>
        </w:r>
      </w:hyperlink>
      <w:r w:rsidRPr="00D3192A">
        <w:rPr>
          <w:rFonts w:cs="Georgia"/>
          <w:bCs/>
          <w:iCs/>
          <w:szCs w:val="18"/>
        </w:rPr>
        <w:t xml:space="preserve"> à cyberSanté Ontario.</w:t>
      </w:r>
    </w:p>
    <w:p w14:paraId="499068BE" w14:textId="77777777" w:rsidR="00214BF7" w:rsidRPr="00D3192A" w:rsidRDefault="00214BF7" w:rsidP="00214BF7">
      <w:pPr>
        <w:keepLines/>
        <w:rPr>
          <w:rFonts w:cs="Georgia"/>
          <w:bCs/>
          <w:iCs/>
          <w:szCs w:val="18"/>
        </w:rPr>
      </w:pPr>
      <w:r w:rsidRPr="00D3192A">
        <w:rPr>
          <w:rFonts w:cs="Georgia"/>
          <w:bCs/>
          <w:iCs/>
          <w:szCs w:val="18"/>
        </w:rPr>
        <w:t xml:space="preserve">La personne légalement responsable est le seul intervenant du dépositaire de renseignements sur la santé qui a le pouvoir de modifier le statut d’une autorité locale d’enregistrement, sauf </w:t>
      </w:r>
      <w:r w:rsidR="00B47E50" w:rsidRPr="00D3192A">
        <w:rPr>
          <w:rFonts w:cs="Georgia"/>
          <w:bCs/>
          <w:iCs/>
          <w:szCs w:val="18"/>
        </w:rPr>
        <w:t xml:space="preserve">si </w:t>
      </w:r>
      <w:r w:rsidRPr="00D3192A">
        <w:rPr>
          <w:rFonts w:cs="Georgia"/>
          <w:bCs/>
          <w:iCs/>
          <w:szCs w:val="18"/>
        </w:rPr>
        <w:t>votre organisme utilise ONE ID : dans ce cas, l’équipe d’ONE ID de cyberSanté Ontario, à titre d’autorité d’enregistrement, peut révoquer le statut d’autorité locale d’enregistrement.</w:t>
      </w:r>
    </w:p>
    <w:p w14:paraId="440F2008" w14:textId="5B4056FF" w:rsidR="00214BF7" w:rsidRPr="00D3192A" w:rsidRDefault="00214BF7" w:rsidP="00214BF7">
      <w:pPr>
        <w:keepLines/>
        <w:rPr>
          <w:rFonts w:cs="Georgia"/>
          <w:bCs/>
          <w:iCs/>
          <w:szCs w:val="18"/>
        </w:rPr>
      </w:pPr>
      <w:r w:rsidRPr="00D3192A">
        <w:rPr>
          <w:rFonts w:cs="Georgia"/>
          <w:bCs/>
          <w:iCs/>
          <w:szCs w:val="18"/>
        </w:rPr>
        <w:t xml:space="preserve">La personne légalement responsable désigne au moins une personne comme autorité locale d’enregistrement qui gérera l’inscription de ses mandataires et fournisseurs de services électroniques </w:t>
      </w:r>
      <w:r w:rsidR="00EF796B" w:rsidRPr="00D3192A">
        <w:rPr>
          <w:rFonts w:cs="Georgia"/>
          <w:bCs/>
          <w:iCs/>
          <w:szCs w:val="18"/>
        </w:rPr>
        <w:t>devant</w:t>
      </w:r>
      <w:r w:rsidRPr="00D3192A">
        <w:rPr>
          <w:rFonts w:cs="Georgia"/>
          <w:bCs/>
          <w:iCs/>
          <w:szCs w:val="18"/>
        </w:rPr>
        <w:t xml:space="preserve"> accéder à </w:t>
      </w:r>
      <w:r w:rsidR="00912A74">
        <w:rPr>
          <w:rFonts w:cs="Georgia"/>
          <w:bCs/>
          <w:iCs/>
          <w:szCs w:val="18"/>
        </w:rPr>
        <w:t>[la solution de DSE]</w:t>
      </w:r>
      <w:r w:rsidRPr="00D3192A">
        <w:rPr>
          <w:rFonts w:cs="Georgia"/>
          <w:bCs/>
          <w:iCs/>
          <w:szCs w:val="18"/>
        </w:rPr>
        <w:t xml:space="preserve">. La personne légalement responsable désigne au moins une personne, un groupe ou un intervenant comme </w:t>
      </w:r>
      <w:r w:rsidR="006C5E98" w:rsidRPr="00D3192A">
        <w:rPr>
          <w:rFonts w:cs="Georgia"/>
          <w:bCs/>
          <w:iCs/>
          <w:szCs w:val="18"/>
        </w:rPr>
        <w:t xml:space="preserve">approbateur </w:t>
      </w:r>
      <w:r w:rsidRPr="00D3192A">
        <w:rPr>
          <w:rFonts w:cs="Georgia"/>
          <w:bCs/>
          <w:iCs/>
          <w:szCs w:val="18"/>
        </w:rPr>
        <w:t xml:space="preserve">qui approuvera l’accès des mandataires à </w:t>
      </w:r>
      <w:r w:rsidR="00912A74">
        <w:rPr>
          <w:rFonts w:cs="Georgia"/>
          <w:bCs/>
          <w:iCs/>
          <w:szCs w:val="18"/>
        </w:rPr>
        <w:t>[la solution de DSE]</w:t>
      </w:r>
      <w:r w:rsidRPr="00D3192A">
        <w:rPr>
          <w:rFonts w:cs="Georgia"/>
          <w:bCs/>
          <w:iCs/>
          <w:szCs w:val="18"/>
        </w:rPr>
        <w:t>.</w:t>
      </w:r>
    </w:p>
    <w:p w14:paraId="134CB909" w14:textId="77777777" w:rsidR="00214BF7" w:rsidRPr="00D3192A" w:rsidRDefault="00214BF7" w:rsidP="00BE5267">
      <w:pPr>
        <w:pStyle w:val="Heading3"/>
        <w:numPr>
          <w:ilvl w:val="0"/>
          <w:numId w:val="31"/>
        </w:numPr>
        <w:spacing w:after="120"/>
      </w:pPr>
      <w:bookmarkStart w:id="70" w:name="_Toc456171787"/>
      <w:bookmarkStart w:id="71" w:name="_Toc459013250"/>
      <w:bookmarkStart w:id="72" w:name="_Toc492907257"/>
      <w:r w:rsidRPr="00D3192A">
        <w:t>Autorité locale d’enregistrement</w:t>
      </w:r>
      <w:bookmarkEnd w:id="70"/>
      <w:bookmarkEnd w:id="71"/>
      <w:bookmarkEnd w:id="72"/>
    </w:p>
    <w:p w14:paraId="016357DA" w14:textId="77777777" w:rsidR="00214BF7" w:rsidRPr="00D3192A" w:rsidRDefault="00214BF7" w:rsidP="00214BF7">
      <w:pPr>
        <w:keepLines/>
        <w:rPr>
          <w:rFonts w:cs="Georgia"/>
          <w:bCs/>
          <w:iCs/>
          <w:szCs w:val="18"/>
        </w:rPr>
      </w:pPr>
      <w:r w:rsidRPr="00D3192A">
        <w:rPr>
          <w:rFonts w:cs="Georgia"/>
          <w:bCs/>
          <w:iCs/>
          <w:szCs w:val="18"/>
        </w:rPr>
        <w:t xml:space="preserve">L’autorité locale d’enregistrement </w:t>
      </w:r>
      <w:r w:rsidR="009B5A62" w:rsidRPr="00D3192A">
        <w:rPr>
          <w:rFonts w:cs="Georgia"/>
          <w:bCs/>
          <w:iCs/>
          <w:szCs w:val="18"/>
        </w:rPr>
        <w:t>gère</w:t>
      </w:r>
      <w:r w:rsidRPr="00D3192A">
        <w:rPr>
          <w:rFonts w:cs="Georgia"/>
          <w:bCs/>
          <w:iCs/>
          <w:szCs w:val="18"/>
        </w:rPr>
        <w:t xml:space="preserve"> l’enregistrement des utilisateurs</w:t>
      </w:r>
      <w:r w:rsidR="009B5A62" w:rsidRPr="00D3192A">
        <w:rPr>
          <w:rFonts w:cs="Georgia"/>
          <w:bCs/>
          <w:iCs/>
          <w:szCs w:val="18"/>
        </w:rPr>
        <w:t>, c’est-à-dire qu’elle s’assure qu’ils sont</w:t>
      </w:r>
      <w:r w:rsidRPr="00D3192A">
        <w:rPr>
          <w:rFonts w:cs="Georgia"/>
          <w:bCs/>
          <w:iCs/>
          <w:szCs w:val="18"/>
        </w:rPr>
        <w:t xml:space="preserve"> bien enregistrés et </w:t>
      </w:r>
      <w:r w:rsidR="004E75A3" w:rsidRPr="00D3192A">
        <w:rPr>
          <w:rFonts w:cs="Georgia"/>
          <w:bCs/>
          <w:iCs/>
          <w:szCs w:val="18"/>
        </w:rPr>
        <w:t xml:space="preserve">qu’ils </w:t>
      </w:r>
      <w:r w:rsidR="009B5A62" w:rsidRPr="00D3192A">
        <w:rPr>
          <w:rFonts w:cs="Georgia"/>
          <w:bCs/>
          <w:iCs/>
          <w:szCs w:val="18"/>
        </w:rPr>
        <w:t xml:space="preserve">font </w:t>
      </w:r>
      <w:r w:rsidRPr="00D3192A">
        <w:rPr>
          <w:rFonts w:cs="Georgia"/>
          <w:bCs/>
          <w:iCs/>
          <w:szCs w:val="18"/>
        </w:rPr>
        <w:t xml:space="preserve">preuve de la diligence nécessaire avant </w:t>
      </w:r>
      <w:r w:rsidR="004E75A3" w:rsidRPr="00D3192A">
        <w:rPr>
          <w:rFonts w:cs="Georgia"/>
          <w:bCs/>
          <w:iCs/>
          <w:szCs w:val="18"/>
        </w:rPr>
        <w:t xml:space="preserve">de recevoir </w:t>
      </w:r>
      <w:r w:rsidRPr="00D3192A">
        <w:rPr>
          <w:rFonts w:cs="Georgia"/>
          <w:bCs/>
          <w:iCs/>
          <w:szCs w:val="18"/>
        </w:rPr>
        <w:t xml:space="preserve">un accès (p. ex., formation, approbation par un </w:t>
      </w:r>
      <w:r w:rsidR="00F6171F" w:rsidRPr="00D3192A">
        <w:rPr>
          <w:rFonts w:cs="Georgia"/>
          <w:bCs/>
          <w:iCs/>
          <w:szCs w:val="18"/>
        </w:rPr>
        <w:t>approbateur</w:t>
      </w:r>
      <w:r w:rsidRPr="00D3192A">
        <w:rPr>
          <w:rFonts w:cs="Georgia"/>
          <w:bCs/>
          <w:iCs/>
          <w:szCs w:val="18"/>
        </w:rPr>
        <w:t xml:space="preserve"> valide, preuve d’identité).</w:t>
      </w:r>
    </w:p>
    <w:p w14:paraId="5B2E07E8" w14:textId="77777777" w:rsidR="00214BF7" w:rsidRPr="00D3192A" w:rsidRDefault="00214BF7" w:rsidP="00214BF7">
      <w:pPr>
        <w:keepLines/>
        <w:rPr>
          <w:rFonts w:cs="Georgia"/>
          <w:bCs/>
          <w:iCs/>
          <w:szCs w:val="18"/>
        </w:rPr>
      </w:pPr>
      <w:r w:rsidRPr="00D3192A">
        <w:rPr>
          <w:rFonts w:cs="Georgia"/>
          <w:bCs/>
          <w:iCs/>
          <w:szCs w:val="18"/>
        </w:rPr>
        <w:lastRenderedPageBreak/>
        <w:t>Les autorités locales d’enregistrement doivent suive la formation à l</w:t>
      </w:r>
      <w:r w:rsidR="00DB5C71" w:rsidRPr="00D3192A">
        <w:rPr>
          <w:rFonts w:cs="Georgia"/>
          <w:bCs/>
          <w:iCs/>
          <w:szCs w:val="18"/>
        </w:rPr>
        <w:t xml:space="preserve">eur </w:t>
      </w:r>
      <w:r w:rsidRPr="00D3192A">
        <w:rPr>
          <w:rFonts w:cs="Georgia"/>
          <w:bCs/>
          <w:iCs/>
          <w:szCs w:val="18"/>
        </w:rPr>
        <w:t>intention et être enregistrées conformément aux exigences du niveau d’assurance 2 de la politique. Les autorités locales d’enregistrement de ONE ID ont été enregistrées conformément aux exigences du niveau d’assurance 2.</w:t>
      </w:r>
    </w:p>
    <w:p w14:paraId="0FF23497" w14:textId="77777777" w:rsidR="00214BF7" w:rsidRPr="00D3192A" w:rsidRDefault="00214BF7" w:rsidP="00214BF7">
      <w:pPr>
        <w:keepLines/>
        <w:rPr>
          <w:rFonts w:cs="Georgia"/>
          <w:bCs/>
          <w:iCs/>
          <w:szCs w:val="18"/>
        </w:rPr>
      </w:pPr>
      <w:r w:rsidRPr="00D3192A">
        <w:rPr>
          <w:rFonts w:cs="Georgia"/>
          <w:bCs/>
          <w:iCs/>
          <w:szCs w:val="18"/>
        </w:rPr>
        <w:t>Dans le cas des utilisateurs d</w:t>
      </w:r>
      <w:r w:rsidR="00DB5C71" w:rsidRPr="00D3192A">
        <w:rPr>
          <w:rFonts w:cs="Georgia"/>
          <w:bCs/>
          <w:iCs/>
          <w:szCs w:val="18"/>
        </w:rPr>
        <w:t xml:space="preserve">e </w:t>
      </w:r>
      <w:r w:rsidRPr="00D3192A">
        <w:rPr>
          <w:rFonts w:cs="Georgia"/>
          <w:bCs/>
          <w:iCs/>
          <w:szCs w:val="18"/>
        </w:rPr>
        <w:t xml:space="preserve">ONE ID, la personne légalement responsable (ou son </w:t>
      </w:r>
      <w:r w:rsidR="00DB5C71" w:rsidRPr="00D3192A">
        <w:rPr>
          <w:rFonts w:cs="Georgia"/>
          <w:bCs/>
          <w:iCs/>
          <w:szCs w:val="18"/>
        </w:rPr>
        <w:t>délégué</w:t>
      </w:r>
      <w:r w:rsidRPr="00D3192A">
        <w:rPr>
          <w:rFonts w:cs="Georgia"/>
          <w:bCs/>
          <w:iCs/>
          <w:szCs w:val="18"/>
        </w:rPr>
        <w:t xml:space="preserve">) doit soumettre la candidature de l’autorité locale d’enregistrement à cyberSanté Ontario. Consultez le formulaire de nomination de l’autorité locale d’enregistrement (dans </w:t>
      </w:r>
      <w:r w:rsidR="00DB5C71" w:rsidRPr="00D3192A">
        <w:rPr>
          <w:rFonts w:cs="Georgia"/>
          <w:bCs/>
          <w:iCs/>
          <w:szCs w:val="18"/>
        </w:rPr>
        <w:t xml:space="preserve">la trousse </w:t>
      </w:r>
      <w:r w:rsidR="00F6171F" w:rsidRPr="00D3192A">
        <w:rPr>
          <w:rFonts w:cs="Georgia"/>
          <w:bCs/>
          <w:iCs/>
          <w:szCs w:val="18"/>
        </w:rPr>
        <w:t>explicative</w:t>
      </w:r>
      <w:r w:rsidR="00DB5C71" w:rsidRPr="00D3192A">
        <w:rPr>
          <w:rFonts w:cs="Georgia"/>
          <w:bCs/>
          <w:iCs/>
          <w:szCs w:val="18"/>
        </w:rPr>
        <w:t xml:space="preserve"> de </w:t>
      </w:r>
      <w:hyperlink r:id="rId36" w:history="1">
        <w:r w:rsidR="00DB5C71" w:rsidRPr="00D3192A">
          <w:rPr>
            <w:rFonts w:cs="Georgia"/>
            <w:bCs/>
            <w:iCs/>
            <w:szCs w:val="18"/>
          </w:rPr>
          <w:t>ONE ID)</w:t>
        </w:r>
      </w:hyperlink>
      <w:r w:rsidRPr="00D3192A">
        <w:rPr>
          <w:rFonts w:cs="Georgia"/>
          <w:bCs/>
          <w:iCs/>
          <w:szCs w:val="18"/>
        </w:rPr>
        <w:t>.</w:t>
      </w:r>
    </w:p>
    <w:p w14:paraId="59D8339C" w14:textId="77777777" w:rsidR="00214BF7" w:rsidRPr="00D3192A" w:rsidRDefault="00214BF7" w:rsidP="00214BF7">
      <w:pPr>
        <w:keepLines/>
        <w:rPr>
          <w:rFonts w:cs="Georgia"/>
          <w:bCs/>
          <w:iCs/>
          <w:szCs w:val="18"/>
        </w:rPr>
      </w:pPr>
      <w:r w:rsidRPr="00D3192A">
        <w:rPr>
          <w:rFonts w:cs="Georgia"/>
          <w:bCs/>
          <w:iCs/>
          <w:szCs w:val="18"/>
        </w:rPr>
        <w:t>Lorsque l’autorité locale d’enregistrement accorde un accès, elle doit valider l’identité de l’utilisateur. Elle peut utiliser les anciens dossiers des ressources humaines pour éliminer le besoin d’une validation en personne; cependant, ces dossiers doivent comprendre la validation originale de l’identité.</w:t>
      </w:r>
    </w:p>
    <w:p w14:paraId="5640CEB2" w14:textId="77777777" w:rsidR="00214BF7" w:rsidRPr="00D3192A" w:rsidRDefault="006C5E98" w:rsidP="00BE5267">
      <w:pPr>
        <w:pStyle w:val="Heading3"/>
        <w:numPr>
          <w:ilvl w:val="0"/>
          <w:numId w:val="31"/>
        </w:numPr>
        <w:spacing w:after="120"/>
      </w:pPr>
      <w:bookmarkStart w:id="73" w:name="_Toc492907258"/>
      <w:r w:rsidRPr="00D3192A">
        <w:t>Approbateur</w:t>
      </w:r>
      <w:bookmarkEnd w:id="73"/>
    </w:p>
    <w:p w14:paraId="0F467981" w14:textId="77777777" w:rsidR="00214BF7" w:rsidRPr="00D3192A" w:rsidRDefault="00214BF7" w:rsidP="002D79C2">
      <w:pPr>
        <w:pStyle w:val="Heading4"/>
        <w:spacing w:before="0"/>
      </w:pPr>
      <w:r w:rsidRPr="00D3192A">
        <w:t>Accès clinique</w:t>
      </w:r>
    </w:p>
    <w:p w14:paraId="1DB0007D" w14:textId="1B53D3D6" w:rsidR="00214BF7" w:rsidRPr="00D3192A" w:rsidRDefault="00214BF7" w:rsidP="006C5E98">
      <w:pPr>
        <w:keepNext/>
        <w:keepLines/>
        <w:rPr>
          <w:rFonts w:cs="Georgia"/>
          <w:bCs/>
          <w:iCs/>
          <w:szCs w:val="18"/>
        </w:rPr>
      </w:pPr>
      <w:r w:rsidRPr="00D3192A">
        <w:rPr>
          <w:rFonts w:cs="Georgia"/>
          <w:bCs/>
          <w:iCs/>
          <w:szCs w:val="18"/>
        </w:rPr>
        <w:t xml:space="preserve">Aux termes de la </w:t>
      </w:r>
      <w:r w:rsidR="00784D0D">
        <w:rPr>
          <w:rFonts w:cs="Georgia"/>
          <w:bCs/>
          <w:iCs/>
          <w:szCs w:val="18"/>
        </w:rPr>
        <w:t>Norme sur les fournisseurs d’identités et du Manuel de procédures relatives à l’admissibilité</w:t>
      </w:r>
      <w:r w:rsidRPr="00D3192A">
        <w:rPr>
          <w:rFonts w:cs="Georgia"/>
          <w:bCs/>
          <w:iCs/>
          <w:szCs w:val="18"/>
        </w:rPr>
        <w:t xml:space="preserve">, </w:t>
      </w:r>
      <w:r w:rsidR="006C5E98" w:rsidRPr="00D3192A">
        <w:rPr>
          <w:rFonts w:cs="Georgia"/>
          <w:bCs/>
          <w:iCs/>
          <w:szCs w:val="18"/>
        </w:rPr>
        <w:t>l’approbateur</w:t>
      </w:r>
      <w:r w:rsidRPr="00D3192A">
        <w:rPr>
          <w:rFonts w:cs="Georgia"/>
          <w:bCs/>
          <w:iCs/>
          <w:szCs w:val="18"/>
        </w:rPr>
        <w:t xml:space="preserve"> a le pouvoir </w:t>
      </w:r>
      <w:r w:rsidR="00DB5C71" w:rsidRPr="00D3192A">
        <w:rPr>
          <w:rFonts w:cs="Georgia"/>
          <w:bCs/>
          <w:iCs/>
          <w:szCs w:val="18"/>
        </w:rPr>
        <w:t>d’autoriser l’</w:t>
      </w:r>
      <w:r w:rsidRPr="00D3192A">
        <w:rPr>
          <w:rFonts w:cs="Georgia"/>
          <w:bCs/>
          <w:iCs/>
          <w:szCs w:val="18"/>
        </w:rPr>
        <w:t xml:space="preserve">accès à la solution. </w:t>
      </w:r>
      <w:r w:rsidR="006C5E98" w:rsidRPr="00D3192A">
        <w:rPr>
          <w:rFonts w:cs="Georgia"/>
          <w:bCs/>
          <w:iCs/>
          <w:szCs w:val="18"/>
        </w:rPr>
        <w:t>L’approbateur</w:t>
      </w:r>
      <w:r w:rsidRPr="00D3192A">
        <w:rPr>
          <w:rFonts w:cs="Georgia"/>
          <w:bCs/>
          <w:iCs/>
          <w:szCs w:val="18"/>
        </w:rPr>
        <w:t xml:space="preserve"> </w:t>
      </w:r>
      <w:r w:rsidR="006C5E98" w:rsidRPr="00D3192A">
        <w:rPr>
          <w:rFonts w:cs="Georgia"/>
          <w:bCs/>
          <w:iCs/>
          <w:szCs w:val="18"/>
        </w:rPr>
        <w:t>ne doit accorder accès aux composantes cliniques qu’</w:t>
      </w:r>
      <w:r w:rsidRPr="00D3192A">
        <w:rPr>
          <w:rFonts w:cs="Georgia"/>
          <w:bCs/>
          <w:iCs/>
          <w:szCs w:val="18"/>
        </w:rPr>
        <w:t xml:space="preserve">aux utilisateurs </w:t>
      </w:r>
      <w:r w:rsidR="006C5E98" w:rsidRPr="00D3192A">
        <w:rPr>
          <w:rFonts w:cs="Georgia"/>
          <w:bCs/>
          <w:iCs/>
          <w:szCs w:val="18"/>
        </w:rPr>
        <w:t>qui ont pour but de recueillir des renseignements personnels sur la santé (RPS) pour prodiguer ou contribuer à prodiguer des soins de santé</w:t>
      </w:r>
      <w:r w:rsidRPr="00D3192A">
        <w:rPr>
          <w:rFonts w:cs="Georgia"/>
          <w:bCs/>
          <w:iCs/>
          <w:szCs w:val="18"/>
        </w:rPr>
        <w:t>. Voici une liste non exhaustive des utilisateurs finaux susceptibles de satisfaire au critère selon lequel la personne doit dispenser des soins de santé ou aider à le faire :</w:t>
      </w:r>
    </w:p>
    <w:p w14:paraId="040F7ED9" w14:textId="77777777" w:rsidR="00214BF7" w:rsidRPr="00D3192A" w:rsidRDefault="00273B23" w:rsidP="00BE5267">
      <w:pPr>
        <w:pStyle w:val="ListParagraph"/>
        <w:keepNext/>
        <w:numPr>
          <w:ilvl w:val="0"/>
          <w:numId w:val="18"/>
        </w:numPr>
        <w:rPr>
          <w:rFonts w:cs="Georgia"/>
          <w:bCs/>
          <w:iCs/>
          <w:szCs w:val="18"/>
        </w:rPr>
      </w:pPr>
      <w:r w:rsidRPr="00D3192A">
        <w:rPr>
          <w:rFonts w:cs="Georgia"/>
          <w:bCs/>
          <w:iCs/>
          <w:szCs w:val="18"/>
        </w:rPr>
        <w:t>les professionnels de la santé reconnus qui voient des patients</w:t>
      </w:r>
    </w:p>
    <w:p w14:paraId="61821097" w14:textId="77777777" w:rsidR="00214BF7" w:rsidRPr="00D3192A" w:rsidRDefault="00214BF7" w:rsidP="00BE5267">
      <w:pPr>
        <w:pStyle w:val="ListParagraph"/>
        <w:keepNext/>
        <w:numPr>
          <w:ilvl w:val="0"/>
          <w:numId w:val="18"/>
        </w:numPr>
        <w:rPr>
          <w:rFonts w:cs="Georgia"/>
          <w:bCs/>
          <w:iCs/>
          <w:szCs w:val="18"/>
        </w:rPr>
      </w:pPr>
      <w:r w:rsidRPr="00D3192A">
        <w:rPr>
          <w:rFonts w:cs="Georgia"/>
          <w:bCs/>
          <w:iCs/>
          <w:szCs w:val="18"/>
        </w:rPr>
        <w:t xml:space="preserve">Résidents qui </w:t>
      </w:r>
      <w:r w:rsidR="00273B23" w:rsidRPr="00D3192A">
        <w:rPr>
          <w:rFonts w:cs="Georgia"/>
          <w:bCs/>
          <w:iCs/>
          <w:szCs w:val="18"/>
        </w:rPr>
        <w:t xml:space="preserve">prodiguent </w:t>
      </w:r>
      <w:r w:rsidRPr="00D3192A">
        <w:rPr>
          <w:rFonts w:cs="Georgia"/>
          <w:bCs/>
          <w:iCs/>
          <w:szCs w:val="18"/>
        </w:rPr>
        <w:t>des soins aux patients</w:t>
      </w:r>
    </w:p>
    <w:p w14:paraId="55C34ED1" w14:textId="77777777" w:rsidR="00214BF7" w:rsidRPr="00D3192A" w:rsidRDefault="00214BF7" w:rsidP="00BE5267">
      <w:pPr>
        <w:pStyle w:val="ListParagraph"/>
        <w:keepNext/>
        <w:numPr>
          <w:ilvl w:val="0"/>
          <w:numId w:val="18"/>
        </w:numPr>
        <w:rPr>
          <w:rFonts w:cs="Georgia"/>
          <w:bCs/>
          <w:iCs/>
          <w:szCs w:val="18"/>
        </w:rPr>
      </w:pPr>
      <w:r w:rsidRPr="00D3192A">
        <w:rPr>
          <w:rFonts w:cs="Georgia"/>
          <w:bCs/>
          <w:iCs/>
          <w:szCs w:val="18"/>
        </w:rPr>
        <w:t xml:space="preserve">Personnel administratif qui </w:t>
      </w:r>
      <w:r w:rsidR="00273B23" w:rsidRPr="00D3192A">
        <w:rPr>
          <w:rFonts w:cs="Georgia"/>
          <w:bCs/>
          <w:iCs/>
          <w:szCs w:val="18"/>
        </w:rPr>
        <w:t>sort les dossiers</w:t>
      </w:r>
      <w:r w:rsidRPr="00D3192A">
        <w:rPr>
          <w:rFonts w:cs="Georgia"/>
          <w:bCs/>
          <w:iCs/>
          <w:szCs w:val="18"/>
        </w:rPr>
        <w:t xml:space="preserve"> pour les médecins</w:t>
      </w:r>
    </w:p>
    <w:p w14:paraId="40B37939" w14:textId="77777777" w:rsidR="00214BF7" w:rsidRPr="00D3192A" w:rsidRDefault="00273B23" w:rsidP="00BE5267">
      <w:pPr>
        <w:pStyle w:val="ListParagraph"/>
        <w:keepNext/>
        <w:numPr>
          <w:ilvl w:val="0"/>
          <w:numId w:val="18"/>
        </w:numPr>
        <w:rPr>
          <w:rFonts w:cs="Georgia"/>
          <w:bCs/>
          <w:iCs/>
          <w:szCs w:val="18"/>
        </w:rPr>
      </w:pPr>
      <w:r w:rsidRPr="00D3192A">
        <w:rPr>
          <w:rFonts w:cs="Georgia"/>
          <w:bCs/>
          <w:iCs/>
          <w:szCs w:val="18"/>
        </w:rPr>
        <w:t>les commis d’unité qui examinent les résultats pour déceler le trouble du patient pour les médecins</w:t>
      </w:r>
    </w:p>
    <w:p w14:paraId="403E5C9E" w14:textId="77777777" w:rsidR="00214BF7" w:rsidRPr="00D3192A" w:rsidRDefault="00214BF7" w:rsidP="00214BF7">
      <w:pPr>
        <w:pStyle w:val="Heading4"/>
      </w:pPr>
      <w:r w:rsidRPr="00D3192A">
        <w:t>Accès administratif</w:t>
      </w:r>
    </w:p>
    <w:p w14:paraId="3373FC3B" w14:textId="68366396" w:rsidR="00214BF7" w:rsidRPr="00D3192A" w:rsidRDefault="00CD7AD4" w:rsidP="00214BF7">
      <w:pPr>
        <w:keepLines/>
        <w:spacing w:after="120"/>
        <w:rPr>
          <w:rFonts w:cs="Georgia"/>
          <w:bCs/>
          <w:iCs/>
          <w:szCs w:val="18"/>
        </w:rPr>
      </w:pPr>
      <w:r w:rsidRPr="00D3192A">
        <w:rPr>
          <w:rFonts w:cs="Georgia"/>
          <w:szCs w:val="18"/>
        </w:rPr>
        <w:t>L</w:t>
      </w:r>
      <w:r w:rsidR="00915B03">
        <w:rPr>
          <w:rFonts w:cs="Georgia"/>
          <w:szCs w:val="18"/>
        </w:rPr>
        <w:t xml:space="preserve">’approbateur </w:t>
      </w:r>
      <w:r w:rsidRPr="00D3192A">
        <w:rPr>
          <w:rFonts w:cs="Georgia"/>
          <w:szCs w:val="18"/>
        </w:rPr>
        <w:t xml:space="preserve">doit </w:t>
      </w:r>
      <w:r w:rsidR="00915B03" w:rsidRPr="00915B03">
        <w:rPr>
          <w:rFonts w:cs="Georgia"/>
          <w:szCs w:val="18"/>
        </w:rPr>
        <w:t xml:space="preserve">seulement </w:t>
      </w:r>
      <w:r w:rsidRPr="00D3192A">
        <w:rPr>
          <w:rFonts w:cs="Georgia"/>
          <w:szCs w:val="18"/>
        </w:rPr>
        <w:t xml:space="preserve">accorder l’accès aux composants administratifs </w:t>
      </w:r>
      <w:r w:rsidR="00214BF7" w:rsidRPr="00D3192A">
        <w:rPr>
          <w:rFonts w:cs="Georgia"/>
          <w:bCs/>
          <w:iCs/>
          <w:szCs w:val="18"/>
        </w:rPr>
        <w:t xml:space="preserve">de </w:t>
      </w:r>
      <w:r w:rsidR="00912A74">
        <w:rPr>
          <w:rFonts w:cs="Georgia"/>
          <w:bCs/>
          <w:iCs/>
          <w:szCs w:val="18"/>
        </w:rPr>
        <w:t>[la solution de DSE]</w:t>
      </w:r>
      <w:r w:rsidR="00214BF7" w:rsidRPr="00D3192A">
        <w:rPr>
          <w:rFonts w:cs="Georgia"/>
          <w:bCs/>
          <w:iCs/>
          <w:szCs w:val="18"/>
        </w:rPr>
        <w:t xml:space="preserve"> aux utilisateurs et aux fournisseurs de services électroniques qui offrent du soutien </w:t>
      </w:r>
      <w:r w:rsidRPr="00D3192A">
        <w:rPr>
          <w:rFonts w:cs="Georgia"/>
          <w:szCs w:val="18"/>
        </w:rPr>
        <w:t>pour une fonction prévue pour les titulaires de postes d’administrateurs pour</w:t>
      </w:r>
      <w:r w:rsidR="00214BF7" w:rsidRPr="00D3192A">
        <w:rPr>
          <w:rFonts w:cs="Georgia"/>
          <w:bCs/>
          <w:iCs/>
          <w:szCs w:val="18"/>
        </w:rPr>
        <w:t xml:space="preserve"> </w:t>
      </w:r>
      <w:r w:rsidR="00912A74">
        <w:rPr>
          <w:rFonts w:cs="Georgia"/>
          <w:bCs/>
          <w:iCs/>
          <w:szCs w:val="18"/>
        </w:rPr>
        <w:t>[la solution de DSE]</w:t>
      </w:r>
      <w:r w:rsidR="00214BF7" w:rsidRPr="00D3192A">
        <w:rPr>
          <w:rFonts w:cs="Georgia"/>
          <w:bCs/>
          <w:iCs/>
          <w:szCs w:val="18"/>
        </w:rPr>
        <w:t xml:space="preserve"> (p. ex., responsables de la protection de la vie privée et administrateurs d</w:t>
      </w:r>
      <w:r w:rsidRPr="00D3192A">
        <w:rPr>
          <w:rFonts w:cs="Georgia"/>
          <w:bCs/>
          <w:iCs/>
          <w:szCs w:val="18"/>
        </w:rPr>
        <w:t>e</w:t>
      </w:r>
      <w:r w:rsidR="00214BF7" w:rsidRPr="00D3192A">
        <w:rPr>
          <w:rFonts w:cs="Georgia"/>
          <w:bCs/>
          <w:iCs/>
          <w:szCs w:val="18"/>
        </w:rPr>
        <w:t xml:space="preserve"> système</w:t>
      </w:r>
      <w:r w:rsidRPr="00D3192A">
        <w:rPr>
          <w:rFonts w:cs="Georgia"/>
          <w:bCs/>
          <w:iCs/>
          <w:szCs w:val="18"/>
        </w:rPr>
        <w:t>s</w:t>
      </w:r>
      <w:r w:rsidR="00214BF7" w:rsidRPr="00D3192A">
        <w:rPr>
          <w:rFonts w:cs="Georgia"/>
          <w:bCs/>
          <w:iCs/>
          <w:szCs w:val="18"/>
        </w:rPr>
        <w:t>).</w:t>
      </w:r>
    </w:p>
    <w:p w14:paraId="03A02D51" w14:textId="77777777" w:rsidR="00214BF7" w:rsidRPr="00D3192A" w:rsidRDefault="00214BF7" w:rsidP="00214BF7">
      <w:pPr>
        <w:pStyle w:val="Heading4"/>
      </w:pPr>
      <w:r w:rsidRPr="00D3192A">
        <w:t>Réinscription</w:t>
      </w:r>
    </w:p>
    <w:p w14:paraId="32F733A6" w14:textId="09975BAB" w:rsidR="00214BF7" w:rsidRPr="00D3192A" w:rsidRDefault="00214BF7" w:rsidP="00214BF7">
      <w:pPr>
        <w:keepLines/>
        <w:spacing w:after="120"/>
        <w:rPr>
          <w:rFonts w:cs="Georgia"/>
          <w:bCs/>
          <w:iCs/>
          <w:szCs w:val="18"/>
        </w:rPr>
      </w:pPr>
      <w:r w:rsidRPr="00D3192A">
        <w:rPr>
          <w:rFonts w:cs="Georgia"/>
          <w:bCs/>
          <w:iCs/>
          <w:szCs w:val="18"/>
        </w:rPr>
        <w:t xml:space="preserve">Les utilisateurs dont l’accès a été révoqué doivent se réinscrire au service pour y avoir accès. L’identité des utilisateurs doit être validée, et ils doivent obtenir l’approbation </w:t>
      </w:r>
      <w:r w:rsidR="00662060" w:rsidRPr="00D3192A">
        <w:rPr>
          <w:rFonts w:cs="Georgia"/>
          <w:bCs/>
          <w:iCs/>
          <w:szCs w:val="18"/>
        </w:rPr>
        <w:t>de l’approbateur</w:t>
      </w:r>
      <w:r w:rsidRPr="00D3192A">
        <w:rPr>
          <w:rFonts w:cs="Georgia"/>
          <w:bCs/>
          <w:iCs/>
          <w:szCs w:val="18"/>
        </w:rPr>
        <w:t xml:space="preserve"> pour avoir </w:t>
      </w:r>
      <w:r w:rsidR="00A07E86" w:rsidRPr="00D3192A">
        <w:rPr>
          <w:rFonts w:cs="Georgia"/>
          <w:bCs/>
          <w:iCs/>
          <w:szCs w:val="18"/>
        </w:rPr>
        <w:t>de</w:t>
      </w:r>
      <w:r w:rsidRPr="00D3192A">
        <w:rPr>
          <w:rFonts w:cs="Georgia"/>
          <w:bCs/>
          <w:iCs/>
          <w:szCs w:val="18"/>
        </w:rPr>
        <w:t xml:space="preserve"> nouveau accès à la solution; </w:t>
      </w:r>
      <w:r w:rsidR="00DE523A" w:rsidRPr="00D3192A">
        <w:rPr>
          <w:rFonts w:cs="Georgia"/>
          <w:bCs/>
          <w:iCs/>
          <w:szCs w:val="18"/>
        </w:rPr>
        <w:t>le compte doit être mis</w:t>
      </w:r>
      <w:r w:rsidRPr="00D3192A">
        <w:rPr>
          <w:rFonts w:cs="Georgia"/>
          <w:bCs/>
          <w:iCs/>
          <w:szCs w:val="18"/>
        </w:rPr>
        <w:t xml:space="preserve"> à jour. Pour obtenir la description des processus de révocation, de suspension ou de </w:t>
      </w:r>
      <w:r w:rsidR="00DE523A" w:rsidRPr="00D3192A">
        <w:rPr>
          <w:rFonts w:cs="Georgia"/>
          <w:bCs/>
          <w:iCs/>
          <w:szCs w:val="18"/>
        </w:rPr>
        <w:t>rétablissement d’une inscription à un service</w:t>
      </w:r>
      <w:r w:rsidRPr="00D3192A">
        <w:rPr>
          <w:rFonts w:cs="Georgia"/>
          <w:bCs/>
          <w:iCs/>
          <w:szCs w:val="18"/>
        </w:rPr>
        <w:t xml:space="preserve">, les organismes qui utilisent ONE ID doivent consulter la </w:t>
      </w:r>
      <w:r w:rsidRPr="00784D0D">
        <w:rPr>
          <w:rFonts w:cs="Georgia"/>
          <w:bCs/>
          <w:i/>
          <w:iCs/>
          <w:szCs w:val="18"/>
        </w:rPr>
        <w:t xml:space="preserve">Section 7 – Soutien </w:t>
      </w:r>
      <w:r w:rsidR="00DE523A" w:rsidRPr="00784D0D">
        <w:rPr>
          <w:rFonts w:cs="Georgia"/>
          <w:bCs/>
          <w:i/>
          <w:iCs/>
          <w:szCs w:val="18"/>
        </w:rPr>
        <w:t>et maintenance pour les personnes inscrites</w:t>
      </w:r>
      <w:r w:rsidRPr="00D3192A">
        <w:rPr>
          <w:rFonts w:cs="Georgia"/>
          <w:bCs/>
          <w:iCs/>
          <w:szCs w:val="18"/>
        </w:rPr>
        <w:t xml:space="preserve"> du </w:t>
      </w:r>
      <w:r w:rsidR="00DE523A" w:rsidRPr="00D3192A">
        <w:rPr>
          <w:rFonts w:cs="Georgia"/>
          <w:bCs/>
          <w:i/>
          <w:iCs/>
          <w:szCs w:val="18"/>
        </w:rPr>
        <w:t>M</w:t>
      </w:r>
      <w:r w:rsidRPr="00D3192A">
        <w:rPr>
          <w:rFonts w:cs="Georgia"/>
          <w:bCs/>
          <w:i/>
          <w:iCs/>
          <w:szCs w:val="18"/>
        </w:rPr>
        <w:t xml:space="preserve">anuel des procédures </w:t>
      </w:r>
      <w:r w:rsidR="00DE523A" w:rsidRPr="00D3192A">
        <w:rPr>
          <w:rFonts w:cs="Georgia"/>
          <w:bCs/>
          <w:i/>
          <w:iCs/>
          <w:szCs w:val="18"/>
        </w:rPr>
        <w:t>des</w:t>
      </w:r>
      <w:r w:rsidRPr="00D3192A">
        <w:rPr>
          <w:rFonts w:cs="Georgia"/>
          <w:bCs/>
          <w:i/>
          <w:iCs/>
          <w:szCs w:val="18"/>
        </w:rPr>
        <w:t xml:space="preserve"> autorité</w:t>
      </w:r>
      <w:r w:rsidR="00DE523A" w:rsidRPr="00D3192A">
        <w:rPr>
          <w:rFonts w:cs="Georgia"/>
          <w:bCs/>
          <w:i/>
          <w:iCs/>
          <w:szCs w:val="18"/>
        </w:rPr>
        <w:t xml:space="preserve">s </w:t>
      </w:r>
      <w:r w:rsidRPr="00D3192A">
        <w:rPr>
          <w:rFonts w:cs="Georgia"/>
          <w:bCs/>
          <w:i/>
          <w:iCs/>
          <w:szCs w:val="18"/>
        </w:rPr>
        <w:t>d’enregistrement</w:t>
      </w:r>
      <w:r w:rsidR="00DE523A" w:rsidRPr="00D3192A">
        <w:rPr>
          <w:rFonts w:cs="Georgia"/>
          <w:bCs/>
          <w:i/>
          <w:iCs/>
          <w:szCs w:val="18"/>
        </w:rPr>
        <w:t xml:space="preserve"> locales</w:t>
      </w:r>
      <w:r w:rsidRPr="00D3192A">
        <w:rPr>
          <w:rFonts w:cs="Georgia"/>
          <w:bCs/>
          <w:iCs/>
          <w:szCs w:val="18"/>
        </w:rPr>
        <w:t>.</w:t>
      </w:r>
    </w:p>
    <w:p w14:paraId="50853C1F" w14:textId="77777777" w:rsidR="00214BF7" w:rsidRPr="00D3192A" w:rsidRDefault="00214BF7" w:rsidP="00214BF7">
      <w:pPr>
        <w:pStyle w:val="Heading4"/>
      </w:pPr>
      <w:r w:rsidRPr="00D3192A">
        <w:t>Interdiction de l’accès à des fins de recherche</w:t>
      </w:r>
    </w:p>
    <w:p w14:paraId="226062C8" w14:textId="77777777" w:rsidR="00214BF7" w:rsidRPr="00D3192A" w:rsidRDefault="00672186" w:rsidP="00F6171F">
      <w:pPr>
        <w:autoSpaceDE w:val="0"/>
        <w:autoSpaceDN w:val="0"/>
        <w:adjustRightInd w:val="0"/>
        <w:spacing w:after="0" w:line="240" w:lineRule="auto"/>
        <w:rPr>
          <w:rFonts w:cs="Georgia"/>
          <w:bCs/>
          <w:iCs/>
          <w:szCs w:val="18"/>
        </w:rPr>
      </w:pPr>
      <w:r w:rsidRPr="00D3192A">
        <w:rPr>
          <w:rFonts w:cs="Georgia"/>
          <w:bCs/>
          <w:iCs/>
          <w:szCs w:val="18"/>
        </w:rPr>
        <w:t>Les approbateurs ne doivent pas accorder l’accès à [la solution de DSE] si l’accès a été demandé</w:t>
      </w:r>
      <w:r w:rsidR="00761DB6">
        <w:rPr>
          <w:rFonts w:cs="Georgia"/>
          <w:bCs/>
          <w:iCs/>
          <w:szCs w:val="18"/>
        </w:rPr>
        <w:t xml:space="preserve"> p</w:t>
      </w:r>
      <w:r w:rsidRPr="00D3192A">
        <w:rPr>
          <w:rFonts w:cs="Georgia"/>
          <w:bCs/>
          <w:iCs/>
          <w:szCs w:val="18"/>
        </w:rPr>
        <w:t>our une raison autre que celle de prodiguer ou de contribuer à prodiguer des soins de santé. Autrement dit, les motifs suivants ne sont pas acceptables</w:t>
      </w:r>
      <w:r w:rsidR="00214BF7" w:rsidRPr="00D3192A">
        <w:rPr>
          <w:rFonts w:cs="Georgia"/>
          <w:bCs/>
          <w:iCs/>
          <w:szCs w:val="18"/>
        </w:rPr>
        <w:t> :</w:t>
      </w:r>
    </w:p>
    <w:p w14:paraId="66BA4D40" w14:textId="77777777" w:rsidR="00214BF7" w:rsidRPr="00D3192A" w:rsidRDefault="00672186" w:rsidP="00BE5267">
      <w:pPr>
        <w:pStyle w:val="ListParagraph"/>
        <w:numPr>
          <w:ilvl w:val="0"/>
          <w:numId w:val="18"/>
        </w:numPr>
        <w:rPr>
          <w:szCs w:val="20"/>
        </w:rPr>
      </w:pPr>
      <w:r w:rsidRPr="00D3192A">
        <w:rPr>
          <w:szCs w:val="20"/>
        </w:rPr>
        <w:t>planification, évaluation ou surveillance de programmes</w:t>
      </w:r>
      <w:r w:rsidR="00214BF7" w:rsidRPr="00D3192A">
        <w:rPr>
          <w:szCs w:val="20"/>
        </w:rPr>
        <w:t>;</w:t>
      </w:r>
    </w:p>
    <w:p w14:paraId="14326BBE" w14:textId="77777777" w:rsidR="00214BF7" w:rsidRPr="00D3192A" w:rsidRDefault="00672186" w:rsidP="00BE5267">
      <w:pPr>
        <w:pStyle w:val="ListParagraph"/>
        <w:numPr>
          <w:ilvl w:val="0"/>
          <w:numId w:val="18"/>
        </w:numPr>
        <w:rPr>
          <w:szCs w:val="20"/>
        </w:rPr>
      </w:pPr>
      <w:r w:rsidRPr="00D3192A">
        <w:rPr>
          <w:szCs w:val="20"/>
        </w:rPr>
        <w:t>gestion de risques ou d’erreurs</w:t>
      </w:r>
      <w:r w:rsidR="00214BF7" w:rsidRPr="00D3192A">
        <w:rPr>
          <w:szCs w:val="20"/>
        </w:rPr>
        <w:t>;</w:t>
      </w:r>
    </w:p>
    <w:p w14:paraId="6D5C032E" w14:textId="77777777" w:rsidR="00214BF7" w:rsidRPr="00D3192A" w:rsidRDefault="00672186" w:rsidP="00BE5267">
      <w:pPr>
        <w:pStyle w:val="ListParagraph"/>
        <w:numPr>
          <w:ilvl w:val="0"/>
          <w:numId w:val="18"/>
        </w:numPr>
        <w:rPr>
          <w:szCs w:val="20"/>
        </w:rPr>
      </w:pPr>
      <w:r w:rsidRPr="00D3192A">
        <w:rPr>
          <w:szCs w:val="20"/>
        </w:rPr>
        <w:t>amélioration de la qualité des soins, des programmes et des services</w:t>
      </w:r>
      <w:r w:rsidR="00214BF7" w:rsidRPr="00D3192A">
        <w:rPr>
          <w:szCs w:val="20"/>
        </w:rPr>
        <w:t>;</w:t>
      </w:r>
    </w:p>
    <w:p w14:paraId="7DF2ED86" w14:textId="77777777" w:rsidR="00214BF7" w:rsidRPr="00D3192A" w:rsidRDefault="00672186" w:rsidP="00BE5267">
      <w:pPr>
        <w:pStyle w:val="ListParagraph"/>
        <w:numPr>
          <w:ilvl w:val="0"/>
          <w:numId w:val="18"/>
        </w:numPr>
        <w:rPr>
          <w:szCs w:val="20"/>
        </w:rPr>
      </w:pPr>
      <w:r w:rsidRPr="00D3192A">
        <w:rPr>
          <w:szCs w:val="20"/>
        </w:rPr>
        <w:t>formation (à moins que la personne soit étudiante ou résidente et doit y avoir accès pour prodiguer des soins</w:t>
      </w:r>
      <w:r w:rsidR="00214BF7" w:rsidRPr="00D3192A">
        <w:rPr>
          <w:szCs w:val="20"/>
        </w:rPr>
        <w:t>);</w:t>
      </w:r>
    </w:p>
    <w:p w14:paraId="6B8F2A95" w14:textId="77777777" w:rsidR="00214BF7" w:rsidRPr="00D3192A" w:rsidRDefault="00214BF7" w:rsidP="00BE5267">
      <w:pPr>
        <w:pStyle w:val="ListParagraph"/>
        <w:keepNext/>
        <w:numPr>
          <w:ilvl w:val="0"/>
          <w:numId w:val="18"/>
        </w:numPr>
        <w:rPr>
          <w:szCs w:val="20"/>
        </w:rPr>
      </w:pPr>
      <w:r w:rsidRPr="00D3192A">
        <w:rPr>
          <w:szCs w:val="20"/>
        </w:rPr>
        <w:lastRenderedPageBreak/>
        <w:t>traitement des paiements;</w:t>
      </w:r>
    </w:p>
    <w:p w14:paraId="6E618E89" w14:textId="77777777" w:rsidR="00214BF7" w:rsidRPr="00D3192A" w:rsidRDefault="00214BF7" w:rsidP="00BE5267">
      <w:pPr>
        <w:pStyle w:val="ListParagraph"/>
        <w:numPr>
          <w:ilvl w:val="0"/>
          <w:numId w:val="18"/>
        </w:numPr>
        <w:rPr>
          <w:szCs w:val="20"/>
        </w:rPr>
      </w:pPr>
      <w:r w:rsidRPr="00D3192A">
        <w:rPr>
          <w:szCs w:val="20"/>
        </w:rPr>
        <w:t>recherche.</w:t>
      </w:r>
    </w:p>
    <w:p w14:paraId="2FA61A14" w14:textId="77777777" w:rsidR="00214BF7" w:rsidRPr="00D3192A" w:rsidRDefault="00214BF7" w:rsidP="00214BF7">
      <w:pPr>
        <w:pStyle w:val="Heading4"/>
      </w:pPr>
      <w:r w:rsidRPr="00D3192A">
        <w:t>Enregistrement d’utilisateurs occupant plusieurs rôles</w:t>
      </w:r>
    </w:p>
    <w:p w14:paraId="124331EF" w14:textId="77777777" w:rsidR="00214BF7" w:rsidRPr="00D3192A" w:rsidRDefault="00804F4E" w:rsidP="00804F4E">
      <w:pPr>
        <w:keepLines/>
        <w:spacing w:after="120"/>
        <w:rPr>
          <w:rFonts w:cs="Georgia"/>
          <w:bCs/>
          <w:iCs/>
          <w:szCs w:val="18"/>
        </w:rPr>
      </w:pPr>
      <w:r w:rsidRPr="00D3192A">
        <w:rPr>
          <w:rFonts w:cs="Georgia"/>
          <w:bCs/>
          <w:iCs/>
          <w:szCs w:val="18"/>
        </w:rPr>
        <w:t>Si un mandataire ou un fournisseur de services électroniques a plus d’une fonction (clinicien et gestionnaire des risques, par exemple), l’approbateur peut lui donner accès à la [solution de DSE] pour qu’elle recueille des renseignements personnels sur la santé et puisse ainsi prodiguer ou contribuer à prodiguer des soins de santé et doit veiller à ce que l’utilisateur final soit au courant de ses autorisations et obligations.</w:t>
      </w:r>
      <w:r w:rsidR="00214BF7" w:rsidRPr="00D3192A">
        <w:rPr>
          <w:rFonts w:cs="Georgia"/>
          <w:bCs/>
          <w:iCs/>
          <w:szCs w:val="18"/>
        </w:rPr>
        <w:t>.</w:t>
      </w:r>
    </w:p>
    <w:p w14:paraId="36DF47EF" w14:textId="77777777" w:rsidR="00214BF7" w:rsidRPr="00D3192A" w:rsidRDefault="00214BF7" w:rsidP="00214BF7">
      <w:pPr>
        <w:keepLines/>
        <w:spacing w:after="120"/>
        <w:rPr>
          <w:rFonts w:cs="Georgia"/>
          <w:bCs/>
          <w:iCs/>
          <w:szCs w:val="18"/>
        </w:rPr>
      </w:pPr>
      <w:r w:rsidRPr="00D3192A">
        <w:rPr>
          <w:rFonts w:cs="Georgia"/>
          <w:bCs/>
          <w:iCs/>
          <w:szCs w:val="18"/>
        </w:rPr>
        <w:t>Suivez les procédures spécifiques établies par le programme d’enregistrement et d’inscription de ONE ID.</w:t>
      </w:r>
    </w:p>
    <w:p w14:paraId="2ED778D0" w14:textId="77777777" w:rsidR="002D79C2" w:rsidRDefault="00214BF7" w:rsidP="00214BF7">
      <w:pPr>
        <w:keepLines/>
        <w:rPr>
          <w:rFonts w:cs="Georgia"/>
          <w:bCs/>
          <w:iCs/>
          <w:szCs w:val="18"/>
        </w:rPr>
        <w:sectPr w:rsidR="002D79C2">
          <w:pgSz w:w="12240" w:h="15840"/>
          <w:pgMar w:top="1440" w:right="1440" w:bottom="1440" w:left="1440" w:header="720" w:footer="720" w:gutter="0"/>
          <w:cols w:space="720"/>
          <w:docGrid w:linePitch="360"/>
        </w:sectPr>
      </w:pPr>
      <w:r w:rsidRPr="00D3192A">
        <w:rPr>
          <w:rFonts w:cs="Georgia"/>
          <w:bCs/>
          <w:iCs/>
          <w:szCs w:val="18"/>
        </w:rPr>
        <w:t>Veuillez noter que les ententes d’échange de données avec les dépositaires de renseignements sur la santé précisent que l’accès peut seulement être accordé à des fins précises.</w:t>
      </w:r>
    </w:p>
    <w:p w14:paraId="1B428700" w14:textId="0EA4715C" w:rsidR="00214BF7" w:rsidRPr="00D3192A" w:rsidRDefault="00784D0D" w:rsidP="00BE5267">
      <w:pPr>
        <w:pStyle w:val="Heading2"/>
        <w:numPr>
          <w:ilvl w:val="0"/>
          <w:numId w:val="30"/>
        </w:numPr>
      </w:pPr>
      <w:bookmarkStart w:id="74" w:name="_Toc450902700"/>
      <w:bookmarkStart w:id="75" w:name="_Toc453682371"/>
      <w:bookmarkStart w:id="76" w:name="_Toc456171789"/>
      <w:bookmarkStart w:id="77" w:name="_Toc456877941"/>
      <w:bookmarkStart w:id="78" w:name="_Toc492907259"/>
      <w:r>
        <w:lastRenderedPageBreak/>
        <w:t>Norme</w:t>
      </w:r>
      <w:r w:rsidRPr="00D3192A">
        <w:t xml:space="preserve"> </w:t>
      </w:r>
      <w:r w:rsidR="00214BF7" w:rsidRPr="00D3192A">
        <w:t>sur le</w:t>
      </w:r>
      <w:r w:rsidR="00095E0A" w:rsidRPr="00D3192A">
        <w:t>s</w:t>
      </w:r>
      <w:r w:rsidR="00214BF7" w:rsidRPr="00D3192A">
        <w:t xml:space="preserve"> réseau</w:t>
      </w:r>
      <w:r w:rsidR="00095E0A" w:rsidRPr="00D3192A">
        <w:t>x</w:t>
      </w:r>
      <w:r w:rsidR="00214BF7" w:rsidRPr="00D3192A">
        <w:t xml:space="preserve"> et </w:t>
      </w:r>
      <w:bookmarkEnd w:id="74"/>
      <w:bookmarkEnd w:id="75"/>
      <w:bookmarkEnd w:id="76"/>
      <w:bookmarkEnd w:id="77"/>
      <w:r w:rsidR="00095E0A" w:rsidRPr="00D3192A">
        <w:t>les opérations</w:t>
      </w:r>
      <w:bookmarkEnd w:id="78"/>
    </w:p>
    <w:p w14:paraId="6241D0C2" w14:textId="559D9FC7" w:rsidR="00214BF7" w:rsidRPr="00D3192A" w:rsidRDefault="00214BF7" w:rsidP="00214BF7">
      <w:pPr>
        <w:keepLines/>
        <w:spacing w:after="120"/>
        <w:rPr>
          <w:rFonts w:cs="Georgia"/>
          <w:bCs/>
          <w:iCs/>
          <w:szCs w:val="18"/>
        </w:rPr>
      </w:pPr>
      <w:r w:rsidRPr="00D3192A">
        <w:rPr>
          <w:rFonts w:cs="Georgia"/>
          <w:bCs/>
          <w:iCs/>
          <w:szCs w:val="18"/>
        </w:rPr>
        <w:t xml:space="preserve">Cette </w:t>
      </w:r>
      <w:r w:rsidR="00784D0D">
        <w:rPr>
          <w:rFonts w:cs="Georgia"/>
          <w:bCs/>
          <w:iCs/>
          <w:szCs w:val="18"/>
        </w:rPr>
        <w:t>norme</w:t>
      </w:r>
      <w:r w:rsidR="00784D0D" w:rsidRPr="00D3192A">
        <w:rPr>
          <w:rFonts w:cs="Georgia"/>
          <w:bCs/>
          <w:iCs/>
          <w:szCs w:val="18"/>
        </w:rPr>
        <w:t xml:space="preserve"> </w:t>
      </w:r>
      <w:r w:rsidRPr="00D3192A">
        <w:rPr>
          <w:rFonts w:cs="Georgia"/>
          <w:bCs/>
          <w:iCs/>
          <w:szCs w:val="18"/>
        </w:rPr>
        <w:t xml:space="preserve">traite de la façon dont l’information est consultée et transmise entre les appareils et dans le réseau. Vous devez mettre en place des mesures de contrôle pour sécuriser votre infrastructure réseau et établir des procédures pour sécuriser la gestion et le fonctionnement continus des services d’identification et des </w:t>
      </w:r>
      <w:r w:rsidR="000F5B03" w:rsidRPr="00D3192A">
        <w:rPr>
          <w:rFonts w:cs="Georgia"/>
          <w:bCs/>
          <w:iCs/>
          <w:szCs w:val="18"/>
        </w:rPr>
        <w:t>terminaux d’envoi des données</w:t>
      </w:r>
      <w:r w:rsidRPr="00D3192A">
        <w:rPr>
          <w:rFonts w:cs="Georgia"/>
          <w:bCs/>
          <w:iCs/>
          <w:szCs w:val="18"/>
        </w:rPr>
        <w:t>. Pour obtenir de plus amples renseignements et de l’assistance, vous pouvez communiquer avec votre fournisseur de services électroniques, au besoin.</w:t>
      </w:r>
    </w:p>
    <w:p w14:paraId="11F28071" w14:textId="77777777" w:rsidR="00214BF7" w:rsidRPr="00D3192A" w:rsidRDefault="00214BF7" w:rsidP="00214BF7">
      <w:pPr>
        <w:pStyle w:val="Heading3"/>
      </w:pPr>
      <w:bookmarkStart w:id="79" w:name="_Toc450902701"/>
      <w:bookmarkStart w:id="80" w:name="_Toc453682372"/>
      <w:bookmarkStart w:id="81" w:name="_Toc456171790"/>
      <w:bookmarkStart w:id="82" w:name="_Toc459013253"/>
      <w:bookmarkStart w:id="83" w:name="_Toc492907260"/>
      <w:r w:rsidRPr="00D3192A">
        <w:t>Zones réseau</w:t>
      </w:r>
      <w:bookmarkEnd w:id="79"/>
      <w:bookmarkEnd w:id="80"/>
      <w:bookmarkEnd w:id="81"/>
      <w:bookmarkEnd w:id="82"/>
      <w:bookmarkEnd w:id="83"/>
    </w:p>
    <w:p w14:paraId="1F3619FD" w14:textId="77777777" w:rsidR="00214BF7" w:rsidRPr="00D3192A" w:rsidRDefault="00214BF7" w:rsidP="00214BF7">
      <w:pPr>
        <w:keepNext/>
        <w:keepLines/>
        <w:spacing w:after="0"/>
        <w:rPr>
          <w:rFonts w:cs="Georgia"/>
          <w:bCs/>
          <w:iCs/>
          <w:szCs w:val="18"/>
        </w:rPr>
      </w:pPr>
      <w:r w:rsidRPr="00D3192A">
        <w:rPr>
          <w:rFonts w:cs="Georgia"/>
          <w:bCs/>
          <w:iCs/>
          <w:szCs w:val="18"/>
        </w:rPr>
        <w:t>L’accès aux renseignements personnels sur la santé s’accompagne de la responsabilité d’empêcher les utilisateurs non autorisés d’y avoir accès. Les périphériques réseau (p. ex., pare-feu, routeurs et commutateurs) doivent être installés de façon à séparer votre réseau interne des réseaux non sécuritaires. Il s’agit de l’établissement de zones réseau qui divisent les différents milieux informatiques de manière sécuritaire. La division des réseaux peut, entre autres, s’appuyer sur les critères suivants :</w:t>
      </w:r>
    </w:p>
    <w:p w14:paraId="798FB574" w14:textId="77777777" w:rsidR="00214BF7" w:rsidRPr="00D3192A" w:rsidRDefault="00214BF7" w:rsidP="00BE5267">
      <w:pPr>
        <w:pStyle w:val="ListParagraph"/>
        <w:keepNext/>
        <w:numPr>
          <w:ilvl w:val="0"/>
          <w:numId w:val="18"/>
        </w:numPr>
        <w:spacing w:before="120"/>
        <w:rPr>
          <w:szCs w:val="20"/>
        </w:rPr>
      </w:pPr>
      <w:r w:rsidRPr="00D3192A">
        <w:rPr>
          <w:szCs w:val="20"/>
        </w:rPr>
        <w:t>la classification de l’information transmise sur le réseau;</w:t>
      </w:r>
    </w:p>
    <w:p w14:paraId="19312C56" w14:textId="77777777" w:rsidR="00214BF7" w:rsidRPr="00D3192A" w:rsidRDefault="00214BF7" w:rsidP="00BE5267">
      <w:pPr>
        <w:pStyle w:val="ListParagraph"/>
        <w:numPr>
          <w:ilvl w:val="0"/>
          <w:numId w:val="18"/>
        </w:numPr>
        <w:rPr>
          <w:szCs w:val="20"/>
        </w:rPr>
      </w:pPr>
      <w:r w:rsidRPr="00D3192A">
        <w:rPr>
          <w:szCs w:val="20"/>
        </w:rPr>
        <w:t>le niveau d’assurance requis.</w:t>
      </w:r>
    </w:p>
    <w:p w14:paraId="0E7EA933" w14:textId="77777777" w:rsidR="00214BF7" w:rsidRPr="00D3192A" w:rsidRDefault="00214BF7" w:rsidP="00214BF7">
      <w:pPr>
        <w:keepLines/>
        <w:spacing w:after="120"/>
        <w:rPr>
          <w:rFonts w:cs="Georgia"/>
          <w:bCs/>
          <w:iCs/>
          <w:szCs w:val="18"/>
        </w:rPr>
      </w:pPr>
      <w:r w:rsidRPr="00D3192A">
        <w:rPr>
          <w:rFonts w:cs="Georgia"/>
          <w:bCs/>
          <w:iCs/>
          <w:szCs w:val="18"/>
        </w:rPr>
        <w:t>Une façon de protéger votre zone réseau est d’offrir un réseau pour les invités (p. ex., réseau sans fil gratuit) aux patients et aux visiteurs. Ce réseau devrait être séparé du réseau de votre établissement afin d’empêcher les personnes non autorisées d’a</w:t>
      </w:r>
      <w:r w:rsidR="000F5B03" w:rsidRPr="00D3192A">
        <w:rPr>
          <w:rFonts w:cs="Georgia"/>
          <w:bCs/>
          <w:iCs/>
          <w:szCs w:val="18"/>
        </w:rPr>
        <w:t>ccéder</w:t>
      </w:r>
      <w:r w:rsidRPr="00D3192A">
        <w:rPr>
          <w:rFonts w:cs="Georgia"/>
          <w:bCs/>
          <w:iCs/>
          <w:szCs w:val="18"/>
        </w:rPr>
        <w:t xml:space="preserve"> aux données.</w:t>
      </w:r>
    </w:p>
    <w:p w14:paraId="2C2DC7B8" w14:textId="37A31538" w:rsidR="00214BF7" w:rsidRPr="00D3192A" w:rsidRDefault="00214BF7" w:rsidP="00214BF7">
      <w:pPr>
        <w:keepLines/>
        <w:spacing w:after="120"/>
        <w:rPr>
          <w:rFonts w:cs="Georgia"/>
          <w:bCs/>
          <w:iCs/>
          <w:szCs w:val="18"/>
        </w:rPr>
      </w:pPr>
      <w:r w:rsidRPr="00D3192A">
        <w:rPr>
          <w:rFonts w:cs="Georgia"/>
          <w:bCs/>
          <w:iCs/>
          <w:szCs w:val="18"/>
        </w:rPr>
        <w:t xml:space="preserve">D’autres mesures de séparations pourraient être nécessaires, par exemple, si un sous-traitant utilise le réseau de votre établissement. Dans ce cas, les réseaux devraient être séparés pour veiller à ce que </w:t>
      </w:r>
      <w:r w:rsidR="00912A74">
        <w:rPr>
          <w:rFonts w:cs="Georgia"/>
          <w:bCs/>
          <w:iCs/>
          <w:szCs w:val="18"/>
        </w:rPr>
        <w:t>[la solution de DSE]</w:t>
      </w:r>
      <w:r w:rsidRPr="00D3192A">
        <w:rPr>
          <w:rFonts w:cs="Georgia"/>
          <w:bCs/>
          <w:iCs/>
          <w:szCs w:val="18"/>
        </w:rPr>
        <w:t xml:space="preserve"> soit utilisée dans un environnement sécuritaire.</w:t>
      </w:r>
    </w:p>
    <w:p w14:paraId="7353AE8A" w14:textId="77777777" w:rsidR="00214BF7" w:rsidRPr="00D3192A" w:rsidRDefault="00214BF7" w:rsidP="00214BF7">
      <w:pPr>
        <w:pStyle w:val="Heading3"/>
      </w:pPr>
      <w:bookmarkStart w:id="84" w:name="_Toc450902702"/>
      <w:bookmarkStart w:id="85" w:name="_Toc453682373"/>
      <w:bookmarkStart w:id="86" w:name="_Toc456171791"/>
      <w:bookmarkStart w:id="87" w:name="_Toc459013254"/>
      <w:bookmarkStart w:id="88" w:name="_Toc492907261"/>
      <w:r w:rsidRPr="00D3192A">
        <w:t>Passerelles de sécurité</w:t>
      </w:r>
      <w:bookmarkEnd w:id="84"/>
      <w:bookmarkEnd w:id="85"/>
      <w:bookmarkEnd w:id="86"/>
      <w:bookmarkEnd w:id="87"/>
      <w:bookmarkEnd w:id="88"/>
    </w:p>
    <w:p w14:paraId="6C5BD605" w14:textId="77777777" w:rsidR="00214BF7" w:rsidRPr="00D3192A" w:rsidRDefault="00214BF7" w:rsidP="00214BF7">
      <w:pPr>
        <w:keepLines/>
        <w:spacing w:after="120"/>
        <w:rPr>
          <w:rFonts w:cs="Georgia"/>
          <w:bCs/>
          <w:iCs/>
          <w:szCs w:val="18"/>
        </w:rPr>
      </w:pPr>
      <w:r w:rsidRPr="00D3192A">
        <w:rPr>
          <w:rFonts w:cs="Georgia"/>
          <w:bCs/>
          <w:iCs/>
          <w:szCs w:val="18"/>
        </w:rPr>
        <w:t>Le trafic entre les différentes zones du réseau (réseau interne et réseau pour les invités) doit être séparé par une passerelle de sécurité, généralement, un pare-feu doté des règles configurées pour protéger le réseau. Habituellement, il faut déployer un pare-feu configuré pour protéger les ordinateurs internes des menaces.</w:t>
      </w:r>
    </w:p>
    <w:p w14:paraId="1A2E819E" w14:textId="77777777" w:rsidR="00214BF7" w:rsidRPr="00D3192A" w:rsidRDefault="000F5B03" w:rsidP="00214BF7">
      <w:pPr>
        <w:keepNext/>
        <w:keepLines/>
        <w:spacing w:after="120"/>
        <w:rPr>
          <w:rFonts w:cs="Georgia"/>
          <w:bCs/>
          <w:iCs/>
          <w:szCs w:val="18"/>
        </w:rPr>
      </w:pPr>
      <w:r w:rsidRPr="00D3192A">
        <w:rPr>
          <w:rFonts w:cs="Georgia"/>
          <w:bCs/>
          <w:iCs/>
          <w:szCs w:val="18"/>
        </w:rPr>
        <w:t xml:space="preserve">Examinez </w:t>
      </w:r>
      <w:r w:rsidR="00214BF7" w:rsidRPr="00D3192A">
        <w:rPr>
          <w:rFonts w:cs="Georgia"/>
          <w:bCs/>
          <w:iCs/>
          <w:szCs w:val="18"/>
        </w:rPr>
        <w:t>la configuration des passerelles de sécurité de votre organisme au moins une fois par année. Ce processus devrait garantir que :</w:t>
      </w:r>
    </w:p>
    <w:p w14:paraId="052F515C" w14:textId="77777777" w:rsidR="00214BF7" w:rsidRPr="00D3192A" w:rsidRDefault="00214BF7" w:rsidP="00BE5267">
      <w:pPr>
        <w:pStyle w:val="ListParagraph"/>
        <w:keepNext/>
        <w:numPr>
          <w:ilvl w:val="0"/>
          <w:numId w:val="18"/>
        </w:numPr>
        <w:spacing w:after="120"/>
        <w:contextualSpacing w:val="0"/>
        <w:rPr>
          <w:szCs w:val="20"/>
        </w:rPr>
      </w:pPr>
      <w:r w:rsidRPr="00D3192A">
        <w:rPr>
          <w:szCs w:val="20"/>
        </w:rPr>
        <w:t>les règles visant le réseau (autorisation et refus) sont légitimes;</w:t>
      </w:r>
    </w:p>
    <w:p w14:paraId="0350EA6D" w14:textId="77777777" w:rsidR="00214BF7" w:rsidRPr="00D3192A" w:rsidRDefault="00214BF7" w:rsidP="00BE5267">
      <w:pPr>
        <w:pStyle w:val="ListParagraph"/>
        <w:keepNext/>
        <w:numPr>
          <w:ilvl w:val="0"/>
          <w:numId w:val="18"/>
        </w:numPr>
        <w:spacing w:after="120"/>
        <w:contextualSpacing w:val="0"/>
        <w:rPr>
          <w:szCs w:val="20"/>
        </w:rPr>
      </w:pPr>
      <w:r w:rsidRPr="00D3192A">
        <w:rPr>
          <w:szCs w:val="20"/>
        </w:rPr>
        <w:t>les règles superflues, désuètes ou contradictoires sont analysées et corrigées;</w:t>
      </w:r>
    </w:p>
    <w:p w14:paraId="523E0D52" w14:textId="77777777" w:rsidR="00214BF7" w:rsidRPr="00D3192A" w:rsidRDefault="00214BF7" w:rsidP="00BE5267">
      <w:pPr>
        <w:pStyle w:val="ListParagraph"/>
        <w:numPr>
          <w:ilvl w:val="0"/>
          <w:numId w:val="18"/>
        </w:numPr>
        <w:spacing w:after="120"/>
        <w:contextualSpacing w:val="0"/>
        <w:rPr>
          <w:szCs w:val="20"/>
        </w:rPr>
      </w:pPr>
      <w:r w:rsidRPr="00D3192A">
        <w:rPr>
          <w:szCs w:val="20"/>
        </w:rPr>
        <w:t>les appareils du réseau superflus ou désuets (p. ex., ordinateurs) sont retirés.</w:t>
      </w:r>
    </w:p>
    <w:p w14:paraId="3191E5B3" w14:textId="77777777" w:rsidR="00214BF7" w:rsidRPr="00D3192A" w:rsidRDefault="00214BF7" w:rsidP="00214BF7">
      <w:pPr>
        <w:spacing w:after="120"/>
        <w:rPr>
          <w:szCs w:val="20"/>
        </w:rPr>
      </w:pPr>
      <w:r w:rsidRPr="00D3192A">
        <w:rPr>
          <w:szCs w:val="20"/>
        </w:rPr>
        <w:t>Pour en savoir plus, consultez l</w:t>
      </w:r>
      <w:r w:rsidR="000F5B03" w:rsidRPr="00D3192A">
        <w:rPr>
          <w:szCs w:val="20"/>
        </w:rPr>
        <w:t xml:space="preserve">es </w:t>
      </w:r>
      <w:hyperlink r:id="rId37" w:history="1">
        <w:r w:rsidR="000F5B03" w:rsidRPr="00D3192A">
          <w:rPr>
            <w:rStyle w:val="Hyperlink"/>
            <w:szCs w:val="20"/>
          </w:rPr>
          <w:t>exigences en matière de configuration du système</w:t>
        </w:r>
      </w:hyperlink>
      <w:r w:rsidRPr="00D3192A">
        <w:rPr>
          <w:color w:val="1F497D"/>
        </w:rPr>
        <w:t>.</w:t>
      </w:r>
    </w:p>
    <w:p w14:paraId="4525C584" w14:textId="77777777" w:rsidR="00214BF7" w:rsidRPr="00D3192A" w:rsidRDefault="00214BF7" w:rsidP="00214BF7">
      <w:pPr>
        <w:pStyle w:val="Heading3"/>
      </w:pPr>
      <w:bookmarkStart w:id="89" w:name="_Toc492907262"/>
      <w:r w:rsidRPr="00D3192A">
        <w:t>Protection contre les programmes malveillants</w:t>
      </w:r>
      <w:bookmarkEnd w:id="89"/>
    </w:p>
    <w:p w14:paraId="5517295A" w14:textId="77777777" w:rsidR="00214BF7" w:rsidRPr="00D3192A" w:rsidRDefault="00214BF7" w:rsidP="00214BF7">
      <w:pPr>
        <w:keepNext/>
        <w:spacing w:after="120"/>
        <w:rPr>
          <w:rFonts w:cs="Georgia"/>
          <w:bCs/>
          <w:iCs/>
          <w:szCs w:val="18"/>
        </w:rPr>
      </w:pPr>
      <w:r w:rsidRPr="00D3192A">
        <w:rPr>
          <w:rFonts w:cs="Georgia"/>
          <w:bCs/>
          <w:iCs/>
          <w:szCs w:val="18"/>
        </w:rPr>
        <w:t xml:space="preserve">Des logiciels de détection des programmes malveillants </w:t>
      </w:r>
      <w:r w:rsidR="00073609" w:rsidRPr="00D3192A">
        <w:rPr>
          <w:rFonts w:cs="Georgia"/>
          <w:bCs/>
          <w:iCs/>
          <w:szCs w:val="18"/>
        </w:rPr>
        <w:t xml:space="preserve">et </w:t>
      </w:r>
      <w:r w:rsidRPr="00D3192A">
        <w:rPr>
          <w:rFonts w:cs="Georgia"/>
          <w:bCs/>
          <w:iCs/>
          <w:szCs w:val="18"/>
        </w:rPr>
        <w:t>de réparation (p. ex., logiciels antivirus), ou des solutions équivalentes :</w:t>
      </w:r>
    </w:p>
    <w:p w14:paraId="749A37B6" w14:textId="0671D79E" w:rsidR="00214BF7" w:rsidRPr="00D3192A" w:rsidRDefault="00214BF7" w:rsidP="00BE5267">
      <w:pPr>
        <w:pStyle w:val="ListParagraph"/>
        <w:keepNext/>
        <w:numPr>
          <w:ilvl w:val="0"/>
          <w:numId w:val="18"/>
        </w:numPr>
        <w:spacing w:after="120"/>
        <w:contextualSpacing w:val="0"/>
        <w:rPr>
          <w:szCs w:val="20"/>
        </w:rPr>
      </w:pPr>
      <w:r w:rsidRPr="00D3192A">
        <w:rPr>
          <w:szCs w:val="20"/>
        </w:rPr>
        <w:t xml:space="preserve">devraient être installées pour les outils, les processus et les postes de travail approuvés par le dépositaire de renseignements sur la santé utilisés pour accéder à </w:t>
      </w:r>
      <w:r w:rsidR="00912A74">
        <w:rPr>
          <w:szCs w:val="20"/>
        </w:rPr>
        <w:t>[la solution de DSE]</w:t>
      </w:r>
      <w:r w:rsidRPr="00D3192A">
        <w:rPr>
          <w:szCs w:val="20"/>
        </w:rPr>
        <w:t xml:space="preserve"> pour protéger les renseignements personnels sur la santé contre les programmes malveillants qui pourraient compromettre les données.</w:t>
      </w:r>
    </w:p>
    <w:p w14:paraId="5B582F09" w14:textId="77777777" w:rsidR="00214BF7" w:rsidRPr="00D3192A" w:rsidRDefault="00214BF7" w:rsidP="00BE5267">
      <w:pPr>
        <w:pStyle w:val="ListParagraph"/>
        <w:keepNext/>
        <w:numPr>
          <w:ilvl w:val="0"/>
          <w:numId w:val="18"/>
        </w:numPr>
        <w:spacing w:after="120"/>
        <w:contextualSpacing w:val="0"/>
        <w:rPr>
          <w:szCs w:val="20"/>
        </w:rPr>
      </w:pPr>
      <w:r w:rsidRPr="00D3192A">
        <w:rPr>
          <w:szCs w:val="20"/>
        </w:rPr>
        <w:t xml:space="preserve">Il faut garder les antivirus à jour pour détecter les maliciels qui pourraient compromettre le réseau et les renseignements personnels sur la santé. Souvent, ces logiciels peuvent être configurés pour vérifier </w:t>
      </w:r>
      <w:r w:rsidRPr="00D3192A">
        <w:rPr>
          <w:szCs w:val="20"/>
        </w:rPr>
        <w:lastRenderedPageBreak/>
        <w:t>automatiquement si des mises à jour sont disponibles, et pour analyser les outils approuvés par le dépositaire de renseignements sur la santé.</w:t>
      </w:r>
    </w:p>
    <w:p w14:paraId="61115817" w14:textId="77777777" w:rsidR="002D79C2" w:rsidRDefault="00214BF7" w:rsidP="00BE5267">
      <w:pPr>
        <w:pStyle w:val="ListParagraph"/>
        <w:numPr>
          <w:ilvl w:val="0"/>
          <w:numId w:val="18"/>
        </w:numPr>
        <w:spacing w:after="120"/>
        <w:contextualSpacing w:val="0"/>
        <w:rPr>
          <w:szCs w:val="20"/>
        </w:rPr>
        <w:sectPr w:rsidR="002D79C2">
          <w:pgSz w:w="12240" w:h="15840"/>
          <w:pgMar w:top="1440" w:right="1440" w:bottom="1440" w:left="1440" w:header="720" w:footer="720" w:gutter="0"/>
          <w:cols w:space="720"/>
          <w:docGrid w:linePitch="360"/>
        </w:sectPr>
      </w:pPr>
      <w:r w:rsidRPr="00D3192A">
        <w:rPr>
          <w:szCs w:val="20"/>
        </w:rPr>
        <w:t>Les autres solutions de protection contre les programmes malveillants comprennent l’élaboration d’une liste blanche d’application</w:t>
      </w:r>
      <w:r w:rsidR="00073609" w:rsidRPr="00D3192A">
        <w:rPr>
          <w:szCs w:val="20"/>
        </w:rPr>
        <w:t>s</w:t>
      </w:r>
      <w:r w:rsidRPr="00D3192A">
        <w:rPr>
          <w:szCs w:val="20"/>
        </w:rPr>
        <w:t xml:space="preserve"> ou l’utilisation </w:t>
      </w:r>
      <w:r w:rsidR="00073609" w:rsidRPr="00D3192A">
        <w:rPr>
          <w:szCs w:val="20"/>
        </w:rPr>
        <w:t>de la version légère d’un client pour restreindre les fonctions accessibles en écriture</w:t>
      </w:r>
      <w:r w:rsidRPr="00D3192A">
        <w:rPr>
          <w:szCs w:val="20"/>
        </w:rPr>
        <w:t>. Elles pourraient interdire l’accès à des sites inconnus ou qui comprennent ou pourraient comprendre des applications ou des programmes malveillants.</w:t>
      </w:r>
    </w:p>
    <w:p w14:paraId="716D52CE" w14:textId="58698CCF" w:rsidR="00214BF7" w:rsidRPr="00D3192A" w:rsidRDefault="00784D0D" w:rsidP="00BE5267">
      <w:pPr>
        <w:pStyle w:val="Heading2"/>
        <w:numPr>
          <w:ilvl w:val="0"/>
          <w:numId w:val="30"/>
        </w:numPr>
      </w:pPr>
      <w:bookmarkStart w:id="90" w:name="_Toc492907263"/>
      <w:r>
        <w:lastRenderedPageBreak/>
        <w:t>Norme</w:t>
      </w:r>
      <w:r w:rsidRPr="00D3192A">
        <w:t xml:space="preserve"> </w:t>
      </w:r>
      <w:r w:rsidR="00214BF7" w:rsidRPr="00D3192A">
        <w:t xml:space="preserve">sur la gestion des menaces </w:t>
      </w:r>
      <w:r w:rsidR="0004401F" w:rsidRPr="00D3192A">
        <w:t>et des</w:t>
      </w:r>
      <w:r w:rsidR="00214BF7" w:rsidRPr="00D3192A">
        <w:t xml:space="preserve"> risque</w:t>
      </w:r>
      <w:r w:rsidR="0004401F" w:rsidRPr="00D3192A">
        <w:t>s</w:t>
      </w:r>
      <w:bookmarkEnd w:id="90"/>
    </w:p>
    <w:p w14:paraId="0A0E8A9F" w14:textId="77777777" w:rsidR="00214BF7" w:rsidRPr="00D3192A" w:rsidRDefault="00214BF7" w:rsidP="00214BF7">
      <w:pPr>
        <w:keepLines/>
        <w:spacing w:after="120"/>
        <w:rPr>
          <w:rFonts w:cs="Georgia"/>
          <w:bCs/>
          <w:iCs/>
          <w:szCs w:val="18"/>
        </w:rPr>
      </w:pPr>
      <w:r w:rsidRPr="00D3192A">
        <w:rPr>
          <w:rFonts w:cs="Georgia"/>
          <w:bCs/>
          <w:iCs/>
          <w:szCs w:val="18"/>
        </w:rPr>
        <w:t>L’évaluation de la menace et des risques est une bonne façon de comprendre les risques et les menaces pour la sécurité du système d’information de votre organisme et des renseignements personnels sur la santé traités. Vous pouvez utiliser l’évaluation de la menace et des risques pour déterminer le degré de protection nécessaire d’après les possibilités qu’un incident se produise, et les répercussions qu’il pourrait avoir.</w:t>
      </w:r>
    </w:p>
    <w:p w14:paraId="6AE8AAE2" w14:textId="4764AB0A" w:rsidR="00214BF7" w:rsidRPr="00D3192A" w:rsidRDefault="00214BF7" w:rsidP="00214BF7">
      <w:pPr>
        <w:keepLines/>
        <w:spacing w:after="120"/>
        <w:rPr>
          <w:rFonts w:cs="Georgia"/>
          <w:bCs/>
          <w:iCs/>
          <w:szCs w:val="18"/>
        </w:rPr>
      </w:pPr>
      <w:r w:rsidRPr="00D3192A">
        <w:rPr>
          <w:rFonts w:cs="Georgia"/>
          <w:bCs/>
          <w:iCs/>
          <w:szCs w:val="18"/>
        </w:rPr>
        <w:t xml:space="preserve">L’équipe responsable de la protection de la vie privée et de la sécurité </w:t>
      </w:r>
      <w:r w:rsidR="00237256" w:rsidRPr="00D3192A">
        <w:rPr>
          <w:rFonts w:cs="Georgia"/>
          <w:bCs/>
          <w:iCs/>
          <w:szCs w:val="18"/>
        </w:rPr>
        <w:t xml:space="preserve">du bureau </w:t>
      </w:r>
      <w:r w:rsidRPr="00D3192A">
        <w:rPr>
          <w:rFonts w:cs="Georgia"/>
          <w:bCs/>
          <w:iCs/>
          <w:szCs w:val="18"/>
        </w:rPr>
        <w:t xml:space="preserve">de </w:t>
      </w:r>
      <w:r w:rsidR="00912A74">
        <w:rPr>
          <w:rFonts w:cs="Georgia"/>
          <w:bCs/>
          <w:iCs/>
          <w:szCs w:val="18"/>
        </w:rPr>
        <w:t>[la solution de DSE]</w:t>
      </w:r>
      <w:r w:rsidRPr="00D3192A">
        <w:rPr>
          <w:rFonts w:cs="Georgia"/>
          <w:bCs/>
          <w:iCs/>
          <w:szCs w:val="18"/>
        </w:rPr>
        <w:t xml:space="preserve"> effectuera les évaluations de la menace et des risques dans </w:t>
      </w:r>
      <w:r w:rsidR="00912A74">
        <w:rPr>
          <w:rFonts w:cs="Georgia"/>
          <w:bCs/>
          <w:iCs/>
          <w:szCs w:val="18"/>
        </w:rPr>
        <w:t>[la solution de DSE]</w:t>
      </w:r>
      <w:r w:rsidRPr="00D3192A">
        <w:rPr>
          <w:rFonts w:cs="Georgia"/>
          <w:bCs/>
          <w:iCs/>
          <w:szCs w:val="18"/>
        </w:rPr>
        <w:t>, et peut fournir les résultats de</w:t>
      </w:r>
      <w:r w:rsidR="00237256" w:rsidRPr="00D3192A">
        <w:rPr>
          <w:rFonts w:cs="Georgia"/>
          <w:bCs/>
          <w:iCs/>
          <w:szCs w:val="18"/>
        </w:rPr>
        <w:t xml:space="preserve"> ce</w:t>
      </w:r>
      <w:r w:rsidRPr="00D3192A">
        <w:rPr>
          <w:rFonts w:cs="Georgia"/>
          <w:bCs/>
          <w:iCs/>
          <w:szCs w:val="18"/>
        </w:rPr>
        <w:t>s évaluations et les plans de remédiation sur demande.</w:t>
      </w:r>
    </w:p>
    <w:p w14:paraId="7AF097FC" w14:textId="77777777" w:rsidR="00214BF7" w:rsidRPr="00D3192A" w:rsidRDefault="00214BF7" w:rsidP="00214BF7">
      <w:pPr>
        <w:keepLines/>
        <w:spacing w:after="120"/>
        <w:rPr>
          <w:rFonts w:cs="Georgia"/>
          <w:bCs/>
          <w:iCs/>
          <w:szCs w:val="18"/>
        </w:rPr>
      </w:pPr>
      <w:r w:rsidRPr="00D3192A">
        <w:rPr>
          <w:rFonts w:cs="Georgia"/>
          <w:bCs/>
          <w:iCs/>
          <w:szCs w:val="18"/>
        </w:rPr>
        <w:t>Pour demander une évaluation de la menace et des risques des solutions de cyberSanté Ontario, écrivez à the</w:t>
      </w:r>
      <w:hyperlink r:id="rId38" w:history="1">
        <w:r w:rsidRPr="00D3192A">
          <w:rPr>
            <w:bCs/>
            <w:iCs/>
          </w:rPr>
          <w:t>security@ehealthontario.on.ca</w:t>
        </w:r>
      </w:hyperlink>
      <w:r w:rsidRPr="00D3192A">
        <w:rPr>
          <w:rFonts w:cs="Georgia"/>
          <w:bCs/>
          <w:iCs/>
          <w:szCs w:val="18"/>
        </w:rPr>
        <w:t>.</w:t>
      </w:r>
    </w:p>
    <w:p w14:paraId="7B03905C" w14:textId="77777777" w:rsidR="00214BF7" w:rsidRPr="00D3192A" w:rsidRDefault="00214BF7" w:rsidP="00214BF7">
      <w:pPr>
        <w:pStyle w:val="Heading3"/>
        <w:rPr>
          <w:rFonts w:eastAsiaTheme="minorHAnsi"/>
        </w:rPr>
      </w:pPr>
      <w:bookmarkStart w:id="91" w:name="_Toc453682376"/>
      <w:bookmarkStart w:id="92" w:name="_Toc456171794"/>
      <w:bookmarkStart w:id="93" w:name="_Toc459013257"/>
      <w:bookmarkStart w:id="94" w:name="_Toc492907264"/>
      <w:r w:rsidRPr="00D3192A">
        <w:rPr>
          <w:rFonts w:eastAsiaTheme="minorHAnsi"/>
        </w:rPr>
        <w:t>Protection des documents sur l’évaluation de la menace et des risques reçus</w:t>
      </w:r>
      <w:bookmarkEnd w:id="91"/>
      <w:bookmarkEnd w:id="92"/>
      <w:bookmarkEnd w:id="93"/>
      <w:bookmarkEnd w:id="94"/>
    </w:p>
    <w:p w14:paraId="52C61654" w14:textId="7C0274CC" w:rsidR="00214BF7" w:rsidRPr="00D3192A" w:rsidRDefault="00214BF7" w:rsidP="00214BF7">
      <w:pPr>
        <w:keepLines/>
        <w:spacing w:after="120"/>
        <w:rPr>
          <w:rFonts w:cs="Georgia"/>
          <w:bCs/>
          <w:iCs/>
          <w:szCs w:val="18"/>
        </w:rPr>
      </w:pPr>
      <w:r w:rsidRPr="00D3192A">
        <w:rPr>
          <w:rFonts w:cs="Georgia"/>
          <w:bCs/>
          <w:iCs/>
          <w:szCs w:val="18"/>
        </w:rPr>
        <w:t xml:space="preserve">Lorsque vous recevez une évaluation de la menace et des risques de l’équipe responsable de la protection de la vie privée et de la sécurité </w:t>
      </w:r>
      <w:r w:rsidR="00B42864" w:rsidRPr="00D3192A">
        <w:rPr>
          <w:rFonts w:cs="Georgia"/>
          <w:bCs/>
          <w:iCs/>
          <w:szCs w:val="18"/>
        </w:rPr>
        <w:t xml:space="preserve">du bureau </w:t>
      </w:r>
      <w:r w:rsidRPr="00D3192A">
        <w:rPr>
          <w:rFonts w:cs="Georgia"/>
          <w:bCs/>
          <w:iCs/>
          <w:szCs w:val="18"/>
        </w:rPr>
        <w:t xml:space="preserve">de </w:t>
      </w:r>
      <w:r w:rsidR="00912A74">
        <w:rPr>
          <w:rFonts w:cs="Georgia"/>
          <w:bCs/>
          <w:iCs/>
          <w:szCs w:val="18"/>
        </w:rPr>
        <w:t>[la solution de DSE]</w:t>
      </w:r>
      <w:r w:rsidRPr="00D3192A">
        <w:rPr>
          <w:rFonts w:cs="Georgia"/>
          <w:bCs/>
          <w:iCs/>
          <w:szCs w:val="18"/>
        </w:rPr>
        <w:t>, vous devez restreindre l’accès à l’évaluation et aux documents à l’appui, et veiller à ce que l’évaluation soit traitée de manière sécuritaire, comme tout autre renseignement confidentiel de votre organisme.</w:t>
      </w:r>
    </w:p>
    <w:p w14:paraId="14536691" w14:textId="77777777" w:rsidR="00214BF7" w:rsidRPr="00D3192A" w:rsidRDefault="00214BF7" w:rsidP="00214BF7">
      <w:pPr>
        <w:keepNext/>
        <w:spacing w:after="120"/>
        <w:rPr>
          <w:rFonts w:cs="Georgia"/>
          <w:bCs/>
          <w:iCs/>
          <w:szCs w:val="18"/>
        </w:rPr>
      </w:pPr>
      <w:r w:rsidRPr="00D3192A">
        <w:rPr>
          <w:rFonts w:cs="Georgia"/>
          <w:bCs/>
          <w:iCs/>
          <w:szCs w:val="18"/>
        </w:rPr>
        <w:t>Voici des exemples de façons de protéger une évaluation de la menace et des risques :</w:t>
      </w:r>
    </w:p>
    <w:p w14:paraId="5E92782E" w14:textId="77777777" w:rsidR="00214BF7" w:rsidRPr="00D3192A" w:rsidRDefault="00214BF7" w:rsidP="00BE5267">
      <w:pPr>
        <w:pStyle w:val="ListParagraph"/>
        <w:keepNext/>
        <w:numPr>
          <w:ilvl w:val="0"/>
          <w:numId w:val="19"/>
        </w:numPr>
        <w:contextualSpacing w:val="0"/>
        <w:rPr>
          <w:rFonts w:cs="Georgia"/>
          <w:bCs/>
          <w:iCs/>
          <w:szCs w:val="18"/>
        </w:rPr>
      </w:pPr>
      <w:r w:rsidRPr="00D3192A">
        <w:rPr>
          <w:rFonts w:cs="Georgia"/>
          <w:bCs/>
          <w:iCs/>
          <w:szCs w:val="18"/>
        </w:rPr>
        <w:t xml:space="preserve">Si </w:t>
      </w:r>
      <w:r w:rsidR="00B42864" w:rsidRPr="00D3192A">
        <w:rPr>
          <w:rFonts w:cs="Georgia"/>
          <w:bCs/>
          <w:iCs/>
          <w:szCs w:val="18"/>
        </w:rPr>
        <w:t>elle</w:t>
      </w:r>
      <w:r w:rsidRPr="00D3192A">
        <w:rPr>
          <w:rFonts w:cs="Georgia"/>
          <w:bCs/>
          <w:iCs/>
          <w:szCs w:val="18"/>
        </w:rPr>
        <w:t xml:space="preserve"> est enregistrée sur un appareil mobile (p. ex., ordinateur portable, iPad, tablette ou téléphone cellulaire) ou un appareil de stockage mobile (p. ex., clé USB), veillez à ce que ces appareils soient chiffrés.</w:t>
      </w:r>
    </w:p>
    <w:p w14:paraId="34195CB2" w14:textId="77777777" w:rsidR="00214BF7" w:rsidRPr="00D3192A" w:rsidRDefault="00214BF7" w:rsidP="00BE5267">
      <w:pPr>
        <w:pStyle w:val="ListParagraph"/>
        <w:keepNext/>
        <w:numPr>
          <w:ilvl w:val="0"/>
          <w:numId w:val="19"/>
        </w:numPr>
        <w:contextualSpacing w:val="0"/>
        <w:rPr>
          <w:rFonts w:cs="Georgia"/>
          <w:bCs/>
          <w:iCs/>
          <w:szCs w:val="18"/>
        </w:rPr>
      </w:pPr>
      <w:r w:rsidRPr="00D3192A">
        <w:rPr>
          <w:rFonts w:cs="Georgia"/>
          <w:bCs/>
          <w:iCs/>
          <w:szCs w:val="18"/>
        </w:rPr>
        <w:t>Si l’évaluation de la menace et des risques est enregistrée sur votre réseau interne, l’accès doit être réservé aux personnes qui en ont besoin (p. ex., responsable de la protection de la vie privée/de la sécurité et personne légalement responsable).</w:t>
      </w:r>
    </w:p>
    <w:p w14:paraId="4C05E64A" w14:textId="77777777" w:rsidR="00214BF7" w:rsidRPr="00D3192A" w:rsidRDefault="00214BF7" w:rsidP="00BE5267">
      <w:pPr>
        <w:pStyle w:val="ListParagraph"/>
        <w:keepNext/>
        <w:numPr>
          <w:ilvl w:val="0"/>
          <w:numId w:val="19"/>
        </w:numPr>
        <w:contextualSpacing w:val="0"/>
        <w:rPr>
          <w:rFonts w:cs="Georgia"/>
          <w:bCs/>
          <w:iCs/>
          <w:szCs w:val="18"/>
        </w:rPr>
      </w:pPr>
      <w:r w:rsidRPr="00D3192A">
        <w:rPr>
          <w:rFonts w:cs="Georgia"/>
          <w:bCs/>
          <w:iCs/>
          <w:szCs w:val="18"/>
        </w:rPr>
        <w:t>N’enregistrez pas l’évaluation de la menace et des risques sur un site d’hébergement de fichiers externe, comme Google Drive ou Dropbox.</w:t>
      </w:r>
    </w:p>
    <w:p w14:paraId="1960859E" w14:textId="77777777" w:rsidR="00214BF7" w:rsidRPr="00D3192A" w:rsidRDefault="00214BF7" w:rsidP="00BE5267">
      <w:pPr>
        <w:pStyle w:val="ListParagraph"/>
        <w:keepNext/>
        <w:numPr>
          <w:ilvl w:val="0"/>
          <w:numId w:val="19"/>
        </w:numPr>
        <w:contextualSpacing w:val="0"/>
        <w:rPr>
          <w:rFonts w:cs="Georgia"/>
          <w:bCs/>
          <w:iCs/>
          <w:szCs w:val="18"/>
        </w:rPr>
      </w:pPr>
      <w:r w:rsidRPr="00D3192A">
        <w:rPr>
          <w:rFonts w:cs="Georgia"/>
          <w:bCs/>
          <w:iCs/>
          <w:szCs w:val="18"/>
        </w:rPr>
        <w:t>Veillez à ce que les copies papier soient rangées dans une armoire ou un tiroir lorsqu’elles ne sont pas utilisées ou lorsqu’elles sont laissées sans surveillance.</w:t>
      </w:r>
    </w:p>
    <w:p w14:paraId="26F2C4FC" w14:textId="77777777" w:rsidR="00214BF7" w:rsidRPr="00D3192A" w:rsidRDefault="00214BF7" w:rsidP="00BE5267">
      <w:pPr>
        <w:pStyle w:val="ListParagraph"/>
        <w:numPr>
          <w:ilvl w:val="0"/>
          <w:numId w:val="19"/>
        </w:numPr>
        <w:contextualSpacing w:val="0"/>
        <w:rPr>
          <w:rFonts w:cs="Georgia"/>
          <w:bCs/>
          <w:iCs/>
          <w:szCs w:val="18"/>
        </w:rPr>
      </w:pPr>
      <w:r w:rsidRPr="00D3192A">
        <w:rPr>
          <w:rFonts w:cs="Georgia"/>
          <w:bCs/>
          <w:iCs/>
          <w:szCs w:val="18"/>
        </w:rPr>
        <w:t>Lorsque vous n’avez plus besoin des copies papier, assurez-vous de vous en départir de manière sécuritaire (p. ex., utiliser une déchiqueteuse, ou les déposer dans un contenant de documents qui seront déchiquetés par un fournisseur autorisé</w:t>
      </w:r>
      <w:r w:rsidR="00B42864" w:rsidRPr="00D3192A">
        <w:rPr>
          <w:rFonts w:cs="Georgia"/>
          <w:bCs/>
          <w:iCs/>
          <w:szCs w:val="18"/>
        </w:rPr>
        <w:t>)</w:t>
      </w:r>
      <w:r w:rsidRPr="00D3192A">
        <w:rPr>
          <w:rFonts w:cs="Georgia"/>
          <w:bCs/>
          <w:iCs/>
          <w:szCs w:val="18"/>
        </w:rPr>
        <w:t>.</w:t>
      </w:r>
      <w:r w:rsidRPr="00D3192A">
        <w:rPr>
          <w:rFonts w:cs="Georgia"/>
          <w:bCs/>
          <w:iCs/>
          <w:szCs w:val="18"/>
        </w:rPr>
        <w:br w:type="page"/>
      </w:r>
    </w:p>
    <w:p w14:paraId="4A7BAF12" w14:textId="77777777" w:rsidR="005533A1" w:rsidRPr="00D3192A" w:rsidRDefault="005533A1" w:rsidP="005533A1">
      <w:pPr>
        <w:pStyle w:val="Heading1"/>
      </w:pPr>
      <w:bookmarkStart w:id="95" w:name="_Toc456171796"/>
      <w:bookmarkStart w:id="96" w:name="_Toc459132490"/>
      <w:bookmarkStart w:id="97" w:name="_Toc492907265"/>
      <w:r w:rsidRPr="00D3192A">
        <w:lastRenderedPageBreak/>
        <w:t>Annexe A : Index des ressources</w:t>
      </w:r>
      <w:bookmarkEnd w:id="95"/>
      <w:bookmarkEnd w:id="96"/>
      <w:bookmarkEnd w:id="97"/>
    </w:p>
    <w:tbl>
      <w:tblPr>
        <w:tblStyle w:val="TableGrid"/>
        <w:tblW w:w="5000" w:type="pct"/>
        <w:tblLayout w:type="fixed"/>
        <w:tblLook w:val="04A0" w:firstRow="1" w:lastRow="0" w:firstColumn="1" w:lastColumn="0" w:noHBand="0" w:noVBand="1"/>
      </w:tblPr>
      <w:tblGrid>
        <w:gridCol w:w="648"/>
        <w:gridCol w:w="1258"/>
        <w:gridCol w:w="3512"/>
        <w:gridCol w:w="4158"/>
      </w:tblGrid>
      <w:tr w:rsidR="005533A1" w:rsidRPr="00D3192A" w14:paraId="2D17CE82" w14:textId="77777777" w:rsidTr="005533A1">
        <w:trPr>
          <w:cantSplit/>
          <w:trHeight w:val="288"/>
          <w:tblHeader/>
        </w:trPr>
        <w:tc>
          <w:tcPr>
            <w:tcW w:w="338" w:type="pct"/>
            <w:shd w:val="clear" w:color="auto" w:fill="000000" w:themeFill="text1"/>
            <w:vAlign w:val="center"/>
          </w:tcPr>
          <w:p w14:paraId="05F80FDF" w14:textId="77777777" w:rsidR="005533A1" w:rsidRPr="00D3192A" w:rsidRDefault="005533A1" w:rsidP="005533A1">
            <w:pPr>
              <w:keepLines/>
              <w:jc w:val="center"/>
              <w:rPr>
                <w:b/>
                <w:color w:val="FFFFFF" w:themeColor="background1"/>
                <w:szCs w:val="18"/>
              </w:rPr>
            </w:pPr>
            <w:r w:rsidRPr="00D3192A">
              <w:rPr>
                <w:b/>
                <w:color w:val="FFFFFF" w:themeColor="background1"/>
                <w:szCs w:val="18"/>
              </w:rPr>
              <w:t>S</w:t>
            </w:r>
            <w:r w:rsidR="005C06D9" w:rsidRPr="00D3192A">
              <w:rPr>
                <w:b/>
                <w:color w:val="FFFFFF" w:themeColor="background1"/>
                <w:szCs w:val="18"/>
              </w:rPr>
              <w:t>é</w:t>
            </w:r>
            <w:r w:rsidRPr="00D3192A">
              <w:rPr>
                <w:b/>
                <w:color w:val="FFFFFF" w:themeColor="background1"/>
                <w:szCs w:val="18"/>
              </w:rPr>
              <w:t>q.</w:t>
            </w:r>
          </w:p>
        </w:tc>
        <w:tc>
          <w:tcPr>
            <w:tcW w:w="657" w:type="pct"/>
            <w:shd w:val="clear" w:color="auto" w:fill="000000" w:themeFill="text1"/>
            <w:vAlign w:val="center"/>
          </w:tcPr>
          <w:p w14:paraId="188598AF" w14:textId="77777777" w:rsidR="005533A1" w:rsidRPr="00D3192A" w:rsidRDefault="005533A1" w:rsidP="005533A1">
            <w:pPr>
              <w:keepLines/>
              <w:rPr>
                <w:b/>
                <w:color w:val="FFFFFF" w:themeColor="background1"/>
                <w:szCs w:val="18"/>
              </w:rPr>
            </w:pPr>
            <w:r w:rsidRPr="00D3192A">
              <w:rPr>
                <w:b/>
                <w:color w:val="FFFFFF" w:themeColor="background1"/>
                <w:szCs w:val="18"/>
              </w:rPr>
              <w:t>Type</w:t>
            </w:r>
          </w:p>
        </w:tc>
        <w:tc>
          <w:tcPr>
            <w:tcW w:w="1834" w:type="pct"/>
            <w:shd w:val="clear" w:color="auto" w:fill="000000" w:themeFill="text1"/>
            <w:vAlign w:val="center"/>
          </w:tcPr>
          <w:p w14:paraId="583F2DAA" w14:textId="77777777" w:rsidR="005533A1" w:rsidRPr="00D3192A" w:rsidRDefault="005533A1" w:rsidP="005533A1">
            <w:pPr>
              <w:keepLines/>
              <w:rPr>
                <w:b/>
                <w:color w:val="FFFFFF" w:themeColor="background1"/>
                <w:szCs w:val="18"/>
              </w:rPr>
            </w:pPr>
            <w:r w:rsidRPr="00D3192A">
              <w:rPr>
                <w:b/>
                <w:color w:val="FFFFFF" w:themeColor="background1"/>
                <w:szCs w:val="18"/>
              </w:rPr>
              <w:t>Document(s)</w:t>
            </w:r>
          </w:p>
        </w:tc>
        <w:tc>
          <w:tcPr>
            <w:tcW w:w="2171" w:type="pct"/>
            <w:shd w:val="clear" w:color="auto" w:fill="000000" w:themeFill="text1"/>
            <w:vAlign w:val="center"/>
          </w:tcPr>
          <w:p w14:paraId="0AC7C687" w14:textId="77777777" w:rsidR="005533A1" w:rsidRPr="00D3192A" w:rsidRDefault="005533A1" w:rsidP="005533A1">
            <w:pPr>
              <w:keepLines/>
              <w:rPr>
                <w:b/>
                <w:color w:val="FFFFFF" w:themeColor="background1"/>
                <w:szCs w:val="18"/>
              </w:rPr>
            </w:pPr>
            <w:r w:rsidRPr="00D3192A">
              <w:rPr>
                <w:b/>
                <w:color w:val="FFFFFF" w:themeColor="background1"/>
                <w:szCs w:val="18"/>
              </w:rPr>
              <w:t>Commentaires</w:t>
            </w:r>
          </w:p>
        </w:tc>
      </w:tr>
      <w:tr w:rsidR="005533A1" w:rsidRPr="00D3192A" w14:paraId="6E2A88BE" w14:textId="77777777" w:rsidTr="005533A1">
        <w:trPr>
          <w:cantSplit/>
        </w:trPr>
        <w:tc>
          <w:tcPr>
            <w:tcW w:w="5000" w:type="pct"/>
            <w:gridSpan w:val="4"/>
            <w:shd w:val="clear" w:color="auto" w:fill="C6F4FF" w:themeFill="accent5" w:themeFillTint="33"/>
          </w:tcPr>
          <w:p w14:paraId="055A242D" w14:textId="77777777" w:rsidR="005533A1" w:rsidRPr="00D3192A" w:rsidRDefault="005533A1" w:rsidP="005533A1">
            <w:pPr>
              <w:keepNext/>
              <w:keepLines/>
              <w:rPr>
                <w:b/>
                <w:szCs w:val="18"/>
              </w:rPr>
            </w:pPr>
            <w:r w:rsidRPr="00D3192A">
              <w:rPr>
                <w:b/>
                <w:szCs w:val="18"/>
              </w:rPr>
              <w:t>Partie A</w:t>
            </w:r>
          </w:p>
        </w:tc>
      </w:tr>
      <w:tr w:rsidR="005533A1" w:rsidRPr="00D3192A" w14:paraId="2537904F" w14:textId="77777777" w:rsidTr="005533A1">
        <w:trPr>
          <w:cantSplit/>
        </w:trPr>
        <w:tc>
          <w:tcPr>
            <w:tcW w:w="338" w:type="pct"/>
            <w:shd w:val="clear" w:color="auto" w:fill="C6F4FF" w:themeFill="accent5" w:themeFillTint="33"/>
          </w:tcPr>
          <w:p w14:paraId="70CCDC47" w14:textId="77777777" w:rsidR="005533A1" w:rsidRPr="00D3192A" w:rsidRDefault="005533A1" w:rsidP="005533A1">
            <w:pPr>
              <w:keepLines/>
              <w:jc w:val="center"/>
              <w:rPr>
                <w:szCs w:val="18"/>
              </w:rPr>
            </w:pPr>
            <w:r w:rsidRPr="00D3192A">
              <w:rPr>
                <w:szCs w:val="18"/>
              </w:rPr>
              <w:t>1.</w:t>
            </w:r>
          </w:p>
        </w:tc>
        <w:tc>
          <w:tcPr>
            <w:tcW w:w="657" w:type="pct"/>
            <w:shd w:val="clear" w:color="auto" w:fill="C6F4FF" w:themeFill="accent5" w:themeFillTint="33"/>
          </w:tcPr>
          <w:p w14:paraId="7E2B8859" w14:textId="77777777" w:rsidR="005533A1" w:rsidRPr="00D3192A" w:rsidRDefault="005533A1" w:rsidP="005533A1">
            <w:pPr>
              <w:keepLines/>
              <w:rPr>
                <w:szCs w:val="18"/>
              </w:rPr>
            </w:pPr>
            <w:r w:rsidRPr="00D3192A">
              <w:rPr>
                <w:szCs w:val="18"/>
              </w:rPr>
              <w:t>Guide de sécurité (le présent document)</w:t>
            </w:r>
          </w:p>
          <w:p w14:paraId="671AC893" w14:textId="77777777" w:rsidR="005533A1" w:rsidRPr="00D3192A" w:rsidRDefault="005533A1" w:rsidP="005533A1">
            <w:pPr>
              <w:keepLines/>
              <w:rPr>
                <w:szCs w:val="18"/>
              </w:rPr>
            </w:pPr>
          </w:p>
          <w:p w14:paraId="098D8E31" w14:textId="77777777" w:rsidR="005533A1" w:rsidRPr="00D3192A" w:rsidRDefault="005533A1" w:rsidP="005533A1">
            <w:pPr>
              <w:keepLines/>
              <w:rPr>
                <w:szCs w:val="18"/>
              </w:rPr>
            </w:pPr>
          </w:p>
        </w:tc>
        <w:tc>
          <w:tcPr>
            <w:tcW w:w="1834" w:type="pct"/>
            <w:shd w:val="clear" w:color="auto" w:fill="C6F4FF" w:themeFill="accent5" w:themeFillTint="33"/>
          </w:tcPr>
          <w:p w14:paraId="169498AA" w14:textId="17AE9779" w:rsidR="005533A1" w:rsidRPr="00D3192A" w:rsidRDefault="007D5B7B" w:rsidP="007D5B7B">
            <w:pPr>
              <w:keepLines/>
              <w:rPr>
                <w:szCs w:val="18"/>
              </w:rPr>
            </w:pPr>
            <w:r w:rsidRPr="005000D3">
              <w:rPr>
                <w:rStyle w:val="Hyperlink"/>
              </w:rPr>
              <w:t xml:space="preserve">Guide de sécurité des DSE à l’intention des </w:t>
            </w:r>
            <w:hyperlink r:id="rId39" w:history="1">
              <w:r w:rsidRPr="007D5B7B">
                <w:rPr>
                  <w:rStyle w:val="Hyperlink"/>
                </w:rPr>
                <w:t>organismes</w:t>
              </w:r>
            </w:hyperlink>
            <w:r w:rsidRPr="005000D3">
              <w:rPr>
                <w:rStyle w:val="Hyperlink"/>
              </w:rPr>
              <w:t xml:space="preserve"> ayant seulement des droits de visualisation qui ont un compte ONE ID ou ClinicalConnect</w:t>
            </w:r>
          </w:p>
        </w:tc>
        <w:tc>
          <w:tcPr>
            <w:tcW w:w="2171" w:type="pct"/>
            <w:shd w:val="clear" w:color="auto" w:fill="C6F4FF" w:themeFill="accent5" w:themeFillTint="33"/>
          </w:tcPr>
          <w:p w14:paraId="5DB16156" w14:textId="77777777" w:rsidR="005533A1" w:rsidRPr="00D3192A" w:rsidRDefault="005533A1" w:rsidP="005533A1">
            <w:pPr>
              <w:keepLines/>
              <w:spacing w:after="120"/>
              <w:rPr>
                <w:szCs w:val="18"/>
              </w:rPr>
            </w:pPr>
            <w:r w:rsidRPr="00D3192A">
              <w:rPr>
                <w:szCs w:val="18"/>
              </w:rPr>
              <w:t>Principale référence fournie lors du webinaire de formation.</w:t>
            </w:r>
          </w:p>
          <w:p w14:paraId="78F00731" w14:textId="77777777" w:rsidR="005533A1" w:rsidRPr="00D3192A" w:rsidRDefault="005533A1" w:rsidP="00BE5267">
            <w:pPr>
              <w:pStyle w:val="ListParagraph"/>
              <w:numPr>
                <w:ilvl w:val="0"/>
                <w:numId w:val="20"/>
              </w:numPr>
              <w:spacing w:after="200" w:line="276" w:lineRule="auto"/>
              <w:rPr>
                <w:szCs w:val="18"/>
              </w:rPr>
            </w:pPr>
            <w:r w:rsidRPr="00D3192A">
              <w:rPr>
                <w:szCs w:val="18"/>
              </w:rPr>
              <w:t>Élaboration de votre programme de sécurité de l’information.</w:t>
            </w:r>
          </w:p>
          <w:p w14:paraId="2B50D2AC" w14:textId="77777777" w:rsidR="005533A1" w:rsidRPr="00D3192A" w:rsidRDefault="005533A1" w:rsidP="00BE5267">
            <w:pPr>
              <w:pStyle w:val="ListParagraph"/>
              <w:numPr>
                <w:ilvl w:val="0"/>
                <w:numId w:val="20"/>
              </w:numPr>
              <w:spacing w:after="200" w:line="276" w:lineRule="auto"/>
              <w:rPr>
                <w:szCs w:val="18"/>
              </w:rPr>
            </w:pPr>
            <w:r w:rsidRPr="00D3192A">
              <w:rPr>
                <w:szCs w:val="18"/>
              </w:rPr>
              <w:t>Étapes du processus de déploiement</w:t>
            </w:r>
          </w:p>
          <w:p w14:paraId="56AECB4D" w14:textId="77777777" w:rsidR="005533A1" w:rsidRPr="00D3192A" w:rsidRDefault="005533A1" w:rsidP="00BE5267">
            <w:pPr>
              <w:pStyle w:val="ListParagraph"/>
              <w:numPr>
                <w:ilvl w:val="0"/>
                <w:numId w:val="20"/>
              </w:numPr>
              <w:spacing w:after="200" w:line="276" w:lineRule="auto"/>
              <w:rPr>
                <w:szCs w:val="18"/>
              </w:rPr>
            </w:pPr>
            <w:r w:rsidRPr="00D3192A">
              <w:rPr>
                <w:szCs w:val="18"/>
              </w:rPr>
              <w:t>Rôles, responsabilités et principaux termes</w:t>
            </w:r>
          </w:p>
          <w:p w14:paraId="0ABA395E" w14:textId="0547B1F8" w:rsidR="005533A1" w:rsidRPr="00D3192A" w:rsidRDefault="005533A1" w:rsidP="007D5B7B">
            <w:pPr>
              <w:pStyle w:val="ListParagraph"/>
              <w:numPr>
                <w:ilvl w:val="0"/>
                <w:numId w:val="20"/>
              </w:numPr>
              <w:spacing w:after="120" w:line="276" w:lineRule="auto"/>
              <w:rPr>
                <w:szCs w:val="18"/>
              </w:rPr>
            </w:pPr>
            <w:r w:rsidRPr="00D3192A">
              <w:rPr>
                <w:szCs w:val="18"/>
              </w:rPr>
              <w:t>Politique</w:t>
            </w:r>
            <w:r w:rsidR="007D5B7B">
              <w:rPr>
                <w:szCs w:val="18"/>
              </w:rPr>
              <w:t xml:space="preserve"> et normes de sécurité des DSE</w:t>
            </w:r>
          </w:p>
        </w:tc>
      </w:tr>
      <w:tr w:rsidR="005533A1" w:rsidRPr="00D3192A" w14:paraId="3E5F2458" w14:textId="77777777" w:rsidTr="005533A1">
        <w:trPr>
          <w:cantSplit/>
          <w:trHeight w:val="1134"/>
        </w:trPr>
        <w:tc>
          <w:tcPr>
            <w:tcW w:w="338" w:type="pct"/>
            <w:shd w:val="clear" w:color="auto" w:fill="C6F4FF" w:themeFill="accent5" w:themeFillTint="33"/>
          </w:tcPr>
          <w:p w14:paraId="5FA7F346" w14:textId="77777777" w:rsidR="005533A1" w:rsidRPr="00D3192A" w:rsidRDefault="005533A1" w:rsidP="005533A1">
            <w:pPr>
              <w:keepLines/>
              <w:jc w:val="center"/>
              <w:rPr>
                <w:szCs w:val="18"/>
              </w:rPr>
            </w:pPr>
            <w:r w:rsidRPr="00D3192A">
              <w:rPr>
                <w:szCs w:val="18"/>
              </w:rPr>
              <w:t>2.</w:t>
            </w:r>
          </w:p>
        </w:tc>
        <w:tc>
          <w:tcPr>
            <w:tcW w:w="657" w:type="pct"/>
            <w:shd w:val="clear" w:color="auto" w:fill="C6F4FF" w:themeFill="accent5" w:themeFillTint="33"/>
          </w:tcPr>
          <w:p w14:paraId="492CB6B2" w14:textId="77777777" w:rsidR="005533A1" w:rsidRPr="00D3192A" w:rsidRDefault="005533A1" w:rsidP="005533A1">
            <w:pPr>
              <w:keepLines/>
              <w:rPr>
                <w:szCs w:val="18"/>
              </w:rPr>
            </w:pPr>
            <w:r w:rsidRPr="00D3192A">
              <w:rPr>
                <w:szCs w:val="18"/>
              </w:rPr>
              <w:t>Webinaire</w:t>
            </w:r>
          </w:p>
        </w:tc>
        <w:tc>
          <w:tcPr>
            <w:tcW w:w="1834" w:type="pct"/>
            <w:shd w:val="clear" w:color="auto" w:fill="C6F4FF" w:themeFill="accent5" w:themeFillTint="33"/>
          </w:tcPr>
          <w:p w14:paraId="5369A494" w14:textId="417F5EA6" w:rsidR="005533A1" w:rsidRPr="00D3192A" w:rsidRDefault="009105B7" w:rsidP="00832BA8">
            <w:pPr>
              <w:spacing w:after="120" w:line="276" w:lineRule="auto"/>
              <w:rPr>
                <w:szCs w:val="18"/>
              </w:rPr>
            </w:pPr>
            <w:hyperlink r:id="rId40" w:history="1">
              <w:r w:rsidR="005533A1" w:rsidRPr="005000D3">
                <w:rPr>
                  <w:rStyle w:val="Hyperlink"/>
                  <w:szCs w:val="18"/>
                </w:rPr>
                <w:t>Webinaire sur l</w:t>
              </w:r>
              <w:r w:rsidR="00832BA8" w:rsidRPr="005000D3">
                <w:rPr>
                  <w:rStyle w:val="Hyperlink"/>
                  <w:szCs w:val="18"/>
                </w:rPr>
                <w:t>’utilisation sécuritaire d</w:t>
              </w:r>
              <w:r w:rsidR="005533A1" w:rsidRPr="005000D3">
                <w:rPr>
                  <w:rStyle w:val="Hyperlink"/>
                  <w:szCs w:val="18"/>
                </w:rPr>
                <w:t>es DSE à l’intention des organismes qui utilisent ONE ID ou ClinicalConnect pour accéder à la solution</w:t>
              </w:r>
            </w:hyperlink>
          </w:p>
        </w:tc>
        <w:tc>
          <w:tcPr>
            <w:tcW w:w="2171" w:type="pct"/>
            <w:shd w:val="clear" w:color="auto" w:fill="C6F4FF" w:themeFill="accent5" w:themeFillTint="33"/>
          </w:tcPr>
          <w:p w14:paraId="16DB9A69" w14:textId="2A833450" w:rsidR="005533A1" w:rsidRPr="00D3192A" w:rsidRDefault="005533A1" w:rsidP="005533A1">
            <w:pPr>
              <w:spacing w:after="120" w:line="276" w:lineRule="auto"/>
              <w:rPr>
                <w:szCs w:val="18"/>
              </w:rPr>
            </w:pPr>
            <w:r w:rsidRPr="00D3192A">
              <w:rPr>
                <w:szCs w:val="18"/>
              </w:rPr>
              <w:t xml:space="preserve">Introduction à la sécurité et aperçu pour les organismes ayant seulement des droits de visualisation qui utilisent </w:t>
            </w:r>
            <w:r w:rsidR="00912A74">
              <w:rPr>
                <w:szCs w:val="18"/>
              </w:rPr>
              <w:t>[la solution de DSE]</w:t>
            </w:r>
            <w:r w:rsidRPr="00D3192A">
              <w:rPr>
                <w:szCs w:val="18"/>
              </w:rPr>
              <w:t>. Le webinaire comprend :</w:t>
            </w:r>
          </w:p>
          <w:p w14:paraId="01BF5D0E" w14:textId="77777777" w:rsidR="005533A1" w:rsidRPr="00D3192A" w:rsidRDefault="005533A1" w:rsidP="00BE5267">
            <w:pPr>
              <w:pStyle w:val="ListParagraph"/>
              <w:numPr>
                <w:ilvl w:val="0"/>
                <w:numId w:val="20"/>
              </w:numPr>
              <w:spacing w:after="200" w:line="276" w:lineRule="auto"/>
              <w:rPr>
                <w:szCs w:val="18"/>
              </w:rPr>
            </w:pPr>
            <w:r w:rsidRPr="00D3192A">
              <w:rPr>
                <w:szCs w:val="18"/>
              </w:rPr>
              <w:t>un aperçu de la structure de gouvernance de la protection de la vie privée et de la sécurité;</w:t>
            </w:r>
          </w:p>
          <w:p w14:paraId="25618A53" w14:textId="77777777" w:rsidR="005533A1" w:rsidRPr="00D3192A" w:rsidRDefault="005533A1" w:rsidP="00BE5267">
            <w:pPr>
              <w:pStyle w:val="ListParagraph"/>
              <w:numPr>
                <w:ilvl w:val="0"/>
                <w:numId w:val="20"/>
              </w:numPr>
              <w:spacing w:after="200" w:line="276" w:lineRule="auto"/>
              <w:rPr>
                <w:szCs w:val="18"/>
              </w:rPr>
            </w:pPr>
            <w:r w:rsidRPr="00D3192A">
              <w:rPr>
                <w:szCs w:val="18"/>
              </w:rPr>
              <w:t>un aperçu de la politique sur la sécurité des DSE comprenant :</w:t>
            </w:r>
          </w:p>
          <w:p w14:paraId="2A045A63" w14:textId="77777777" w:rsidR="005533A1" w:rsidRPr="00D3192A" w:rsidRDefault="005533A1" w:rsidP="00BE5267">
            <w:pPr>
              <w:pStyle w:val="ListParagraph"/>
              <w:numPr>
                <w:ilvl w:val="1"/>
                <w:numId w:val="20"/>
              </w:numPr>
              <w:spacing w:after="200" w:line="276" w:lineRule="auto"/>
              <w:rPr>
                <w:szCs w:val="18"/>
              </w:rPr>
            </w:pPr>
            <w:r w:rsidRPr="00D3192A">
              <w:rPr>
                <w:szCs w:val="18"/>
              </w:rPr>
              <w:t>des conseils sur la préparation;</w:t>
            </w:r>
          </w:p>
          <w:p w14:paraId="040C5658" w14:textId="77777777" w:rsidR="005533A1" w:rsidRPr="00D3192A" w:rsidRDefault="005533A1" w:rsidP="00BE5267">
            <w:pPr>
              <w:pStyle w:val="ListParagraph"/>
              <w:numPr>
                <w:ilvl w:val="1"/>
                <w:numId w:val="20"/>
              </w:numPr>
              <w:spacing w:after="200" w:line="276" w:lineRule="auto"/>
              <w:rPr>
                <w:szCs w:val="18"/>
              </w:rPr>
            </w:pPr>
            <w:r w:rsidRPr="00D3192A">
              <w:rPr>
                <w:szCs w:val="18"/>
              </w:rPr>
              <w:t>les étapes de l’évaluation;</w:t>
            </w:r>
          </w:p>
          <w:p w14:paraId="6859214B" w14:textId="77777777" w:rsidR="005533A1" w:rsidRPr="00FD53C5" w:rsidRDefault="005533A1" w:rsidP="00BE5267">
            <w:pPr>
              <w:pStyle w:val="ListParagraph"/>
              <w:numPr>
                <w:ilvl w:val="0"/>
                <w:numId w:val="20"/>
              </w:numPr>
              <w:spacing w:after="120" w:line="276" w:lineRule="auto"/>
              <w:rPr>
                <w:szCs w:val="18"/>
              </w:rPr>
            </w:pPr>
            <w:r w:rsidRPr="00D3192A">
              <w:rPr>
                <w:szCs w:val="18"/>
              </w:rPr>
              <w:t>les principaux diagrammes de processus;</w:t>
            </w:r>
          </w:p>
        </w:tc>
      </w:tr>
      <w:tr w:rsidR="005533A1" w:rsidRPr="00D3192A" w14:paraId="09C46C13" w14:textId="77777777" w:rsidTr="005533A1">
        <w:trPr>
          <w:cantSplit/>
        </w:trPr>
        <w:tc>
          <w:tcPr>
            <w:tcW w:w="338" w:type="pct"/>
            <w:shd w:val="clear" w:color="auto" w:fill="C6F4FF" w:themeFill="accent5" w:themeFillTint="33"/>
          </w:tcPr>
          <w:p w14:paraId="63022599" w14:textId="77777777" w:rsidR="005533A1" w:rsidRPr="00D3192A" w:rsidRDefault="005533A1" w:rsidP="005533A1">
            <w:pPr>
              <w:keepLines/>
              <w:jc w:val="center"/>
              <w:rPr>
                <w:szCs w:val="18"/>
              </w:rPr>
            </w:pPr>
            <w:r w:rsidRPr="00D3192A">
              <w:rPr>
                <w:szCs w:val="18"/>
              </w:rPr>
              <w:t>3.</w:t>
            </w:r>
          </w:p>
        </w:tc>
        <w:tc>
          <w:tcPr>
            <w:tcW w:w="657" w:type="pct"/>
            <w:shd w:val="clear" w:color="auto" w:fill="C6F4FF" w:themeFill="accent5" w:themeFillTint="33"/>
          </w:tcPr>
          <w:p w14:paraId="6469526B" w14:textId="067AA3E7" w:rsidR="005533A1" w:rsidRPr="00D3192A" w:rsidRDefault="005533A1" w:rsidP="007D5B7B">
            <w:pPr>
              <w:keepLines/>
              <w:rPr>
                <w:szCs w:val="18"/>
              </w:rPr>
            </w:pPr>
            <w:r w:rsidRPr="00D3192A">
              <w:rPr>
                <w:szCs w:val="18"/>
              </w:rPr>
              <w:t>Politique</w:t>
            </w:r>
            <w:r w:rsidR="007D5B7B">
              <w:rPr>
                <w:szCs w:val="18"/>
              </w:rPr>
              <w:t xml:space="preserve"> et normes</w:t>
            </w:r>
          </w:p>
        </w:tc>
        <w:tc>
          <w:tcPr>
            <w:tcW w:w="1834" w:type="pct"/>
            <w:shd w:val="clear" w:color="auto" w:fill="C6F4FF" w:themeFill="accent5" w:themeFillTint="33"/>
          </w:tcPr>
          <w:p w14:paraId="378BCC08" w14:textId="1FBD2F35" w:rsidR="005533A1" w:rsidRPr="00D3192A" w:rsidRDefault="009105B7" w:rsidP="00D94A46">
            <w:pPr>
              <w:keepLines/>
              <w:rPr>
                <w:szCs w:val="18"/>
              </w:rPr>
            </w:pPr>
            <w:hyperlink r:id="rId41" w:history="1">
              <w:r w:rsidR="005533A1" w:rsidRPr="007D5B7B">
                <w:rPr>
                  <w:rStyle w:val="Hyperlink"/>
                  <w:szCs w:val="18"/>
                </w:rPr>
                <w:t xml:space="preserve">Politique </w:t>
              </w:r>
              <w:r w:rsidR="00D94A46" w:rsidRPr="007D5B7B">
                <w:rPr>
                  <w:rStyle w:val="Hyperlink"/>
                  <w:szCs w:val="18"/>
                </w:rPr>
                <w:t xml:space="preserve">tout-en-un </w:t>
              </w:r>
              <w:r w:rsidR="005533A1" w:rsidRPr="007D5B7B">
                <w:rPr>
                  <w:rStyle w:val="Hyperlink"/>
                  <w:szCs w:val="18"/>
                </w:rPr>
                <w:t xml:space="preserve">sur la sécurité des DSE à l’intention des organismes </w:t>
              </w:r>
              <w:r w:rsidR="00D94A46" w:rsidRPr="007D5B7B">
                <w:rPr>
                  <w:rStyle w:val="Hyperlink"/>
                  <w:szCs w:val="18"/>
                </w:rPr>
                <w:t>ayant seulement des droits de visualisation qui ont un compte ONE ID ou ClinicalConnect</w:t>
              </w:r>
            </w:hyperlink>
          </w:p>
        </w:tc>
        <w:tc>
          <w:tcPr>
            <w:tcW w:w="2171" w:type="pct"/>
            <w:shd w:val="clear" w:color="auto" w:fill="C6F4FF" w:themeFill="accent5" w:themeFillTint="33"/>
          </w:tcPr>
          <w:p w14:paraId="091F1DBC" w14:textId="77777777" w:rsidR="005533A1" w:rsidRPr="00D3192A" w:rsidRDefault="005533A1" w:rsidP="005533A1">
            <w:pPr>
              <w:keepLines/>
              <w:rPr>
                <w:szCs w:val="18"/>
              </w:rPr>
            </w:pPr>
            <w:r w:rsidRPr="00D3192A">
              <w:rPr>
                <w:szCs w:val="18"/>
              </w:rPr>
              <w:t>Document tout-en-un conçu pour les organismes ayant des droits de visualisation qui comprend un résumé de toutes les politiques qui s’appliquent.</w:t>
            </w:r>
          </w:p>
        </w:tc>
      </w:tr>
      <w:tr w:rsidR="005533A1" w:rsidRPr="00D3192A" w14:paraId="77E30345" w14:textId="77777777" w:rsidTr="005533A1">
        <w:trPr>
          <w:cantSplit/>
        </w:trPr>
        <w:tc>
          <w:tcPr>
            <w:tcW w:w="338" w:type="pct"/>
            <w:shd w:val="clear" w:color="auto" w:fill="C6F4FF" w:themeFill="accent5" w:themeFillTint="33"/>
          </w:tcPr>
          <w:p w14:paraId="4F72BFE9" w14:textId="77777777" w:rsidR="005533A1" w:rsidRPr="00D3192A" w:rsidRDefault="005533A1" w:rsidP="005533A1">
            <w:pPr>
              <w:keepLines/>
              <w:jc w:val="center"/>
              <w:rPr>
                <w:szCs w:val="18"/>
              </w:rPr>
            </w:pPr>
            <w:r w:rsidRPr="00D3192A">
              <w:rPr>
                <w:szCs w:val="18"/>
              </w:rPr>
              <w:t>4.</w:t>
            </w:r>
          </w:p>
        </w:tc>
        <w:tc>
          <w:tcPr>
            <w:tcW w:w="657" w:type="pct"/>
            <w:shd w:val="clear" w:color="auto" w:fill="C6F4FF" w:themeFill="accent5" w:themeFillTint="33"/>
          </w:tcPr>
          <w:p w14:paraId="00393187" w14:textId="77777777" w:rsidR="005533A1" w:rsidRPr="00D3192A" w:rsidRDefault="005533A1" w:rsidP="005533A1">
            <w:pPr>
              <w:keepLines/>
              <w:rPr>
                <w:szCs w:val="18"/>
              </w:rPr>
            </w:pPr>
            <w:r w:rsidRPr="00D3192A">
              <w:rPr>
                <w:szCs w:val="18"/>
              </w:rPr>
              <w:t>Modèles à l’appui</w:t>
            </w:r>
          </w:p>
        </w:tc>
        <w:tc>
          <w:tcPr>
            <w:tcW w:w="1834" w:type="pct"/>
            <w:shd w:val="clear" w:color="auto" w:fill="C6F4FF" w:themeFill="accent5" w:themeFillTint="33"/>
          </w:tcPr>
          <w:p w14:paraId="2D2DC064" w14:textId="77777777" w:rsidR="005533A1" w:rsidRPr="00D3192A" w:rsidRDefault="005533A1" w:rsidP="00BE5267">
            <w:pPr>
              <w:pStyle w:val="ListParagraph"/>
              <w:keepLines/>
              <w:numPr>
                <w:ilvl w:val="0"/>
                <w:numId w:val="21"/>
              </w:numPr>
              <w:spacing w:line="240" w:lineRule="auto"/>
              <w:rPr>
                <w:szCs w:val="18"/>
              </w:rPr>
            </w:pPr>
            <w:r w:rsidRPr="00D3192A">
              <w:rPr>
                <w:szCs w:val="18"/>
              </w:rPr>
              <w:t>Modèle de politique de sécurité de l’information</w:t>
            </w:r>
          </w:p>
          <w:p w14:paraId="4F3A8695" w14:textId="77777777" w:rsidR="005533A1" w:rsidRPr="00D3192A" w:rsidRDefault="005533A1" w:rsidP="00BE5267">
            <w:pPr>
              <w:pStyle w:val="ListParagraph"/>
              <w:keepLines/>
              <w:numPr>
                <w:ilvl w:val="0"/>
                <w:numId w:val="21"/>
              </w:numPr>
              <w:spacing w:line="240" w:lineRule="auto"/>
              <w:rPr>
                <w:szCs w:val="18"/>
              </w:rPr>
            </w:pPr>
            <w:r w:rsidRPr="00D3192A">
              <w:rPr>
                <w:szCs w:val="18"/>
              </w:rPr>
              <w:t>Modèle de gestion des incidents</w:t>
            </w:r>
          </w:p>
        </w:tc>
        <w:tc>
          <w:tcPr>
            <w:tcW w:w="2171" w:type="pct"/>
            <w:shd w:val="clear" w:color="auto" w:fill="C6F4FF" w:themeFill="accent5" w:themeFillTint="33"/>
          </w:tcPr>
          <w:p w14:paraId="1349EA95" w14:textId="29EE894B" w:rsidR="005533A1" w:rsidRPr="00D3192A" w:rsidRDefault="005533A1" w:rsidP="00BE5267">
            <w:pPr>
              <w:pStyle w:val="ListParagraph"/>
              <w:keepLines/>
              <w:numPr>
                <w:ilvl w:val="0"/>
                <w:numId w:val="22"/>
              </w:numPr>
              <w:spacing w:line="240" w:lineRule="auto"/>
              <w:rPr>
                <w:szCs w:val="18"/>
              </w:rPr>
            </w:pPr>
            <w:r w:rsidRPr="00D3192A">
              <w:rPr>
                <w:szCs w:val="18"/>
              </w:rPr>
              <w:t>Document destiné aux dépositaires de renseignements sur la santé</w:t>
            </w:r>
            <w:r w:rsidR="00A62C73" w:rsidRPr="00D3192A">
              <w:rPr>
                <w:szCs w:val="18"/>
              </w:rPr>
              <w:t xml:space="preserve"> lorsque </w:t>
            </w:r>
            <w:r w:rsidRPr="00D3192A">
              <w:rPr>
                <w:szCs w:val="18"/>
              </w:rPr>
              <w:t xml:space="preserve">l’organisme ne possède pas de politique de sécurité de l’information. Il peut être </w:t>
            </w:r>
            <w:r w:rsidR="00E8668A" w:rsidRPr="00D3192A">
              <w:rPr>
                <w:szCs w:val="18"/>
              </w:rPr>
              <w:t>servir de</w:t>
            </w:r>
            <w:r w:rsidRPr="00D3192A">
              <w:rPr>
                <w:szCs w:val="18"/>
              </w:rPr>
              <w:t xml:space="preserve"> politique de sécurité</w:t>
            </w:r>
            <w:r w:rsidR="00E8668A" w:rsidRPr="00D3192A">
              <w:rPr>
                <w:szCs w:val="18"/>
              </w:rPr>
              <w:t xml:space="preserve"> avec un minimum</w:t>
            </w:r>
            <w:r w:rsidRPr="00D3192A">
              <w:rPr>
                <w:szCs w:val="18"/>
              </w:rPr>
              <w:t xml:space="preserve"> </w:t>
            </w:r>
            <w:r w:rsidR="00E8668A" w:rsidRPr="00D3192A">
              <w:rPr>
                <w:szCs w:val="18"/>
              </w:rPr>
              <w:t>d'efforts</w:t>
            </w:r>
            <w:r w:rsidRPr="00D3192A">
              <w:rPr>
                <w:szCs w:val="18"/>
              </w:rPr>
              <w:t xml:space="preserve">. Ce document est conforme </w:t>
            </w:r>
            <w:r w:rsidR="007D5B7B">
              <w:rPr>
                <w:szCs w:val="18"/>
              </w:rPr>
              <w:t>à la Politique et aux normes de</w:t>
            </w:r>
            <w:r w:rsidRPr="00D3192A">
              <w:rPr>
                <w:szCs w:val="18"/>
              </w:rPr>
              <w:t xml:space="preserve"> sécurité des DSE.</w:t>
            </w:r>
          </w:p>
          <w:p w14:paraId="15B9118D" w14:textId="77777777" w:rsidR="005533A1" w:rsidRPr="00D3192A" w:rsidRDefault="005533A1" w:rsidP="00BE5267">
            <w:pPr>
              <w:pStyle w:val="ListParagraph"/>
              <w:keepLines/>
              <w:numPr>
                <w:ilvl w:val="0"/>
                <w:numId w:val="22"/>
              </w:numPr>
              <w:spacing w:line="240" w:lineRule="auto"/>
              <w:rPr>
                <w:szCs w:val="18"/>
              </w:rPr>
            </w:pPr>
            <w:r w:rsidRPr="00D3192A">
              <w:rPr>
                <w:szCs w:val="18"/>
              </w:rPr>
              <w:t xml:space="preserve">Document destiné aux dépositaires de renseignements sur la santé </w:t>
            </w:r>
            <w:r w:rsidR="008553F2" w:rsidRPr="00D3192A">
              <w:rPr>
                <w:szCs w:val="18"/>
              </w:rPr>
              <w:t>dans lequel ils consignent</w:t>
            </w:r>
            <w:r w:rsidRPr="00D3192A">
              <w:rPr>
                <w:szCs w:val="18"/>
              </w:rPr>
              <w:t xml:space="preserve"> les incidents de sécurité de l’information. Il comprend des champs qui servent à noter les renseignements exigés en vertu de la Politique sur la gestion des incidents de sécurité de l’information.</w:t>
            </w:r>
          </w:p>
        </w:tc>
      </w:tr>
      <w:tr w:rsidR="005533A1" w:rsidRPr="00D3192A" w14:paraId="1E1DC8F6" w14:textId="77777777" w:rsidTr="005533A1">
        <w:trPr>
          <w:cantSplit/>
        </w:trPr>
        <w:tc>
          <w:tcPr>
            <w:tcW w:w="338" w:type="pct"/>
            <w:shd w:val="clear" w:color="auto" w:fill="C6F4FF" w:themeFill="accent5" w:themeFillTint="33"/>
          </w:tcPr>
          <w:p w14:paraId="5B015EFB" w14:textId="77777777" w:rsidR="005533A1" w:rsidRPr="00D3192A" w:rsidRDefault="005533A1" w:rsidP="005533A1">
            <w:pPr>
              <w:keepLines/>
              <w:jc w:val="center"/>
              <w:rPr>
                <w:szCs w:val="18"/>
              </w:rPr>
            </w:pPr>
            <w:r w:rsidRPr="00D3192A">
              <w:rPr>
                <w:szCs w:val="18"/>
              </w:rPr>
              <w:t>5.</w:t>
            </w:r>
          </w:p>
        </w:tc>
        <w:tc>
          <w:tcPr>
            <w:tcW w:w="657" w:type="pct"/>
            <w:shd w:val="clear" w:color="auto" w:fill="C6F4FF" w:themeFill="accent5" w:themeFillTint="33"/>
          </w:tcPr>
          <w:p w14:paraId="5EA5B932" w14:textId="77777777" w:rsidR="005533A1" w:rsidRPr="00D3192A" w:rsidRDefault="005533A1" w:rsidP="005533A1">
            <w:pPr>
              <w:keepLines/>
              <w:rPr>
                <w:szCs w:val="18"/>
              </w:rPr>
            </w:pPr>
            <w:r w:rsidRPr="00D3192A">
              <w:rPr>
                <w:szCs w:val="18"/>
              </w:rPr>
              <w:t>Autre</w:t>
            </w:r>
          </w:p>
        </w:tc>
        <w:tc>
          <w:tcPr>
            <w:tcW w:w="1834" w:type="pct"/>
            <w:shd w:val="clear" w:color="auto" w:fill="C6F4FF" w:themeFill="accent5" w:themeFillTint="33"/>
          </w:tcPr>
          <w:p w14:paraId="16BE903A" w14:textId="77777777" w:rsidR="005533A1" w:rsidRPr="00D3192A" w:rsidRDefault="009105B7" w:rsidP="005533A1">
            <w:pPr>
              <w:keepLines/>
              <w:spacing w:line="240" w:lineRule="auto"/>
              <w:rPr>
                <w:szCs w:val="18"/>
              </w:rPr>
            </w:pPr>
            <w:hyperlink r:id="rId42" w:history="1">
              <w:r w:rsidR="005533A1" w:rsidRPr="00D3192A">
                <w:rPr>
                  <w:rStyle w:val="Hyperlink"/>
                </w:rPr>
                <w:t>Exigences en matière de configuration du système</w:t>
              </w:r>
            </w:hyperlink>
            <w:r w:rsidR="008553F2" w:rsidRPr="00D3192A">
              <w:rPr>
                <w:rStyle w:val="Hyperlink"/>
              </w:rPr>
              <w:t xml:space="preserve"> </w:t>
            </w:r>
          </w:p>
        </w:tc>
        <w:tc>
          <w:tcPr>
            <w:tcW w:w="2171" w:type="pct"/>
            <w:shd w:val="clear" w:color="auto" w:fill="C6F4FF" w:themeFill="accent5" w:themeFillTint="33"/>
          </w:tcPr>
          <w:p w14:paraId="27AFCB7A" w14:textId="77777777" w:rsidR="005533A1" w:rsidRPr="00D3192A" w:rsidRDefault="005533A1" w:rsidP="005533A1">
            <w:pPr>
              <w:keepLines/>
              <w:spacing w:line="240" w:lineRule="auto"/>
              <w:rPr>
                <w:szCs w:val="18"/>
              </w:rPr>
            </w:pPr>
            <w:r w:rsidRPr="00D3192A">
              <w:rPr>
                <w:szCs w:val="18"/>
              </w:rPr>
              <w:t>Listes des configurations locales minimales et recommandées de ConnexionOntario.</w:t>
            </w:r>
          </w:p>
        </w:tc>
      </w:tr>
    </w:tbl>
    <w:p w14:paraId="77B33D56" w14:textId="77777777" w:rsidR="005533A1" w:rsidRPr="00D3192A" w:rsidRDefault="005533A1" w:rsidP="005533A1"/>
    <w:tbl>
      <w:tblPr>
        <w:tblStyle w:val="TableGrid"/>
        <w:tblW w:w="5000" w:type="pct"/>
        <w:tblLayout w:type="fixed"/>
        <w:tblLook w:val="04A0" w:firstRow="1" w:lastRow="0" w:firstColumn="1" w:lastColumn="0" w:noHBand="0" w:noVBand="1"/>
      </w:tblPr>
      <w:tblGrid>
        <w:gridCol w:w="648"/>
        <w:gridCol w:w="1258"/>
        <w:gridCol w:w="3512"/>
        <w:gridCol w:w="4158"/>
      </w:tblGrid>
      <w:tr w:rsidR="005533A1" w:rsidRPr="00D3192A" w14:paraId="456683D7" w14:textId="77777777" w:rsidTr="005533A1">
        <w:trPr>
          <w:cantSplit/>
          <w:trHeight w:val="288"/>
          <w:tblHeader/>
        </w:trPr>
        <w:tc>
          <w:tcPr>
            <w:tcW w:w="338" w:type="pct"/>
            <w:shd w:val="clear" w:color="auto" w:fill="000000" w:themeFill="text1"/>
            <w:vAlign w:val="center"/>
          </w:tcPr>
          <w:p w14:paraId="32450062" w14:textId="77777777" w:rsidR="005533A1" w:rsidRPr="00D3192A" w:rsidRDefault="005533A1" w:rsidP="005533A1">
            <w:pPr>
              <w:keepNext/>
              <w:keepLines/>
              <w:jc w:val="center"/>
              <w:rPr>
                <w:b/>
                <w:color w:val="FFFFFF" w:themeColor="background1"/>
                <w:szCs w:val="18"/>
              </w:rPr>
            </w:pPr>
            <w:r w:rsidRPr="00D3192A">
              <w:rPr>
                <w:b/>
                <w:color w:val="FFFFFF" w:themeColor="background1"/>
                <w:szCs w:val="18"/>
              </w:rPr>
              <w:lastRenderedPageBreak/>
              <w:t>S</w:t>
            </w:r>
            <w:r w:rsidR="005C06D9" w:rsidRPr="00D3192A">
              <w:rPr>
                <w:b/>
                <w:color w:val="FFFFFF" w:themeColor="background1"/>
                <w:szCs w:val="18"/>
              </w:rPr>
              <w:t>é</w:t>
            </w:r>
            <w:r w:rsidRPr="00D3192A">
              <w:rPr>
                <w:b/>
                <w:color w:val="FFFFFF" w:themeColor="background1"/>
                <w:szCs w:val="18"/>
              </w:rPr>
              <w:t>q.</w:t>
            </w:r>
          </w:p>
        </w:tc>
        <w:tc>
          <w:tcPr>
            <w:tcW w:w="657" w:type="pct"/>
            <w:shd w:val="clear" w:color="auto" w:fill="000000" w:themeFill="text1"/>
            <w:vAlign w:val="center"/>
          </w:tcPr>
          <w:p w14:paraId="1C2C780F" w14:textId="77777777" w:rsidR="005533A1" w:rsidRPr="00D3192A" w:rsidRDefault="005533A1" w:rsidP="005533A1">
            <w:pPr>
              <w:keepNext/>
              <w:keepLines/>
              <w:rPr>
                <w:b/>
                <w:color w:val="FFFFFF" w:themeColor="background1"/>
                <w:szCs w:val="18"/>
              </w:rPr>
            </w:pPr>
            <w:r w:rsidRPr="00D3192A">
              <w:rPr>
                <w:b/>
                <w:color w:val="FFFFFF" w:themeColor="background1"/>
                <w:szCs w:val="18"/>
              </w:rPr>
              <w:t>Type</w:t>
            </w:r>
          </w:p>
        </w:tc>
        <w:tc>
          <w:tcPr>
            <w:tcW w:w="1834" w:type="pct"/>
            <w:shd w:val="clear" w:color="auto" w:fill="000000" w:themeFill="text1"/>
            <w:vAlign w:val="center"/>
          </w:tcPr>
          <w:p w14:paraId="7106A3B9" w14:textId="77777777" w:rsidR="005533A1" w:rsidRPr="00D3192A" w:rsidRDefault="005533A1" w:rsidP="005533A1">
            <w:pPr>
              <w:keepNext/>
              <w:keepLines/>
              <w:rPr>
                <w:b/>
                <w:color w:val="FFFFFF" w:themeColor="background1"/>
                <w:szCs w:val="18"/>
              </w:rPr>
            </w:pPr>
            <w:r w:rsidRPr="00D3192A">
              <w:rPr>
                <w:b/>
                <w:color w:val="FFFFFF" w:themeColor="background1"/>
                <w:szCs w:val="18"/>
              </w:rPr>
              <w:t>Document(s)</w:t>
            </w:r>
          </w:p>
        </w:tc>
        <w:tc>
          <w:tcPr>
            <w:tcW w:w="2171" w:type="pct"/>
            <w:shd w:val="clear" w:color="auto" w:fill="000000" w:themeFill="text1"/>
            <w:vAlign w:val="center"/>
          </w:tcPr>
          <w:p w14:paraId="26C3ECF7" w14:textId="77777777" w:rsidR="005533A1" w:rsidRPr="00D3192A" w:rsidRDefault="005533A1" w:rsidP="005533A1">
            <w:pPr>
              <w:keepNext/>
              <w:keepLines/>
              <w:rPr>
                <w:b/>
                <w:color w:val="FFFFFF" w:themeColor="background1"/>
                <w:szCs w:val="18"/>
              </w:rPr>
            </w:pPr>
            <w:r w:rsidRPr="00D3192A">
              <w:rPr>
                <w:b/>
                <w:color w:val="FFFFFF" w:themeColor="background1"/>
                <w:szCs w:val="18"/>
              </w:rPr>
              <w:t>Commentaires</w:t>
            </w:r>
          </w:p>
        </w:tc>
      </w:tr>
      <w:tr w:rsidR="005533A1" w:rsidRPr="00D3192A" w14:paraId="14EDF638" w14:textId="77777777" w:rsidTr="005533A1">
        <w:trPr>
          <w:cantSplit/>
        </w:trPr>
        <w:tc>
          <w:tcPr>
            <w:tcW w:w="5000" w:type="pct"/>
            <w:gridSpan w:val="4"/>
            <w:shd w:val="clear" w:color="auto" w:fill="FBD4B4" w:themeFill="accent6" w:themeFillTint="66"/>
          </w:tcPr>
          <w:p w14:paraId="08DCAD38" w14:textId="77777777" w:rsidR="005533A1" w:rsidRPr="00D3192A" w:rsidRDefault="005533A1" w:rsidP="005533A1">
            <w:pPr>
              <w:keepNext/>
              <w:keepLines/>
              <w:rPr>
                <w:rStyle w:val="Hyperlink"/>
                <w:b/>
                <w:szCs w:val="18"/>
              </w:rPr>
            </w:pPr>
            <w:r w:rsidRPr="00D3192A">
              <w:rPr>
                <w:rStyle w:val="Hyperlink"/>
                <w:b/>
                <w:szCs w:val="18"/>
              </w:rPr>
              <w:t>Partie B</w:t>
            </w:r>
          </w:p>
        </w:tc>
      </w:tr>
      <w:tr w:rsidR="005533A1" w:rsidRPr="00D3192A" w14:paraId="1DAA37E1" w14:textId="77777777" w:rsidTr="005533A1">
        <w:trPr>
          <w:cantSplit/>
        </w:trPr>
        <w:tc>
          <w:tcPr>
            <w:tcW w:w="338" w:type="pct"/>
            <w:shd w:val="clear" w:color="auto" w:fill="FBD4B4" w:themeFill="accent6" w:themeFillTint="66"/>
          </w:tcPr>
          <w:p w14:paraId="080B70A7" w14:textId="77777777" w:rsidR="005533A1" w:rsidRPr="00D3192A" w:rsidRDefault="005533A1" w:rsidP="005533A1">
            <w:pPr>
              <w:keepNext/>
              <w:keepLines/>
              <w:jc w:val="center"/>
              <w:rPr>
                <w:szCs w:val="18"/>
              </w:rPr>
            </w:pPr>
            <w:r w:rsidRPr="00D3192A">
              <w:rPr>
                <w:szCs w:val="18"/>
              </w:rPr>
              <w:t>5.a</w:t>
            </w:r>
          </w:p>
        </w:tc>
        <w:tc>
          <w:tcPr>
            <w:tcW w:w="657" w:type="pct"/>
            <w:shd w:val="clear" w:color="auto" w:fill="FBD4B4" w:themeFill="accent6" w:themeFillTint="66"/>
            <w:tcMar>
              <w:left w:w="115" w:type="dxa"/>
              <w:right w:w="14" w:type="dxa"/>
            </w:tcMar>
          </w:tcPr>
          <w:p w14:paraId="39ED73E3" w14:textId="77777777" w:rsidR="005533A1" w:rsidRPr="00D3192A" w:rsidRDefault="005533A1" w:rsidP="005533A1">
            <w:pPr>
              <w:keepNext/>
              <w:keepLines/>
              <w:rPr>
                <w:szCs w:val="18"/>
              </w:rPr>
            </w:pPr>
            <w:r w:rsidRPr="00D3192A">
              <w:rPr>
                <w:spacing w:val="-10"/>
                <w:szCs w:val="18"/>
              </w:rPr>
              <w:t>Module d’apprentissage électronique</w:t>
            </w:r>
          </w:p>
        </w:tc>
        <w:tc>
          <w:tcPr>
            <w:tcW w:w="1834" w:type="pct"/>
            <w:shd w:val="clear" w:color="auto" w:fill="FBD4B4" w:themeFill="accent6" w:themeFillTint="66"/>
          </w:tcPr>
          <w:p w14:paraId="65838E4D" w14:textId="77777777" w:rsidR="005533A1" w:rsidRPr="00D3192A" w:rsidRDefault="009105B7" w:rsidP="005533A1">
            <w:pPr>
              <w:keepNext/>
              <w:keepLines/>
              <w:rPr>
                <w:rStyle w:val="Hyperlink"/>
                <w:szCs w:val="18"/>
              </w:rPr>
            </w:pPr>
            <w:hyperlink r:id="rId43" w:history="1">
              <w:r w:rsidR="005533A1" w:rsidRPr="00D3192A">
                <w:rPr>
                  <w:rStyle w:val="Hyperlink"/>
                  <w:szCs w:val="18"/>
                </w:rPr>
                <w:t>Formation sur la protection de la vie privée et la sécurité de ConnexionOntario pour le personnel de soutien technique</w:t>
              </w:r>
            </w:hyperlink>
          </w:p>
          <w:p w14:paraId="02F6FAB7" w14:textId="77777777" w:rsidR="005533A1" w:rsidRPr="00D3192A" w:rsidRDefault="005533A1" w:rsidP="005533A1">
            <w:pPr>
              <w:keepNext/>
              <w:keepLines/>
              <w:rPr>
                <w:szCs w:val="18"/>
              </w:rPr>
            </w:pPr>
          </w:p>
        </w:tc>
        <w:tc>
          <w:tcPr>
            <w:tcW w:w="2171" w:type="pct"/>
            <w:shd w:val="clear" w:color="auto" w:fill="FBD4B4" w:themeFill="accent6" w:themeFillTint="66"/>
          </w:tcPr>
          <w:p w14:paraId="57FCF0AE" w14:textId="77777777" w:rsidR="005533A1" w:rsidRPr="00D3192A" w:rsidRDefault="005533A1" w:rsidP="005533A1">
            <w:pPr>
              <w:keepNext/>
              <w:keepLines/>
              <w:spacing w:after="120"/>
              <w:rPr>
                <w:szCs w:val="18"/>
              </w:rPr>
            </w:pPr>
            <w:r w:rsidRPr="00D3192A">
              <w:rPr>
                <w:rStyle w:val="Hyperlink"/>
                <w:color w:val="auto"/>
                <w:szCs w:val="18"/>
                <w:u w:val="none"/>
              </w:rPr>
              <w:t>Formations sur le soutien technique (testeurs, administrateurs, services de dépannage, etc.)</w:t>
            </w:r>
          </w:p>
        </w:tc>
      </w:tr>
      <w:tr w:rsidR="005533A1" w:rsidRPr="00D3192A" w14:paraId="7EE83CD3" w14:textId="77777777" w:rsidTr="005533A1">
        <w:trPr>
          <w:cantSplit/>
          <w:trHeight w:val="665"/>
        </w:trPr>
        <w:tc>
          <w:tcPr>
            <w:tcW w:w="338" w:type="pct"/>
            <w:shd w:val="clear" w:color="auto" w:fill="FBD4B4" w:themeFill="accent6" w:themeFillTint="66"/>
          </w:tcPr>
          <w:p w14:paraId="262E761A" w14:textId="77777777" w:rsidR="005533A1" w:rsidRPr="00D3192A" w:rsidRDefault="005533A1" w:rsidP="005533A1">
            <w:pPr>
              <w:keepNext/>
              <w:keepLines/>
              <w:jc w:val="center"/>
              <w:rPr>
                <w:szCs w:val="18"/>
              </w:rPr>
            </w:pPr>
            <w:r w:rsidRPr="00D3192A">
              <w:rPr>
                <w:szCs w:val="18"/>
              </w:rPr>
              <w:t>5.b</w:t>
            </w:r>
          </w:p>
        </w:tc>
        <w:tc>
          <w:tcPr>
            <w:tcW w:w="657" w:type="pct"/>
            <w:shd w:val="clear" w:color="auto" w:fill="FBD4B4" w:themeFill="accent6" w:themeFillTint="66"/>
            <w:tcMar>
              <w:left w:w="115" w:type="dxa"/>
              <w:right w:w="14" w:type="dxa"/>
            </w:tcMar>
          </w:tcPr>
          <w:p w14:paraId="5F75823C" w14:textId="77777777" w:rsidR="005533A1" w:rsidRPr="00D3192A" w:rsidRDefault="005533A1" w:rsidP="005533A1">
            <w:pPr>
              <w:keepNext/>
              <w:keepLines/>
              <w:rPr>
                <w:szCs w:val="18"/>
              </w:rPr>
            </w:pPr>
            <w:r w:rsidRPr="00D3192A">
              <w:rPr>
                <w:spacing w:val="-10"/>
                <w:szCs w:val="18"/>
              </w:rPr>
              <w:t>Module d’apprentissage électronique</w:t>
            </w:r>
          </w:p>
        </w:tc>
        <w:tc>
          <w:tcPr>
            <w:tcW w:w="1834" w:type="pct"/>
            <w:shd w:val="clear" w:color="auto" w:fill="FBD4B4" w:themeFill="accent6" w:themeFillTint="66"/>
          </w:tcPr>
          <w:p w14:paraId="3A1219E1" w14:textId="018C88C5" w:rsidR="005533A1" w:rsidRPr="006E71F6" w:rsidRDefault="009105B7" w:rsidP="005533A1">
            <w:pPr>
              <w:keepNext/>
              <w:spacing w:after="120"/>
              <w:rPr>
                <w:bCs/>
                <w:iCs/>
                <w:szCs w:val="18"/>
                <w:u w:val="single"/>
                <w:lang w:val="en-US"/>
              </w:rPr>
            </w:pPr>
            <w:hyperlink r:id="rId44" w:history="1">
              <w:r w:rsidR="006E71F6" w:rsidRPr="00744CB1">
                <w:rPr>
                  <w:rStyle w:val="Hyperlink"/>
                  <w:szCs w:val="18"/>
                  <w:lang w:val="en"/>
                </w:rPr>
                <w:t>Privacy and Security Training for Clinical End Users of Ontario’s Electronic Health Record</w:t>
              </w:r>
            </w:hyperlink>
          </w:p>
        </w:tc>
        <w:tc>
          <w:tcPr>
            <w:tcW w:w="2171" w:type="pct"/>
            <w:shd w:val="clear" w:color="auto" w:fill="FBD4B4" w:themeFill="accent6" w:themeFillTint="66"/>
          </w:tcPr>
          <w:p w14:paraId="63779DA9" w14:textId="77777777" w:rsidR="005533A1" w:rsidRPr="00D3192A" w:rsidRDefault="005533A1" w:rsidP="005533A1">
            <w:pPr>
              <w:keepNext/>
              <w:keepLines/>
              <w:rPr>
                <w:bCs/>
                <w:iCs/>
                <w:szCs w:val="18"/>
              </w:rPr>
            </w:pPr>
            <w:r w:rsidRPr="00D3192A">
              <w:rPr>
                <w:rStyle w:val="Hyperlink"/>
                <w:color w:val="auto"/>
                <w:szCs w:val="18"/>
                <w:u w:val="none"/>
              </w:rPr>
              <w:t>Formation destinée aux utilisateurs finaux (les personnes qui utilisent la solution)</w:t>
            </w:r>
          </w:p>
        </w:tc>
      </w:tr>
      <w:tr w:rsidR="005533A1" w:rsidRPr="00D3192A" w14:paraId="64B79A77" w14:textId="77777777" w:rsidTr="005533A1">
        <w:trPr>
          <w:cantSplit/>
        </w:trPr>
        <w:tc>
          <w:tcPr>
            <w:tcW w:w="338" w:type="pct"/>
            <w:shd w:val="clear" w:color="auto" w:fill="FBD4B4" w:themeFill="accent6" w:themeFillTint="66"/>
          </w:tcPr>
          <w:p w14:paraId="2E726217" w14:textId="77777777" w:rsidR="005533A1" w:rsidRPr="00D3192A" w:rsidRDefault="005533A1" w:rsidP="005533A1">
            <w:pPr>
              <w:keepNext/>
              <w:keepLines/>
              <w:jc w:val="center"/>
              <w:rPr>
                <w:szCs w:val="18"/>
              </w:rPr>
            </w:pPr>
            <w:r w:rsidRPr="00D3192A">
              <w:rPr>
                <w:szCs w:val="18"/>
              </w:rPr>
              <w:t>5.c</w:t>
            </w:r>
          </w:p>
        </w:tc>
        <w:tc>
          <w:tcPr>
            <w:tcW w:w="657" w:type="pct"/>
            <w:shd w:val="clear" w:color="auto" w:fill="FBD4B4" w:themeFill="accent6" w:themeFillTint="66"/>
          </w:tcPr>
          <w:p w14:paraId="7529D482" w14:textId="77777777" w:rsidR="005533A1" w:rsidRPr="00D3192A" w:rsidRDefault="005533A1" w:rsidP="005533A1">
            <w:pPr>
              <w:keepNext/>
              <w:keepLines/>
              <w:rPr>
                <w:rStyle w:val="Hyperlink"/>
                <w:bCs/>
                <w:iCs/>
                <w:szCs w:val="18"/>
              </w:rPr>
            </w:pPr>
            <w:r w:rsidRPr="00D3192A">
              <w:rPr>
                <w:szCs w:val="18"/>
              </w:rPr>
              <w:t>Document de référence</w:t>
            </w:r>
          </w:p>
        </w:tc>
        <w:tc>
          <w:tcPr>
            <w:tcW w:w="1834" w:type="pct"/>
            <w:shd w:val="clear" w:color="auto" w:fill="FBD4B4" w:themeFill="accent6" w:themeFillTint="66"/>
          </w:tcPr>
          <w:p w14:paraId="60CA7C5B" w14:textId="475AB923" w:rsidR="005533A1" w:rsidRPr="006E71F6" w:rsidRDefault="006E71F6" w:rsidP="005533A1">
            <w:pPr>
              <w:keepNext/>
              <w:rPr>
                <w:rStyle w:val="Hyperlink"/>
                <w:szCs w:val="18"/>
                <w:lang w:val="en-US"/>
              </w:rPr>
            </w:pPr>
            <w:r w:rsidRPr="00744CB1">
              <w:rPr>
                <w:rStyle w:val="Hyperlink"/>
                <w:szCs w:val="18"/>
                <w:lang w:val="en"/>
              </w:rPr>
              <w:t>Privacy &amp; Security Training for Local R</w:t>
            </w:r>
            <w:r>
              <w:rPr>
                <w:rStyle w:val="Hyperlink"/>
                <w:szCs w:val="18"/>
                <w:lang w:val="en"/>
              </w:rPr>
              <w:t xml:space="preserve">egistration Authorities (LRAs) </w:t>
            </w:r>
          </w:p>
        </w:tc>
        <w:tc>
          <w:tcPr>
            <w:tcW w:w="2171" w:type="pct"/>
            <w:shd w:val="clear" w:color="auto" w:fill="FBD4B4" w:themeFill="accent6" w:themeFillTint="66"/>
          </w:tcPr>
          <w:p w14:paraId="53119616" w14:textId="77777777" w:rsidR="005533A1" w:rsidRPr="00D3192A" w:rsidRDefault="005533A1" w:rsidP="005533A1">
            <w:pPr>
              <w:keepNext/>
              <w:keepLines/>
              <w:rPr>
                <w:rStyle w:val="Hyperlink"/>
                <w:color w:val="auto"/>
                <w:szCs w:val="18"/>
                <w:u w:val="none"/>
              </w:rPr>
            </w:pPr>
            <w:r w:rsidRPr="00D3192A">
              <w:rPr>
                <w:rStyle w:val="Hyperlink"/>
                <w:color w:val="auto"/>
                <w:szCs w:val="18"/>
                <w:u w:val="none"/>
              </w:rPr>
              <w:t>Formation indépendante pour les autorités locales d’enregistrement</w:t>
            </w:r>
          </w:p>
        </w:tc>
      </w:tr>
      <w:tr w:rsidR="005533A1" w:rsidRPr="00D3192A" w14:paraId="0D8661E5" w14:textId="77777777" w:rsidTr="005533A1">
        <w:trPr>
          <w:cantSplit/>
        </w:trPr>
        <w:tc>
          <w:tcPr>
            <w:tcW w:w="338" w:type="pct"/>
            <w:shd w:val="clear" w:color="auto" w:fill="FBD4B4" w:themeFill="accent6" w:themeFillTint="66"/>
          </w:tcPr>
          <w:p w14:paraId="72ADA437" w14:textId="77777777" w:rsidR="005533A1" w:rsidRPr="00D3192A" w:rsidRDefault="005533A1" w:rsidP="005533A1">
            <w:pPr>
              <w:keepNext/>
              <w:keepLines/>
              <w:jc w:val="center"/>
              <w:rPr>
                <w:szCs w:val="18"/>
              </w:rPr>
            </w:pPr>
            <w:r w:rsidRPr="00D3192A">
              <w:rPr>
                <w:szCs w:val="18"/>
              </w:rPr>
              <w:t>5.d</w:t>
            </w:r>
          </w:p>
        </w:tc>
        <w:tc>
          <w:tcPr>
            <w:tcW w:w="657" w:type="pct"/>
            <w:shd w:val="clear" w:color="auto" w:fill="FBD4B4" w:themeFill="accent6" w:themeFillTint="66"/>
          </w:tcPr>
          <w:p w14:paraId="0A81BBC8" w14:textId="77777777" w:rsidR="005533A1" w:rsidRPr="00D3192A" w:rsidRDefault="005533A1" w:rsidP="005533A1">
            <w:pPr>
              <w:keepNext/>
              <w:keepLines/>
              <w:rPr>
                <w:rStyle w:val="Hyperlink"/>
                <w:szCs w:val="18"/>
              </w:rPr>
            </w:pPr>
            <w:r w:rsidRPr="00D3192A">
              <w:rPr>
                <w:szCs w:val="18"/>
              </w:rPr>
              <w:t>Document de référence</w:t>
            </w:r>
          </w:p>
        </w:tc>
        <w:tc>
          <w:tcPr>
            <w:tcW w:w="1834" w:type="pct"/>
            <w:shd w:val="clear" w:color="auto" w:fill="FBD4B4" w:themeFill="accent6" w:themeFillTint="66"/>
          </w:tcPr>
          <w:p w14:paraId="2E0DAD6A" w14:textId="7C05B29D" w:rsidR="005533A1" w:rsidRPr="00D3192A" w:rsidRDefault="009105B7" w:rsidP="005533A1">
            <w:pPr>
              <w:keepNext/>
              <w:rPr>
                <w:rStyle w:val="Hyperlink"/>
                <w:szCs w:val="18"/>
              </w:rPr>
            </w:pPr>
            <w:hyperlink r:id="rId45" w:history="1">
              <w:r w:rsidR="005533A1" w:rsidRPr="00D3192A">
                <w:rPr>
                  <w:rStyle w:val="Hyperlink"/>
                  <w:szCs w:val="18"/>
                </w:rPr>
                <w:t>Formation de ONE ID pour les autorités locales d’enregistrement</w:t>
              </w:r>
            </w:hyperlink>
          </w:p>
        </w:tc>
        <w:tc>
          <w:tcPr>
            <w:tcW w:w="2171" w:type="pct"/>
            <w:shd w:val="clear" w:color="auto" w:fill="FBD4B4" w:themeFill="accent6" w:themeFillTint="66"/>
          </w:tcPr>
          <w:p w14:paraId="5DC29977" w14:textId="77777777" w:rsidR="005533A1" w:rsidRPr="00D3192A" w:rsidRDefault="005533A1" w:rsidP="005533A1">
            <w:pPr>
              <w:keepNext/>
              <w:keepLines/>
              <w:rPr>
                <w:rStyle w:val="Hyperlink"/>
                <w:color w:val="auto"/>
                <w:szCs w:val="18"/>
                <w:u w:val="none"/>
              </w:rPr>
            </w:pPr>
            <w:r w:rsidRPr="00D3192A">
              <w:rPr>
                <w:rStyle w:val="Hyperlink"/>
                <w:color w:val="auto"/>
                <w:szCs w:val="18"/>
                <w:u w:val="none"/>
              </w:rPr>
              <w:t>Formation offerte par l’équipe de ONE ID qui donne un aperçu des processus particuliers de ONE ID</w:t>
            </w:r>
          </w:p>
        </w:tc>
      </w:tr>
      <w:tr w:rsidR="005533A1" w:rsidRPr="00D3192A" w14:paraId="5024A052" w14:textId="77777777" w:rsidTr="005533A1">
        <w:trPr>
          <w:cantSplit/>
        </w:trPr>
        <w:tc>
          <w:tcPr>
            <w:tcW w:w="338" w:type="pct"/>
            <w:shd w:val="clear" w:color="auto" w:fill="FBD4B4" w:themeFill="accent6" w:themeFillTint="66"/>
          </w:tcPr>
          <w:p w14:paraId="776644BC" w14:textId="77777777" w:rsidR="005533A1" w:rsidRPr="00D3192A" w:rsidRDefault="005533A1" w:rsidP="005533A1">
            <w:pPr>
              <w:keepNext/>
              <w:keepLines/>
              <w:jc w:val="center"/>
              <w:rPr>
                <w:szCs w:val="18"/>
              </w:rPr>
            </w:pPr>
            <w:r w:rsidRPr="00D3192A">
              <w:rPr>
                <w:szCs w:val="18"/>
              </w:rPr>
              <w:t>5.e</w:t>
            </w:r>
          </w:p>
        </w:tc>
        <w:tc>
          <w:tcPr>
            <w:tcW w:w="657" w:type="pct"/>
            <w:shd w:val="clear" w:color="auto" w:fill="FBD4B4" w:themeFill="accent6" w:themeFillTint="66"/>
          </w:tcPr>
          <w:p w14:paraId="2967E97E" w14:textId="77777777" w:rsidR="005533A1" w:rsidRPr="00D3192A" w:rsidRDefault="005533A1" w:rsidP="005533A1">
            <w:pPr>
              <w:keepNext/>
              <w:keepLines/>
              <w:rPr>
                <w:rStyle w:val="Hyperlink"/>
                <w:szCs w:val="18"/>
                <w:u w:val="none"/>
              </w:rPr>
            </w:pPr>
            <w:r w:rsidRPr="00D3192A">
              <w:rPr>
                <w:rStyle w:val="Hyperlink"/>
                <w:color w:val="auto"/>
                <w:szCs w:val="18"/>
                <w:u w:val="none"/>
              </w:rPr>
              <w:t>Webinaire</w:t>
            </w:r>
          </w:p>
        </w:tc>
        <w:tc>
          <w:tcPr>
            <w:tcW w:w="1834" w:type="pct"/>
            <w:shd w:val="clear" w:color="auto" w:fill="FBD4B4" w:themeFill="accent6" w:themeFillTint="66"/>
          </w:tcPr>
          <w:p w14:paraId="127550BB" w14:textId="77777777" w:rsidR="005533A1" w:rsidRPr="00D3192A" w:rsidRDefault="009105B7" w:rsidP="005533A1">
            <w:pPr>
              <w:keepNext/>
              <w:spacing w:after="240"/>
              <w:rPr>
                <w:rStyle w:val="Hyperlink"/>
                <w:szCs w:val="18"/>
              </w:rPr>
            </w:pPr>
            <w:hyperlink r:id="rId46" w:history="1">
              <w:r w:rsidR="005533A1" w:rsidRPr="00D3192A">
                <w:rPr>
                  <w:rStyle w:val="Hyperlink"/>
                  <w:szCs w:val="18"/>
                </w:rPr>
                <w:t>Formation sur la protection de la vie privée et la sécurité pour les responsables de la protection de la vie privée et de la sécurité</w:t>
              </w:r>
            </w:hyperlink>
          </w:p>
        </w:tc>
        <w:tc>
          <w:tcPr>
            <w:tcW w:w="2171" w:type="pct"/>
            <w:shd w:val="clear" w:color="auto" w:fill="FBD4B4" w:themeFill="accent6" w:themeFillTint="66"/>
          </w:tcPr>
          <w:p w14:paraId="39A6D420" w14:textId="3F15DAD0" w:rsidR="005533A1" w:rsidRPr="00D3192A" w:rsidRDefault="005533A1" w:rsidP="005533A1">
            <w:pPr>
              <w:keepNext/>
              <w:keepLines/>
              <w:rPr>
                <w:rStyle w:val="Hyperlink"/>
                <w:color w:val="auto"/>
                <w:szCs w:val="18"/>
                <w:u w:val="none"/>
              </w:rPr>
            </w:pPr>
            <w:r w:rsidRPr="00D3192A">
              <w:rPr>
                <w:rStyle w:val="Hyperlink"/>
                <w:color w:val="auto"/>
                <w:szCs w:val="18"/>
                <w:u w:val="none"/>
              </w:rPr>
              <w:t xml:space="preserve">Formation offerte en personne ou sur WebEx qui présente les responsabilités des responsables de la protection de la vie privée et de la sécurité qui utilisent </w:t>
            </w:r>
            <w:r w:rsidR="00912A74">
              <w:rPr>
                <w:rStyle w:val="Hyperlink"/>
                <w:color w:val="auto"/>
                <w:szCs w:val="18"/>
                <w:u w:val="none"/>
              </w:rPr>
              <w:t>[la solution de DSE]</w:t>
            </w:r>
          </w:p>
        </w:tc>
      </w:tr>
    </w:tbl>
    <w:p w14:paraId="28275BAF" w14:textId="77777777" w:rsidR="005533A1" w:rsidRPr="00D3192A" w:rsidRDefault="005533A1" w:rsidP="005533A1"/>
    <w:tbl>
      <w:tblPr>
        <w:tblStyle w:val="TableGrid"/>
        <w:tblW w:w="5000" w:type="pct"/>
        <w:tblLayout w:type="fixed"/>
        <w:tblLook w:val="04A0" w:firstRow="1" w:lastRow="0" w:firstColumn="1" w:lastColumn="0" w:noHBand="0" w:noVBand="1"/>
      </w:tblPr>
      <w:tblGrid>
        <w:gridCol w:w="648"/>
        <w:gridCol w:w="1258"/>
        <w:gridCol w:w="3512"/>
        <w:gridCol w:w="4158"/>
      </w:tblGrid>
      <w:tr w:rsidR="005533A1" w:rsidRPr="00D3192A" w14:paraId="0007B207" w14:textId="77777777" w:rsidTr="005533A1">
        <w:trPr>
          <w:cantSplit/>
          <w:trHeight w:val="288"/>
          <w:tblHeader/>
        </w:trPr>
        <w:tc>
          <w:tcPr>
            <w:tcW w:w="338" w:type="pct"/>
            <w:shd w:val="clear" w:color="auto" w:fill="000000" w:themeFill="text1"/>
            <w:vAlign w:val="center"/>
          </w:tcPr>
          <w:p w14:paraId="08F4FFA6" w14:textId="77777777" w:rsidR="005533A1" w:rsidRPr="00D3192A" w:rsidRDefault="005533A1" w:rsidP="005533A1">
            <w:pPr>
              <w:keepNext/>
              <w:keepLines/>
              <w:jc w:val="center"/>
              <w:rPr>
                <w:b/>
                <w:color w:val="FFFFFF" w:themeColor="background1"/>
                <w:szCs w:val="18"/>
              </w:rPr>
            </w:pPr>
            <w:r w:rsidRPr="00D3192A">
              <w:rPr>
                <w:b/>
                <w:color w:val="FFFFFF" w:themeColor="background1"/>
                <w:szCs w:val="18"/>
              </w:rPr>
              <w:t>S</w:t>
            </w:r>
            <w:r w:rsidR="005C06D9" w:rsidRPr="00D3192A">
              <w:rPr>
                <w:b/>
                <w:color w:val="FFFFFF" w:themeColor="background1"/>
                <w:szCs w:val="18"/>
              </w:rPr>
              <w:t>é</w:t>
            </w:r>
            <w:r w:rsidRPr="00D3192A">
              <w:rPr>
                <w:b/>
                <w:color w:val="FFFFFF" w:themeColor="background1"/>
                <w:szCs w:val="18"/>
              </w:rPr>
              <w:t>q.</w:t>
            </w:r>
          </w:p>
        </w:tc>
        <w:tc>
          <w:tcPr>
            <w:tcW w:w="657" w:type="pct"/>
            <w:shd w:val="clear" w:color="auto" w:fill="000000" w:themeFill="text1"/>
            <w:vAlign w:val="center"/>
          </w:tcPr>
          <w:p w14:paraId="3A004A30" w14:textId="77777777" w:rsidR="005533A1" w:rsidRPr="00D3192A" w:rsidRDefault="005533A1" w:rsidP="005533A1">
            <w:pPr>
              <w:keepNext/>
              <w:keepLines/>
              <w:rPr>
                <w:b/>
                <w:color w:val="FFFFFF" w:themeColor="background1"/>
                <w:szCs w:val="18"/>
              </w:rPr>
            </w:pPr>
            <w:r w:rsidRPr="00D3192A">
              <w:rPr>
                <w:b/>
                <w:color w:val="FFFFFF" w:themeColor="background1"/>
                <w:szCs w:val="18"/>
              </w:rPr>
              <w:t>Type</w:t>
            </w:r>
          </w:p>
        </w:tc>
        <w:tc>
          <w:tcPr>
            <w:tcW w:w="1834" w:type="pct"/>
            <w:shd w:val="clear" w:color="auto" w:fill="000000" w:themeFill="text1"/>
            <w:vAlign w:val="center"/>
          </w:tcPr>
          <w:p w14:paraId="382AE6D5" w14:textId="77777777" w:rsidR="005533A1" w:rsidRPr="00D3192A" w:rsidRDefault="005533A1" w:rsidP="005533A1">
            <w:pPr>
              <w:keepNext/>
              <w:keepLines/>
              <w:rPr>
                <w:b/>
                <w:color w:val="FFFFFF" w:themeColor="background1"/>
                <w:szCs w:val="18"/>
              </w:rPr>
            </w:pPr>
            <w:r w:rsidRPr="00D3192A">
              <w:rPr>
                <w:b/>
                <w:color w:val="FFFFFF" w:themeColor="background1"/>
                <w:szCs w:val="18"/>
              </w:rPr>
              <w:t>Document(s)</w:t>
            </w:r>
          </w:p>
        </w:tc>
        <w:tc>
          <w:tcPr>
            <w:tcW w:w="2171" w:type="pct"/>
            <w:shd w:val="clear" w:color="auto" w:fill="000000" w:themeFill="text1"/>
            <w:vAlign w:val="center"/>
          </w:tcPr>
          <w:p w14:paraId="60E65996" w14:textId="77777777" w:rsidR="005533A1" w:rsidRPr="00D3192A" w:rsidRDefault="005533A1" w:rsidP="005533A1">
            <w:pPr>
              <w:keepNext/>
              <w:keepLines/>
              <w:rPr>
                <w:b/>
                <w:color w:val="FFFFFF" w:themeColor="background1"/>
                <w:szCs w:val="18"/>
              </w:rPr>
            </w:pPr>
            <w:r w:rsidRPr="00D3192A">
              <w:rPr>
                <w:b/>
                <w:color w:val="FFFFFF" w:themeColor="background1"/>
                <w:szCs w:val="18"/>
              </w:rPr>
              <w:t>Commentaires</w:t>
            </w:r>
          </w:p>
        </w:tc>
      </w:tr>
      <w:tr w:rsidR="005533A1" w:rsidRPr="00D3192A" w14:paraId="7B2F3CED" w14:textId="77777777" w:rsidTr="005533A1">
        <w:trPr>
          <w:cantSplit/>
        </w:trPr>
        <w:tc>
          <w:tcPr>
            <w:tcW w:w="5000" w:type="pct"/>
            <w:gridSpan w:val="4"/>
            <w:shd w:val="clear" w:color="auto" w:fill="B9EE8F" w:themeFill="accent3" w:themeFillTint="66"/>
          </w:tcPr>
          <w:p w14:paraId="4245648D" w14:textId="77777777" w:rsidR="005533A1" w:rsidRPr="00D3192A" w:rsidRDefault="005533A1" w:rsidP="005533A1">
            <w:pPr>
              <w:keepNext/>
              <w:keepLines/>
              <w:rPr>
                <w:b/>
                <w:szCs w:val="18"/>
              </w:rPr>
            </w:pPr>
            <w:r w:rsidRPr="00D3192A">
              <w:rPr>
                <w:b/>
                <w:szCs w:val="18"/>
              </w:rPr>
              <w:t>Partie C</w:t>
            </w:r>
          </w:p>
        </w:tc>
      </w:tr>
      <w:tr w:rsidR="005533A1" w:rsidRPr="00D3192A" w14:paraId="3F5E6506" w14:textId="77777777" w:rsidTr="005533A1">
        <w:trPr>
          <w:cantSplit/>
        </w:trPr>
        <w:tc>
          <w:tcPr>
            <w:tcW w:w="338" w:type="pct"/>
            <w:shd w:val="clear" w:color="auto" w:fill="B9EE8F" w:themeFill="accent3" w:themeFillTint="66"/>
          </w:tcPr>
          <w:p w14:paraId="5E41576B" w14:textId="77777777" w:rsidR="005533A1" w:rsidRPr="00D3192A" w:rsidRDefault="005533A1" w:rsidP="005533A1">
            <w:pPr>
              <w:keepLines/>
              <w:jc w:val="center"/>
              <w:rPr>
                <w:szCs w:val="18"/>
              </w:rPr>
            </w:pPr>
            <w:r w:rsidRPr="00D3192A">
              <w:rPr>
                <w:szCs w:val="18"/>
              </w:rPr>
              <w:t>6</w:t>
            </w:r>
          </w:p>
        </w:tc>
        <w:tc>
          <w:tcPr>
            <w:tcW w:w="657" w:type="pct"/>
            <w:shd w:val="clear" w:color="auto" w:fill="B9EE8F" w:themeFill="accent3" w:themeFillTint="66"/>
          </w:tcPr>
          <w:p w14:paraId="0BC37F83" w14:textId="77777777" w:rsidR="005533A1" w:rsidRPr="00D3192A" w:rsidRDefault="005533A1" w:rsidP="005533A1">
            <w:pPr>
              <w:keepLines/>
              <w:rPr>
                <w:szCs w:val="18"/>
              </w:rPr>
            </w:pPr>
            <w:r w:rsidRPr="00D3192A">
              <w:rPr>
                <w:szCs w:val="18"/>
              </w:rPr>
              <w:t>Évaluation</w:t>
            </w:r>
          </w:p>
        </w:tc>
        <w:tc>
          <w:tcPr>
            <w:tcW w:w="1834" w:type="pct"/>
            <w:shd w:val="clear" w:color="auto" w:fill="B9EE8F" w:themeFill="accent3" w:themeFillTint="66"/>
          </w:tcPr>
          <w:p w14:paraId="65FF7DAF" w14:textId="5017E823" w:rsidR="005533A1" w:rsidRPr="00D3192A" w:rsidRDefault="009105B7" w:rsidP="005533A1">
            <w:pPr>
              <w:keepLines/>
              <w:rPr>
                <w:szCs w:val="18"/>
              </w:rPr>
            </w:pPr>
            <w:hyperlink r:id="rId47" w:history="1">
              <w:r w:rsidR="005533A1" w:rsidRPr="007D5B7B">
                <w:rPr>
                  <w:rStyle w:val="Hyperlink"/>
                  <w:szCs w:val="18"/>
                </w:rPr>
                <w:t>Évaluation de sécurité des DSE pour les organismes qui utilisent ONE ID ou ClinicalConnect</w:t>
              </w:r>
            </w:hyperlink>
          </w:p>
        </w:tc>
        <w:tc>
          <w:tcPr>
            <w:tcW w:w="2171" w:type="pct"/>
            <w:shd w:val="clear" w:color="auto" w:fill="B9EE8F" w:themeFill="accent3" w:themeFillTint="66"/>
          </w:tcPr>
          <w:p w14:paraId="15858C27" w14:textId="51379001" w:rsidR="005533A1" w:rsidRPr="00D3192A" w:rsidRDefault="005533A1" w:rsidP="007D5B7B">
            <w:pPr>
              <w:keepLines/>
              <w:rPr>
                <w:szCs w:val="18"/>
              </w:rPr>
            </w:pPr>
            <w:r w:rsidRPr="00D3192A">
              <w:rPr>
                <w:szCs w:val="18"/>
              </w:rPr>
              <w:t xml:space="preserve">Outil d’évaluation de la sécurité utilisé pour déterminer si un organisme respecte </w:t>
            </w:r>
            <w:r w:rsidR="007D5B7B">
              <w:rPr>
                <w:szCs w:val="18"/>
              </w:rPr>
              <w:t xml:space="preserve">la Politique et les normes de </w:t>
            </w:r>
            <w:r w:rsidRPr="00D3192A">
              <w:rPr>
                <w:szCs w:val="18"/>
              </w:rPr>
              <w:t xml:space="preserve">sécurité des DSE. L’évaluation est présentée à cyberSanté Ontario dans le cadre </w:t>
            </w:r>
            <w:r w:rsidR="00D71FD6" w:rsidRPr="00D3192A">
              <w:rPr>
                <w:szCs w:val="18"/>
              </w:rPr>
              <w:t>du processus d’enregistrement</w:t>
            </w:r>
            <w:r w:rsidRPr="00D3192A">
              <w:rPr>
                <w:szCs w:val="18"/>
              </w:rPr>
              <w:t>.</w:t>
            </w:r>
          </w:p>
        </w:tc>
      </w:tr>
    </w:tbl>
    <w:p w14:paraId="23565B24" w14:textId="77777777" w:rsidR="005533A1" w:rsidRPr="00D3192A" w:rsidRDefault="005533A1" w:rsidP="005533A1">
      <w:pPr>
        <w:rPr>
          <w:color w:val="000000"/>
        </w:rPr>
      </w:pPr>
      <w:r w:rsidRPr="00D3192A">
        <w:rPr>
          <w:color w:val="000000"/>
        </w:rPr>
        <w:br w:type="page"/>
      </w:r>
    </w:p>
    <w:p w14:paraId="42F34440" w14:textId="77777777" w:rsidR="005533A1" w:rsidRPr="00D3192A" w:rsidRDefault="005533A1" w:rsidP="005533A1">
      <w:pPr>
        <w:pStyle w:val="Heading1"/>
      </w:pPr>
      <w:bookmarkStart w:id="98" w:name="_Toc456171797"/>
      <w:bookmarkStart w:id="99" w:name="_Toc459132491"/>
      <w:bookmarkStart w:id="100" w:name="_Toc492907266"/>
      <w:bookmarkStart w:id="101" w:name="_Ref505932988"/>
      <w:r w:rsidRPr="00D3192A">
        <w:lastRenderedPageBreak/>
        <w:t>Annexe B : MODÈLE d’entente de confidentialité</w:t>
      </w:r>
      <w:bookmarkEnd w:id="98"/>
      <w:bookmarkEnd w:id="99"/>
      <w:bookmarkEnd w:id="100"/>
      <w:bookmarkEnd w:id="101"/>
    </w:p>
    <w:p w14:paraId="098E32BB" w14:textId="77777777" w:rsidR="005533A1" w:rsidRPr="00D3192A" w:rsidRDefault="005533A1" w:rsidP="005533A1">
      <w:pPr>
        <w:pStyle w:val="BodyCopy"/>
        <w:rPr>
          <w:noProof/>
          <w:szCs w:val="18"/>
          <w:lang w:val="fr-CA"/>
        </w:rPr>
      </w:pPr>
    </w:p>
    <w:p w14:paraId="2F3CDD7E" w14:textId="77777777" w:rsidR="005533A1" w:rsidRPr="00D3192A" w:rsidRDefault="005533A1" w:rsidP="005533A1">
      <w:pPr>
        <w:autoSpaceDE w:val="0"/>
        <w:autoSpaceDN w:val="0"/>
        <w:adjustRightInd w:val="0"/>
        <w:rPr>
          <w:rFonts w:cs="Century-Book"/>
          <w:bCs/>
          <w:iCs/>
          <w:color w:val="29F3E4"/>
          <w:sz w:val="24"/>
          <w:szCs w:val="24"/>
        </w:rPr>
      </w:pPr>
      <w:r w:rsidRPr="00D3192A">
        <w:rPr>
          <w:rFonts w:cs="Century-Book"/>
          <w:bCs/>
          <w:iCs/>
          <w:color w:val="000000"/>
          <w:sz w:val="72"/>
          <w:szCs w:val="72"/>
        </w:rPr>
        <w:t>Entente de confidentialité</w:t>
      </w:r>
    </w:p>
    <w:p w14:paraId="4D09EF08" w14:textId="77777777" w:rsidR="005533A1" w:rsidRPr="00D3192A" w:rsidRDefault="005533A1" w:rsidP="005533A1">
      <w:pPr>
        <w:autoSpaceDE w:val="0"/>
        <w:autoSpaceDN w:val="0"/>
        <w:adjustRightInd w:val="0"/>
        <w:rPr>
          <w:rFonts w:cs="Century-Book"/>
          <w:bCs/>
          <w:iCs/>
          <w:color w:val="29F3E4"/>
          <w:sz w:val="24"/>
          <w:szCs w:val="24"/>
        </w:rPr>
      </w:pPr>
    </w:p>
    <w:p w14:paraId="1123F1F5" w14:textId="77777777" w:rsidR="005533A1" w:rsidRPr="00D3192A" w:rsidRDefault="005533A1" w:rsidP="005533A1">
      <w:pPr>
        <w:autoSpaceDE w:val="0"/>
        <w:autoSpaceDN w:val="0"/>
        <w:adjustRightInd w:val="0"/>
        <w:rPr>
          <w:rFonts w:cs="Century-Book"/>
          <w:bCs/>
          <w:iCs/>
          <w:sz w:val="24"/>
          <w:szCs w:val="24"/>
        </w:rPr>
      </w:pPr>
      <w:r w:rsidRPr="00D3192A">
        <w:rPr>
          <w:rFonts w:cs="Century-Book"/>
          <w:bCs/>
          <w:iCs/>
          <w:sz w:val="24"/>
          <w:szCs w:val="24"/>
        </w:rPr>
        <w:t xml:space="preserve">Dans le cadre de mes fonctions dans cet établissement, je reconnais l’importance de protéger la confidentialité et l’intégrité des renseignements personnels ou des renseignements personnels sur la santé auxquels j’ai accès. </w:t>
      </w:r>
      <w:r w:rsidR="009977E1" w:rsidRPr="00D3192A">
        <w:rPr>
          <w:rFonts w:cs="Century-Book"/>
          <w:bCs/>
          <w:iCs/>
          <w:sz w:val="24"/>
          <w:szCs w:val="24"/>
        </w:rPr>
        <w:t>Je m’engage à ne pas</w:t>
      </w:r>
      <w:r w:rsidRPr="00D3192A">
        <w:rPr>
          <w:rFonts w:cs="Century-Book"/>
          <w:bCs/>
          <w:iCs/>
          <w:sz w:val="24"/>
          <w:szCs w:val="24"/>
        </w:rPr>
        <w:t xml:space="preserve"> les recueillir, les utiliser ou les communiquer à une autre personne ou à un autre organisme, sauf dans le cadre de la prestation de mes services.</w:t>
      </w:r>
    </w:p>
    <w:p w14:paraId="2B05F4A2" w14:textId="77777777" w:rsidR="005533A1" w:rsidRPr="00D3192A" w:rsidRDefault="005533A1" w:rsidP="005533A1">
      <w:pPr>
        <w:autoSpaceDE w:val="0"/>
        <w:autoSpaceDN w:val="0"/>
        <w:adjustRightInd w:val="0"/>
        <w:rPr>
          <w:rFonts w:cs="Century-Book"/>
          <w:bCs/>
          <w:iCs/>
          <w:color w:val="29F3E4"/>
          <w:sz w:val="24"/>
          <w:szCs w:val="24"/>
        </w:rPr>
      </w:pPr>
    </w:p>
    <w:p w14:paraId="1E86C046" w14:textId="77777777" w:rsidR="005533A1" w:rsidRPr="00D3192A" w:rsidRDefault="005533A1" w:rsidP="005533A1">
      <w:pPr>
        <w:autoSpaceDE w:val="0"/>
        <w:autoSpaceDN w:val="0"/>
        <w:adjustRightInd w:val="0"/>
        <w:rPr>
          <w:rFonts w:cs="Century-Light"/>
          <w:bCs/>
          <w:iCs/>
          <w:color w:val="000000"/>
          <w:sz w:val="24"/>
          <w:szCs w:val="18"/>
        </w:rPr>
      </w:pPr>
      <w:r w:rsidRPr="00D3192A">
        <w:rPr>
          <w:rFonts w:cs="Century-Light"/>
          <w:bCs/>
          <w:iCs/>
          <w:color w:val="000000"/>
          <w:sz w:val="24"/>
          <w:szCs w:val="18"/>
        </w:rPr>
        <w:t>De plus, je, ___________________________________ :</w:t>
      </w:r>
    </w:p>
    <w:p w14:paraId="328AF39B" w14:textId="77777777" w:rsidR="005533A1" w:rsidRPr="00D3192A" w:rsidRDefault="005533A1" w:rsidP="00BE5267">
      <w:pPr>
        <w:pStyle w:val="ListParagraph"/>
        <w:numPr>
          <w:ilvl w:val="0"/>
          <w:numId w:val="23"/>
        </w:numPr>
        <w:autoSpaceDE w:val="0"/>
        <w:autoSpaceDN w:val="0"/>
        <w:adjustRightInd w:val="0"/>
        <w:spacing w:before="120" w:after="240" w:line="240" w:lineRule="auto"/>
        <w:rPr>
          <w:rFonts w:cs="Century-Light"/>
          <w:bCs/>
          <w:iCs/>
          <w:color w:val="000000"/>
          <w:sz w:val="24"/>
          <w:szCs w:val="18"/>
        </w:rPr>
      </w:pPr>
      <w:r w:rsidRPr="00D3192A">
        <w:rPr>
          <w:rFonts w:cs="Century-Light"/>
          <w:bCs/>
          <w:iCs/>
          <w:color w:val="000000"/>
          <w:sz w:val="24"/>
          <w:szCs w:val="18"/>
        </w:rPr>
        <w:t>reconnais que j’ai reçu, lu et compris la politique de sécurité de l’établissement;</w:t>
      </w:r>
    </w:p>
    <w:p w14:paraId="17B0414D" w14:textId="77777777" w:rsidR="005533A1" w:rsidRPr="00D3192A" w:rsidRDefault="005533A1" w:rsidP="005533A1">
      <w:pPr>
        <w:pStyle w:val="ListParagraph"/>
        <w:autoSpaceDE w:val="0"/>
        <w:autoSpaceDN w:val="0"/>
        <w:adjustRightInd w:val="0"/>
        <w:spacing w:after="240"/>
        <w:ind w:left="1080"/>
        <w:rPr>
          <w:rFonts w:cs="Century-Light"/>
          <w:bCs/>
          <w:iCs/>
          <w:color w:val="000000"/>
          <w:sz w:val="24"/>
          <w:szCs w:val="18"/>
        </w:rPr>
      </w:pPr>
    </w:p>
    <w:p w14:paraId="5FC5DF18" w14:textId="77777777" w:rsidR="005533A1" w:rsidRPr="00D3192A" w:rsidRDefault="005533A1" w:rsidP="00BE5267">
      <w:pPr>
        <w:pStyle w:val="ListParagraph"/>
        <w:numPr>
          <w:ilvl w:val="0"/>
          <w:numId w:val="23"/>
        </w:numPr>
        <w:autoSpaceDE w:val="0"/>
        <w:autoSpaceDN w:val="0"/>
        <w:adjustRightInd w:val="0"/>
        <w:spacing w:before="120" w:after="240" w:line="240" w:lineRule="auto"/>
        <w:rPr>
          <w:rFonts w:cs="Century-Light"/>
          <w:bCs/>
          <w:iCs/>
          <w:color w:val="000000"/>
          <w:sz w:val="24"/>
          <w:szCs w:val="18"/>
        </w:rPr>
      </w:pPr>
      <w:r w:rsidRPr="00D3192A">
        <w:rPr>
          <w:rFonts w:cs="Century-Light"/>
          <w:bCs/>
          <w:iCs/>
          <w:color w:val="000000"/>
          <w:sz w:val="24"/>
          <w:szCs w:val="18"/>
        </w:rPr>
        <w:t xml:space="preserve">reconnais que j’ai reçu, lu et compris </w:t>
      </w:r>
      <w:r w:rsidR="009977E1" w:rsidRPr="00D3192A">
        <w:rPr>
          <w:rFonts w:cs="Century-Light"/>
          <w:bCs/>
          <w:iCs/>
          <w:color w:val="000000"/>
          <w:sz w:val="24"/>
          <w:szCs w:val="18"/>
        </w:rPr>
        <w:t>l</w:t>
      </w:r>
      <w:r w:rsidRPr="00D3192A">
        <w:rPr>
          <w:rFonts w:cs="Century-Light"/>
          <w:bCs/>
          <w:iCs/>
          <w:color w:val="000000"/>
          <w:sz w:val="24"/>
          <w:szCs w:val="18"/>
        </w:rPr>
        <w:t>e guide de référence rapide sur la sécurité, ainsi que la déclaration de</w:t>
      </w:r>
      <w:r w:rsidR="00D3192A" w:rsidRPr="00D3192A">
        <w:rPr>
          <w:rFonts w:cs="Century-Light"/>
          <w:bCs/>
          <w:iCs/>
          <w:color w:val="000000"/>
          <w:sz w:val="24"/>
          <w:szCs w:val="18"/>
        </w:rPr>
        <w:t>s responsabilités qui m’incombent</w:t>
      </w:r>
      <w:r w:rsidRPr="00D3192A">
        <w:rPr>
          <w:rFonts w:cs="Century-Light"/>
          <w:bCs/>
          <w:iCs/>
          <w:color w:val="000000"/>
          <w:sz w:val="24"/>
          <w:szCs w:val="18"/>
        </w:rPr>
        <w:t xml:space="preserve"> en matière de protection de la confidentialité des renseignements;</w:t>
      </w:r>
    </w:p>
    <w:p w14:paraId="450C776E" w14:textId="77777777" w:rsidR="005533A1" w:rsidRPr="00D3192A" w:rsidRDefault="005533A1" w:rsidP="005533A1">
      <w:pPr>
        <w:pStyle w:val="ListParagraph"/>
        <w:ind w:left="1080"/>
        <w:rPr>
          <w:rFonts w:cs="Century-Light"/>
          <w:bCs/>
          <w:iCs/>
          <w:color w:val="000000"/>
          <w:sz w:val="24"/>
          <w:szCs w:val="18"/>
        </w:rPr>
      </w:pPr>
    </w:p>
    <w:p w14:paraId="0A4E9D64" w14:textId="77777777" w:rsidR="005533A1" w:rsidRPr="00D3192A" w:rsidRDefault="005533A1" w:rsidP="00BE5267">
      <w:pPr>
        <w:pStyle w:val="ListParagraph"/>
        <w:numPr>
          <w:ilvl w:val="0"/>
          <w:numId w:val="23"/>
        </w:numPr>
        <w:autoSpaceDE w:val="0"/>
        <w:autoSpaceDN w:val="0"/>
        <w:adjustRightInd w:val="0"/>
        <w:spacing w:before="120" w:after="240" w:line="240" w:lineRule="auto"/>
        <w:rPr>
          <w:rFonts w:cs="Century-Light"/>
          <w:bCs/>
          <w:iCs/>
          <w:color w:val="000000"/>
          <w:sz w:val="24"/>
          <w:szCs w:val="18"/>
        </w:rPr>
      </w:pPr>
      <w:r w:rsidRPr="00D3192A">
        <w:rPr>
          <w:rFonts w:cs="Century-Light"/>
          <w:bCs/>
          <w:iCs/>
          <w:color w:val="000000"/>
          <w:sz w:val="24"/>
          <w:szCs w:val="18"/>
        </w:rPr>
        <w:t>accepte que la politique de l’établissement et les instructions connexes fassent partie de mes conditions d’emploi ou de mon contrat, et que toute violation de la présente entente puisse entraîner des mesures disciplinaires</w:t>
      </w:r>
      <w:r w:rsidR="009977E1" w:rsidRPr="00D3192A">
        <w:rPr>
          <w:rFonts w:cs="Century-Light"/>
          <w:bCs/>
          <w:iCs/>
          <w:color w:val="000000"/>
          <w:sz w:val="24"/>
          <w:szCs w:val="18"/>
        </w:rPr>
        <w:t xml:space="preserve"> pouvant aller jusqu’au </w:t>
      </w:r>
      <w:r w:rsidRPr="00D3192A">
        <w:rPr>
          <w:rFonts w:cs="Century-Light"/>
          <w:bCs/>
          <w:iCs/>
          <w:color w:val="000000"/>
          <w:sz w:val="24"/>
          <w:szCs w:val="18"/>
        </w:rPr>
        <w:t xml:space="preserve">congédiement ou </w:t>
      </w:r>
      <w:r w:rsidR="009977E1" w:rsidRPr="00D3192A">
        <w:rPr>
          <w:rFonts w:cs="Century-Light"/>
          <w:bCs/>
          <w:iCs/>
          <w:color w:val="000000"/>
          <w:sz w:val="24"/>
          <w:szCs w:val="18"/>
        </w:rPr>
        <w:t xml:space="preserve">à </w:t>
      </w:r>
      <w:r w:rsidRPr="00D3192A">
        <w:rPr>
          <w:rFonts w:cs="Century-Light"/>
          <w:bCs/>
          <w:iCs/>
          <w:color w:val="000000"/>
          <w:sz w:val="24"/>
          <w:szCs w:val="18"/>
        </w:rPr>
        <w:t>la résiliation de mon contrat;</w:t>
      </w:r>
    </w:p>
    <w:p w14:paraId="04F8C46C" w14:textId="77777777" w:rsidR="005533A1" w:rsidRPr="00D3192A" w:rsidRDefault="005533A1" w:rsidP="005533A1">
      <w:pPr>
        <w:pStyle w:val="ListParagraph"/>
        <w:autoSpaceDE w:val="0"/>
        <w:autoSpaceDN w:val="0"/>
        <w:adjustRightInd w:val="0"/>
        <w:ind w:left="1080"/>
        <w:rPr>
          <w:rFonts w:cs="Century-Light"/>
          <w:bCs/>
          <w:iCs/>
          <w:color w:val="000000"/>
          <w:sz w:val="24"/>
          <w:szCs w:val="18"/>
        </w:rPr>
      </w:pPr>
    </w:p>
    <w:p w14:paraId="56941476" w14:textId="77777777" w:rsidR="005533A1" w:rsidRPr="00D3192A" w:rsidRDefault="005533A1" w:rsidP="00BE5267">
      <w:pPr>
        <w:pStyle w:val="ListParagraph"/>
        <w:numPr>
          <w:ilvl w:val="0"/>
          <w:numId w:val="23"/>
        </w:numPr>
        <w:autoSpaceDE w:val="0"/>
        <w:autoSpaceDN w:val="0"/>
        <w:adjustRightInd w:val="0"/>
        <w:spacing w:before="120" w:after="240" w:line="240" w:lineRule="auto"/>
        <w:rPr>
          <w:rFonts w:cs="Century-Light"/>
          <w:bCs/>
          <w:iCs/>
          <w:color w:val="000000"/>
          <w:sz w:val="24"/>
          <w:szCs w:val="18"/>
        </w:rPr>
      </w:pPr>
      <w:r w:rsidRPr="00D3192A">
        <w:rPr>
          <w:rFonts w:cs="Century-Light"/>
          <w:bCs/>
          <w:iCs/>
          <w:color w:val="000000"/>
          <w:sz w:val="24"/>
          <w:szCs w:val="18"/>
        </w:rPr>
        <w:t xml:space="preserve">accepte de signaler toute violation de la politique de sécurité de l’établissement ou des directives connexes dont je suis témoin à la personne responsable de la sécurité, </w:t>
      </w:r>
      <w:r w:rsidR="009977E1" w:rsidRPr="00D3192A">
        <w:rPr>
          <w:rFonts w:cs="Century-Light"/>
          <w:bCs/>
          <w:iCs/>
          <w:color w:val="000000"/>
          <w:sz w:val="24"/>
          <w:szCs w:val="18"/>
        </w:rPr>
        <w:t xml:space="preserve">notamment </w:t>
      </w:r>
      <w:r w:rsidRPr="00D3192A">
        <w:rPr>
          <w:rFonts w:cs="Century-Light"/>
          <w:bCs/>
          <w:iCs/>
          <w:color w:val="000000"/>
          <w:sz w:val="24"/>
          <w:szCs w:val="18"/>
        </w:rPr>
        <w:t xml:space="preserve">la collecte, l’utilisation, la divulgation ou </w:t>
      </w:r>
      <w:r w:rsidR="009977E1" w:rsidRPr="00D3192A">
        <w:rPr>
          <w:rFonts w:cs="Century-Light"/>
          <w:bCs/>
          <w:iCs/>
          <w:color w:val="000000"/>
          <w:sz w:val="24"/>
          <w:szCs w:val="18"/>
        </w:rPr>
        <w:t>l’élimination</w:t>
      </w:r>
      <w:r w:rsidRPr="00D3192A">
        <w:rPr>
          <w:rFonts w:cs="Century-Light"/>
          <w:bCs/>
          <w:iCs/>
          <w:color w:val="000000"/>
          <w:sz w:val="24"/>
          <w:szCs w:val="18"/>
        </w:rPr>
        <w:t xml:space="preserve"> </w:t>
      </w:r>
      <w:r w:rsidR="009977E1" w:rsidRPr="00D3192A">
        <w:rPr>
          <w:rFonts w:cs="Century-Light"/>
          <w:bCs/>
          <w:iCs/>
          <w:color w:val="000000"/>
          <w:sz w:val="24"/>
          <w:szCs w:val="18"/>
        </w:rPr>
        <w:t>non autorisé</w:t>
      </w:r>
      <w:r w:rsidR="005C06D9" w:rsidRPr="00D3192A">
        <w:rPr>
          <w:rFonts w:cs="Century-Light"/>
          <w:bCs/>
          <w:iCs/>
          <w:color w:val="000000"/>
          <w:sz w:val="24"/>
          <w:szCs w:val="18"/>
        </w:rPr>
        <w:t>es</w:t>
      </w:r>
      <w:r w:rsidR="009977E1" w:rsidRPr="00D3192A">
        <w:rPr>
          <w:rFonts w:cs="Century-Light"/>
          <w:bCs/>
          <w:iCs/>
          <w:color w:val="000000"/>
          <w:sz w:val="24"/>
          <w:szCs w:val="18"/>
        </w:rPr>
        <w:t xml:space="preserve"> </w:t>
      </w:r>
      <w:r w:rsidRPr="00D3192A">
        <w:rPr>
          <w:rFonts w:cs="Century-Light"/>
          <w:bCs/>
          <w:iCs/>
          <w:color w:val="000000"/>
          <w:sz w:val="24"/>
          <w:szCs w:val="18"/>
        </w:rPr>
        <w:t>de renseignements personnels sur la santé en vertu de la politique de sécurité de l’établissement, et de ses modifications.</w:t>
      </w:r>
      <w:r w:rsidRPr="00D3192A">
        <w:rPr>
          <w:rFonts w:cs="Century-Light"/>
          <w:bCs/>
          <w:iCs/>
          <w:color w:val="000000"/>
          <w:sz w:val="24"/>
          <w:szCs w:val="18"/>
        </w:rPr>
        <w:br w:type="page"/>
      </w:r>
    </w:p>
    <w:p w14:paraId="09E1D9AC" w14:textId="77777777" w:rsidR="005533A1" w:rsidRPr="00D3192A" w:rsidRDefault="005533A1" w:rsidP="005533A1">
      <w:pPr>
        <w:pStyle w:val="Heading1"/>
        <w:rPr>
          <w:rFonts w:eastAsiaTheme="minorHAnsi"/>
        </w:rPr>
      </w:pPr>
      <w:bookmarkStart w:id="102" w:name="_Toc456171798"/>
      <w:bookmarkStart w:id="103" w:name="_Toc459132492"/>
      <w:bookmarkStart w:id="104" w:name="_Toc492907267"/>
      <w:r w:rsidRPr="00D3192A">
        <w:lastRenderedPageBreak/>
        <w:t>Annexe C : MODÈLE de rapport d’incident lié à la sécurité</w:t>
      </w:r>
      <w:bookmarkEnd w:id="102"/>
      <w:bookmarkEnd w:id="103"/>
      <w:bookmarkEnd w:id="104"/>
    </w:p>
    <w:bookmarkStart w:id="105" w:name="_MON_1534762258"/>
    <w:bookmarkEnd w:id="105"/>
    <w:p w14:paraId="3868570E" w14:textId="77777777" w:rsidR="005533A1" w:rsidRPr="00D3192A" w:rsidRDefault="00792F48" w:rsidP="005533A1">
      <w:pPr>
        <w:spacing w:after="0"/>
      </w:pPr>
      <w:r>
        <w:object w:dxaOrig="2040" w:dyaOrig="1339" w14:anchorId="7A74FD80">
          <v:shape id="_x0000_i1028" type="#_x0000_t75" style="width:103.5pt;height:67.5pt" o:ole="">
            <v:imagedata r:id="rId48" o:title=""/>
          </v:shape>
          <o:OLEObject Type="Embed" ProgID="Excel.Sheet.12" ShapeID="_x0000_i1028" DrawAspect="Icon" ObjectID="_1579676783" r:id="rId49"/>
        </w:object>
      </w:r>
      <w:bookmarkStart w:id="106" w:name="_GoBack"/>
      <w:bookmarkEnd w:id="106"/>
    </w:p>
    <w:p w14:paraId="15E07713" w14:textId="77777777" w:rsidR="005533A1" w:rsidRPr="00D3192A" w:rsidRDefault="005533A1" w:rsidP="005533A1">
      <w:pPr>
        <w:pStyle w:val="Heading1"/>
        <w:spacing w:before="600"/>
      </w:pPr>
      <w:bookmarkStart w:id="107" w:name="_Annexe_D_:"/>
      <w:bookmarkStart w:id="108" w:name="_Toc456171799"/>
      <w:bookmarkStart w:id="109" w:name="_Toc459132493"/>
      <w:bookmarkStart w:id="110" w:name="_Toc492907268"/>
      <w:bookmarkEnd w:id="107"/>
      <w:r w:rsidRPr="00D3192A">
        <w:t xml:space="preserve">Annexe D : </w:t>
      </w:r>
      <w:bookmarkEnd w:id="108"/>
      <w:r w:rsidRPr="00D3192A">
        <w:t xml:space="preserve">MODÈLE de politique de sécurité pour les organismes ayant </w:t>
      </w:r>
      <w:r w:rsidR="008A38FC" w:rsidRPr="00D3192A">
        <w:t xml:space="preserve">seulement </w:t>
      </w:r>
      <w:r w:rsidRPr="00D3192A">
        <w:t>des droits de visualisation</w:t>
      </w:r>
      <w:bookmarkEnd w:id="109"/>
      <w:bookmarkEnd w:id="110"/>
    </w:p>
    <w:bookmarkStart w:id="111" w:name="_MON_1579676761"/>
    <w:bookmarkEnd w:id="111"/>
    <w:p w14:paraId="5F44D636" w14:textId="22191DE7" w:rsidR="005533A1" w:rsidRPr="00D3192A" w:rsidRDefault="009105B7" w:rsidP="005533A1">
      <w:pPr>
        <w:spacing w:after="0"/>
      </w:pPr>
      <w:r>
        <w:object w:dxaOrig="1533" w:dyaOrig="961" w14:anchorId="32A828E1">
          <v:shape id="_x0000_i1032" type="#_x0000_t75" style="width:76.5pt;height:48pt" o:ole="">
            <v:imagedata r:id="rId50" o:title=""/>
          </v:shape>
          <o:OLEObject Type="Embed" ProgID="Word.Document.8" ShapeID="_x0000_i1032" DrawAspect="Icon" ObjectID="_1579676784" r:id="rId51">
            <o:FieldCodes>\s</o:FieldCodes>
          </o:OLEObject>
        </w:object>
      </w:r>
    </w:p>
    <w:p w14:paraId="6EDACC4D" w14:textId="77777777" w:rsidR="005533A1" w:rsidRPr="00D3192A" w:rsidRDefault="005533A1" w:rsidP="00651DDB">
      <w:pPr>
        <w:pStyle w:val="Heading1"/>
        <w:pBdr>
          <w:top w:val="single" w:sz="48" w:space="2" w:color="000000" w:themeColor="text1"/>
        </w:pBdr>
      </w:pPr>
      <w:bookmarkStart w:id="112" w:name="_Toc456171802"/>
      <w:bookmarkStart w:id="113" w:name="_Toc459132495"/>
      <w:bookmarkStart w:id="114" w:name="_Toc492907269"/>
      <w:r w:rsidRPr="00D3192A">
        <w:t>Annexe </w:t>
      </w:r>
      <w:r w:rsidR="00FD53C5">
        <w:t>E</w:t>
      </w:r>
      <w:r w:rsidRPr="00D3192A">
        <w:t> : MODÈLE de liste de fournisseurs de services électroniques</w:t>
      </w:r>
      <w:bookmarkEnd w:id="112"/>
      <w:bookmarkEnd w:id="113"/>
      <w:bookmarkEnd w:id="114"/>
    </w:p>
    <w:bookmarkStart w:id="115" w:name="_MON_1532955542"/>
    <w:bookmarkEnd w:id="115"/>
    <w:p w14:paraId="5ADC9B62" w14:textId="77777777" w:rsidR="005533A1" w:rsidRPr="00D3192A" w:rsidRDefault="00267F0E" w:rsidP="005533A1">
      <w:r>
        <w:object w:dxaOrig="2040" w:dyaOrig="1339" w14:anchorId="030594F0">
          <v:shape id="_x0000_i1030" type="#_x0000_t75" style="width:102pt;height:68pt" o:ole="">
            <v:imagedata r:id="rId52" o:title=""/>
          </v:shape>
          <o:OLEObject Type="Embed" ProgID="Word.Document.8" ShapeID="_x0000_i1030" DrawAspect="Icon" ObjectID="_1579676785" r:id="rId53">
            <o:FieldCodes>\s</o:FieldCodes>
          </o:OLEObject>
        </w:object>
      </w:r>
    </w:p>
    <w:p w14:paraId="5C41F0B7" w14:textId="77777777" w:rsidR="005533A1" w:rsidRPr="00D3192A" w:rsidRDefault="005533A1" w:rsidP="005533A1"/>
    <w:p w14:paraId="68BC8ED2" w14:textId="77777777" w:rsidR="005533A1" w:rsidRPr="00D3192A" w:rsidRDefault="005533A1" w:rsidP="005533A1">
      <w:pPr>
        <w:pStyle w:val="Heading1"/>
        <w:sectPr w:rsidR="005533A1" w:rsidRPr="00D3192A">
          <w:pgSz w:w="12240" w:h="15840"/>
          <w:pgMar w:top="1440" w:right="1440" w:bottom="1440" w:left="1440" w:header="720" w:footer="720" w:gutter="0"/>
          <w:cols w:space="720"/>
          <w:docGrid w:linePitch="360"/>
        </w:sectPr>
      </w:pPr>
      <w:bookmarkStart w:id="116" w:name="_Toc456171803"/>
      <w:bookmarkStart w:id="117" w:name="_Toc453682369"/>
    </w:p>
    <w:p w14:paraId="24BFEF2C" w14:textId="77777777" w:rsidR="005533A1" w:rsidRPr="00D3192A" w:rsidRDefault="005533A1" w:rsidP="005533A1">
      <w:pPr>
        <w:pStyle w:val="Heading1"/>
      </w:pPr>
      <w:bookmarkStart w:id="118" w:name="_Toc459132496"/>
      <w:bookmarkStart w:id="119" w:name="_Ref459388446"/>
      <w:bookmarkStart w:id="120" w:name="_Toc492907270"/>
      <w:r w:rsidRPr="00D3192A">
        <w:lastRenderedPageBreak/>
        <w:t>Annexe </w:t>
      </w:r>
      <w:r w:rsidR="00FD53C5">
        <w:t>F</w:t>
      </w:r>
      <w:r w:rsidRPr="00D3192A">
        <w:t> : Diagrammes d’incident</w:t>
      </w:r>
      <w:bookmarkEnd w:id="116"/>
      <w:bookmarkEnd w:id="118"/>
      <w:bookmarkEnd w:id="119"/>
      <w:bookmarkEnd w:id="120"/>
    </w:p>
    <w:bookmarkEnd w:id="117"/>
    <w:p w14:paraId="72473F80" w14:textId="5B9C6495" w:rsidR="005533A1" w:rsidRPr="00D3192A" w:rsidRDefault="005533A1" w:rsidP="005533A1">
      <w:pPr>
        <w:keepLines/>
        <w:spacing w:after="120"/>
        <w:rPr>
          <w:rFonts w:cs="Georgia"/>
          <w:bCs/>
          <w:iCs/>
          <w:szCs w:val="18"/>
        </w:rPr>
      </w:pPr>
      <w:r w:rsidRPr="00D3192A">
        <w:rPr>
          <w:rFonts w:cs="Georgia"/>
          <w:bCs/>
          <w:iCs/>
          <w:szCs w:val="18"/>
        </w:rPr>
        <w:t xml:space="preserve">Voici deux diagrammes d’incident typiques : 1) les incidents gérés par le dépositaire de renseignements sur la santé, qui sont isolés et n’affectent pas les autres dépositaires de renseignements sur la santé, comme montré dans la </w:t>
      </w:r>
      <w:r w:rsidR="008A38FC" w:rsidRPr="00D3192A">
        <w:rPr>
          <w:rFonts w:cs="Georgia"/>
          <w:bCs/>
          <w:iCs/>
          <w:szCs w:val="18"/>
        </w:rPr>
        <w:t>figure 5</w:t>
      </w:r>
      <w:r w:rsidRPr="00D3192A">
        <w:rPr>
          <w:rFonts w:cs="Georgia"/>
          <w:bCs/>
          <w:iCs/>
          <w:szCs w:val="18"/>
        </w:rPr>
        <w:t xml:space="preserve">; et 2) les incidents gérés par le bureau de l’équipe de </w:t>
      </w:r>
      <w:r w:rsidR="00912A74">
        <w:rPr>
          <w:rFonts w:cs="Georgia"/>
          <w:bCs/>
          <w:iCs/>
          <w:szCs w:val="18"/>
        </w:rPr>
        <w:t>[la solution de DSE]</w:t>
      </w:r>
      <w:r w:rsidRPr="00D3192A">
        <w:rPr>
          <w:rFonts w:cs="Georgia"/>
          <w:bCs/>
          <w:iCs/>
          <w:szCs w:val="18"/>
        </w:rPr>
        <w:t xml:space="preserve">, qui affectent les autres dépositaires de renseignements sur la santé, comme montré dans la </w:t>
      </w:r>
      <w:r w:rsidR="008A38FC" w:rsidRPr="00D3192A">
        <w:rPr>
          <w:rFonts w:cs="Georgia"/>
          <w:bCs/>
          <w:iCs/>
          <w:szCs w:val="18"/>
        </w:rPr>
        <w:t>figure 6</w:t>
      </w:r>
      <w:r w:rsidRPr="00D3192A">
        <w:rPr>
          <w:rFonts w:cs="Georgia"/>
          <w:bCs/>
          <w:iCs/>
          <w:szCs w:val="18"/>
        </w:rPr>
        <w:t>.</w:t>
      </w:r>
    </w:p>
    <w:p w14:paraId="325C0D82" w14:textId="77777777" w:rsidR="005533A1" w:rsidRPr="00D3192A" w:rsidRDefault="005533A1" w:rsidP="005533A1">
      <w:pPr>
        <w:keepNext/>
        <w:keepLines/>
        <w:suppressAutoHyphens/>
        <w:spacing w:after="120" w:line="240" w:lineRule="atLeast"/>
        <w:rPr>
          <w:b/>
          <w:sz w:val="22"/>
        </w:rPr>
      </w:pPr>
      <w:r w:rsidRPr="00D3192A">
        <w:rPr>
          <w:b/>
          <w:sz w:val="22"/>
        </w:rPr>
        <w:t>1. Incident géré par le dépositaire de renseignements sur la santé</w:t>
      </w:r>
    </w:p>
    <w:p w14:paraId="107EFF62" w14:textId="04545E81" w:rsidR="005533A1" w:rsidRPr="00D3192A" w:rsidRDefault="00734AC2" w:rsidP="005533A1">
      <w:pPr>
        <w:keepNext/>
        <w:keepLines/>
        <w:suppressAutoHyphens/>
        <w:spacing w:after="0" w:line="240" w:lineRule="atLeast"/>
        <w:rPr>
          <w:rFonts w:asciiTheme="minorHAnsi" w:hAnsiTheme="minorHAnsi"/>
          <w:sz w:val="20"/>
        </w:rPr>
      </w:pPr>
      <w:r>
        <w:rPr>
          <w:lang w:val="en-US"/>
        </w:rPr>
        <w:drawing>
          <wp:inline distT="0" distB="0" distL="0" distR="0" wp14:anchorId="33BA2BDE" wp14:editId="4E232DD6">
            <wp:extent cx="5943600" cy="3658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658870"/>
                    </a:xfrm>
                    <a:prstGeom prst="rect">
                      <a:avLst/>
                    </a:prstGeom>
                  </pic:spPr>
                </pic:pic>
              </a:graphicData>
            </a:graphic>
          </wp:inline>
        </w:drawing>
      </w:r>
    </w:p>
    <w:p w14:paraId="73180D31" w14:textId="77777777" w:rsidR="005533A1" w:rsidRPr="00D3192A" w:rsidRDefault="005533A1" w:rsidP="005533A1">
      <w:pPr>
        <w:keepNext/>
        <w:keepLines/>
        <w:suppressAutoHyphens/>
        <w:spacing w:after="120" w:line="240" w:lineRule="atLeast"/>
        <w:rPr>
          <w:b/>
        </w:rPr>
        <w:sectPr w:rsidR="005533A1" w:rsidRPr="00D3192A">
          <w:pgSz w:w="12240" w:h="15840"/>
          <w:pgMar w:top="1440" w:right="1440" w:bottom="1440" w:left="1440" w:header="720" w:footer="720" w:gutter="0"/>
          <w:cols w:space="720"/>
          <w:docGrid w:linePitch="360"/>
        </w:sectPr>
      </w:pPr>
      <w:bookmarkStart w:id="121" w:name="_Ref453679270"/>
      <w:r w:rsidRPr="00D3192A">
        <w:rPr>
          <w:b/>
        </w:rPr>
        <w:t>Figure </w:t>
      </w:r>
      <w:r w:rsidRPr="00D3192A">
        <w:rPr>
          <w:b/>
        </w:rPr>
        <w:fldChar w:fldCharType="begin"/>
      </w:r>
      <w:r w:rsidRPr="00D3192A">
        <w:rPr>
          <w:b/>
        </w:rPr>
        <w:instrText xml:space="preserve"> SEQ Figure \* ARABIC </w:instrText>
      </w:r>
      <w:r w:rsidRPr="00D3192A">
        <w:rPr>
          <w:b/>
        </w:rPr>
        <w:fldChar w:fldCharType="separate"/>
      </w:r>
      <w:r w:rsidRPr="00D3192A">
        <w:rPr>
          <w:b/>
        </w:rPr>
        <w:t>5</w:t>
      </w:r>
      <w:r w:rsidRPr="00D3192A">
        <w:rPr>
          <w:b/>
        </w:rPr>
        <w:fldChar w:fldCharType="end"/>
      </w:r>
      <w:bookmarkEnd w:id="121"/>
      <w:r w:rsidRPr="00D3192A">
        <w:rPr>
          <w:b/>
        </w:rPr>
        <w:t xml:space="preserve"> – Incident géré par le dépositaire de renseignements sur la santé</w:t>
      </w:r>
    </w:p>
    <w:p w14:paraId="7CBF12A6" w14:textId="19CB8963" w:rsidR="005533A1" w:rsidRPr="00D3192A" w:rsidRDefault="005533A1" w:rsidP="005533A1">
      <w:pPr>
        <w:keepNext/>
        <w:keepLines/>
        <w:suppressAutoHyphens/>
        <w:spacing w:before="240" w:after="120" w:line="240" w:lineRule="atLeast"/>
        <w:rPr>
          <w:b/>
          <w:sz w:val="22"/>
        </w:rPr>
      </w:pPr>
      <w:r w:rsidRPr="00D3192A">
        <w:rPr>
          <w:b/>
          <w:sz w:val="22"/>
        </w:rPr>
        <w:lastRenderedPageBreak/>
        <w:t xml:space="preserve">2. Incident géré par l’équipe responsable de la protection de la vie privée et de la sécurité de </w:t>
      </w:r>
      <w:r w:rsidR="00912A74">
        <w:rPr>
          <w:b/>
          <w:sz w:val="22"/>
        </w:rPr>
        <w:t>[la solution de DSE]</w:t>
      </w:r>
    </w:p>
    <w:p w14:paraId="493B6244" w14:textId="3F06013E" w:rsidR="005533A1" w:rsidRPr="00D3192A" w:rsidRDefault="00734AC2" w:rsidP="005533A1">
      <w:pPr>
        <w:keepNext/>
        <w:keepLines/>
        <w:suppressAutoHyphens/>
        <w:spacing w:after="0" w:line="240" w:lineRule="atLeast"/>
        <w:rPr>
          <w:rFonts w:asciiTheme="minorHAnsi" w:hAnsiTheme="minorHAnsi"/>
          <w:sz w:val="20"/>
        </w:rPr>
      </w:pPr>
      <w:r>
        <w:rPr>
          <w:lang w:val="en-US"/>
        </w:rPr>
        <w:drawing>
          <wp:inline distT="0" distB="0" distL="0" distR="0" wp14:anchorId="646A84A8" wp14:editId="2B195ADC">
            <wp:extent cx="5943600" cy="3618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618865"/>
                    </a:xfrm>
                    <a:prstGeom prst="rect">
                      <a:avLst/>
                    </a:prstGeom>
                  </pic:spPr>
                </pic:pic>
              </a:graphicData>
            </a:graphic>
          </wp:inline>
        </w:drawing>
      </w:r>
    </w:p>
    <w:p w14:paraId="06359D34" w14:textId="30626BF7" w:rsidR="005533A1" w:rsidRPr="00D3192A" w:rsidRDefault="005533A1" w:rsidP="005533A1">
      <w:pPr>
        <w:keepNext/>
        <w:keepLines/>
        <w:suppressAutoHyphens/>
        <w:spacing w:after="360" w:line="240" w:lineRule="atLeast"/>
        <w:rPr>
          <w:b/>
        </w:rPr>
      </w:pPr>
      <w:bookmarkStart w:id="122" w:name="_Ref453679363"/>
      <w:r w:rsidRPr="00D3192A">
        <w:rPr>
          <w:b/>
        </w:rPr>
        <w:t>Figure </w:t>
      </w:r>
      <w:r w:rsidRPr="00D3192A">
        <w:rPr>
          <w:b/>
        </w:rPr>
        <w:fldChar w:fldCharType="begin"/>
      </w:r>
      <w:r w:rsidRPr="00D3192A">
        <w:rPr>
          <w:b/>
        </w:rPr>
        <w:instrText xml:space="preserve"> SEQ Figure \* ARABIC </w:instrText>
      </w:r>
      <w:r w:rsidRPr="00D3192A">
        <w:rPr>
          <w:b/>
        </w:rPr>
        <w:fldChar w:fldCharType="separate"/>
      </w:r>
      <w:r w:rsidRPr="00D3192A">
        <w:rPr>
          <w:b/>
        </w:rPr>
        <w:t>6</w:t>
      </w:r>
      <w:r w:rsidRPr="00D3192A">
        <w:rPr>
          <w:b/>
        </w:rPr>
        <w:fldChar w:fldCharType="end"/>
      </w:r>
      <w:bookmarkEnd w:id="122"/>
      <w:r w:rsidRPr="00D3192A">
        <w:rPr>
          <w:b/>
        </w:rPr>
        <w:t xml:space="preserve"> – Incident géré par l’équipe </w:t>
      </w:r>
      <w:r w:rsidR="00F6086D" w:rsidRPr="00D3192A">
        <w:rPr>
          <w:b/>
        </w:rPr>
        <w:t xml:space="preserve">du bureau </w:t>
      </w:r>
      <w:r w:rsidRPr="00D3192A">
        <w:rPr>
          <w:b/>
        </w:rPr>
        <w:t xml:space="preserve">de </w:t>
      </w:r>
      <w:r w:rsidR="00912A74">
        <w:rPr>
          <w:b/>
        </w:rPr>
        <w:t>[la solution de DSE]</w:t>
      </w:r>
    </w:p>
    <w:p w14:paraId="51DC86D7" w14:textId="5A9B8984" w:rsidR="005533A1" w:rsidRPr="00D3192A" w:rsidRDefault="005533A1" w:rsidP="005533A1">
      <w:pPr>
        <w:pStyle w:val="Important"/>
        <w:keepLines/>
        <w:ind w:left="1411" w:hanging="1411"/>
        <w:rPr>
          <w:lang w:val="fr-CA"/>
        </w:rPr>
      </w:pPr>
      <w:r w:rsidRPr="00D3192A">
        <w:rPr>
          <w:lang w:val="fr-CA"/>
        </w:rPr>
        <w:t xml:space="preserve">Si, à tout moment au cours du processus de gestion de l’incident, le dépositaire de renseignements sur la santé constate que l’incident a entraîné une atteinte à la confidentialité, l’incident doit être traité conformément à la </w:t>
      </w:r>
      <w:r w:rsidR="007D5B7B" w:rsidRPr="007D5B7B">
        <w:rPr>
          <w:i/>
          <w:szCs w:val="18"/>
          <w:lang w:val="fr-CA"/>
        </w:rPr>
        <w:t>Politique de gestion des atteintes à la confidentialité</w:t>
      </w:r>
      <w:r w:rsidR="007D5B7B">
        <w:rPr>
          <w:rStyle w:val="Hyperlink"/>
          <w:szCs w:val="18"/>
          <w:u w:val="none"/>
          <w:lang w:val="fr-CA"/>
        </w:rPr>
        <w:t xml:space="preserve"> qui fait partie de la  </w:t>
      </w:r>
      <w:hyperlink r:id="rId56" w:history="1">
        <w:r w:rsidR="007D5B7B" w:rsidRPr="007D5B7B">
          <w:rPr>
            <w:rStyle w:val="Hyperlink"/>
            <w:b/>
            <w:i/>
            <w:szCs w:val="18"/>
            <w:lang w:val="fr-CA"/>
          </w:rPr>
          <w:t>Politique de confidentialité des DSE</w:t>
        </w:r>
      </w:hyperlink>
      <w:r w:rsidR="007D5B7B">
        <w:rPr>
          <w:rStyle w:val="Hyperlink"/>
          <w:szCs w:val="18"/>
          <w:u w:val="none"/>
          <w:lang w:val="fr-CA"/>
        </w:rPr>
        <w:t>.</w:t>
      </w:r>
    </w:p>
    <w:p w14:paraId="142DD3BB" w14:textId="77777777" w:rsidR="005533A1" w:rsidRPr="00D3192A" w:rsidRDefault="005533A1" w:rsidP="005533A1">
      <w:pPr>
        <w:pStyle w:val="Heading1"/>
      </w:pPr>
      <w:bookmarkStart w:id="123" w:name="_Toc456171805"/>
      <w:bookmarkStart w:id="124" w:name="_Ref456874112"/>
      <w:bookmarkStart w:id="125" w:name="_Ref456875582"/>
      <w:bookmarkStart w:id="126" w:name="_Toc459132497"/>
      <w:bookmarkStart w:id="127" w:name="_Toc492907271"/>
      <w:r w:rsidRPr="00D3192A">
        <w:lastRenderedPageBreak/>
        <w:t>Annexe </w:t>
      </w:r>
      <w:r w:rsidR="00FD53C5">
        <w:t>G</w:t>
      </w:r>
      <w:r w:rsidRPr="00D3192A">
        <w:t> : Définition des rôles et responsabilités</w:t>
      </w:r>
      <w:bookmarkEnd w:id="123"/>
      <w:bookmarkEnd w:id="124"/>
      <w:bookmarkEnd w:id="125"/>
      <w:bookmarkEnd w:id="126"/>
      <w:bookmarkEnd w:id="127"/>
    </w:p>
    <w:p w14:paraId="3D205672" w14:textId="1BF77BB3" w:rsidR="005533A1" w:rsidRPr="00D3192A" w:rsidRDefault="005533A1" w:rsidP="005533A1">
      <w:pPr>
        <w:keepNext/>
        <w:keepLines/>
        <w:suppressAutoHyphens/>
        <w:spacing w:after="120" w:line="240" w:lineRule="atLeast"/>
        <w:rPr>
          <w:b/>
        </w:rPr>
      </w:pPr>
      <w:bookmarkStart w:id="128" w:name="_Ref456101811"/>
      <w:r w:rsidRPr="00D3192A">
        <w:rPr>
          <w:b/>
        </w:rPr>
        <w:t>Tableau </w:t>
      </w:r>
      <w:r w:rsidRPr="00D3192A">
        <w:rPr>
          <w:b/>
        </w:rPr>
        <w:fldChar w:fldCharType="begin"/>
      </w:r>
      <w:r w:rsidRPr="00D3192A">
        <w:rPr>
          <w:b/>
        </w:rPr>
        <w:instrText xml:space="preserve"> SEQ Table \* ARABIC </w:instrText>
      </w:r>
      <w:r w:rsidRPr="00D3192A">
        <w:rPr>
          <w:b/>
        </w:rPr>
        <w:fldChar w:fldCharType="separate"/>
      </w:r>
      <w:r w:rsidRPr="00D3192A">
        <w:rPr>
          <w:b/>
        </w:rPr>
        <w:t>1</w:t>
      </w:r>
      <w:r w:rsidRPr="00D3192A">
        <w:rPr>
          <w:b/>
        </w:rPr>
        <w:fldChar w:fldCharType="end"/>
      </w:r>
      <w:bookmarkEnd w:id="128"/>
      <w:r w:rsidRPr="00D3192A">
        <w:rPr>
          <w:b/>
        </w:rPr>
        <w:t xml:space="preserve"> – </w:t>
      </w:r>
      <w:r w:rsidR="005E7AE7" w:rsidRPr="00D3192A">
        <w:rPr>
          <w:b/>
        </w:rPr>
        <w:t xml:space="preserve">Rôles et responsabilités </w:t>
      </w:r>
      <w:r w:rsidRPr="00D3192A">
        <w:rPr>
          <w:b/>
        </w:rPr>
        <w:t xml:space="preserve">des dépositaires de renseignements sur la santé </w:t>
      </w:r>
      <w:r w:rsidR="001E2BF4" w:rsidRPr="00D3192A">
        <w:rPr>
          <w:b/>
        </w:rPr>
        <w:t>relatifs à</w:t>
      </w:r>
      <w:r w:rsidRPr="00D3192A">
        <w:rPr>
          <w:b/>
        </w:rPr>
        <w:t xml:space="preserve"> </w:t>
      </w:r>
      <w:r w:rsidR="00912A74">
        <w:rPr>
          <w:b/>
        </w:rPr>
        <w:t>[la solution de DSE]</w:t>
      </w:r>
    </w:p>
    <w:tbl>
      <w:tblPr>
        <w:tblStyle w:val="LightShading"/>
        <w:tblW w:w="0" w:type="auto"/>
        <w:tblLayout w:type="fixed"/>
        <w:tblLook w:val="04A0" w:firstRow="1" w:lastRow="0" w:firstColumn="1" w:lastColumn="0" w:noHBand="0" w:noVBand="1"/>
      </w:tblPr>
      <w:tblGrid>
        <w:gridCol w:w="2178"/>
        <w:gridCol w:w="7398"/>
      </w:tblGrid>
      <w:tr w:rsidR="005533A1" w:rsidRPr="00D3192A" w14:paraId="7F067AAE" w14:textId="77777777" w:rsidTr="005533A1">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2178" w:type="dxa"/>
            <w:shd w:val="clear" w:color="auto" w:fill="000000" w:themeFill="text1"/>
            <w:vAlign w:val="center"/>
          </w:tcPr>
          <w:p w14:paraId="1CA11F05" w14:textId="77777777" w:rsidR="005533A1" w:rsidRPr="00D3192A" w:rsidRDefault="00B653C3" w:rsidP="00B653C3">
            <w:pPr>
              <w:pStyle w:val="BodyCopy"/>
              <w:keepNext/>
              <w:spacing w:before="120" w:after="120"/>
              <w:rPr>
                <w:noProof/>
                <w:color w:val="FFFFFF" w:themeColor="background1"/>
                <w:szCs w:val="18"/>
                <w:lang w:val="fr-CA" w:eastAsia="en-CA"/>
              </w:rPr>
            </w:pPr>
            <w:r w:rsidRPr="00D3192A">
              <w:rPr>
                <w:noProof/>
                <w:color w:val="FFFFFF" w:themeColor="background1"/>
                <w:szCs w:val="18"/>
                <w:lang w:val="fr-CA" w:eastAsia="en-CA"/>
              </w:rPr>
              <w:t>Rôles</w:t>
            </w:r>
            <w:r w:rsidR="005533A1" w:rsidRPr="00D3192A">
              <w:rPr>
                <w:noProof/>
                <w:color w:val="FFFFFF" w:themeColor="background1"/>
                <w:szCs w:val="18"/>
                <w:lang w:val="fr-CA" w:eastAsia="en-CA"/>
              </w:rPr>
              <w:t xml:space="preserve"> des dépositaires de renseignements sur la santé</w:t>
            </w:r>
          </w:p>
        </w:tc>
        <w:tc>
          <w:tcPr>
            <w:tcW w:w="7398" w:type="dxa"/>
            <w:shd w:val="clear" w:color="auto" w:fill="000000" w:themeFill="text1"/>
            <w:vAlign w:val="center"/>
          </w:tcPr>
          <w:p w14:paraId="6C2FC0DB" w14:textId="77777777" w:rsidR="005533A1" w:rsidRPr="00D3192A" w:rsidRDefault="005533A1" w:rsidP="005533A1">
            <w:pPr>
              <w:pStyle w:val="BodyCopy"/>
              <w:keepNext/>
              <w:spacing w:before="120" w:after="120"/>
              <w:cnfStyle w:val="100000000000" w:firstRow="1" w:lastRow="0" w:firstColumn="0" w:lastColumn="0" w:oddVBand="0" w:evenVBand="0" w:oddHBand="0" w:evenHBand="0" w:firstRowFirstColumn="0" w:firstRowLastColumn="0" w:lastRowFirstColumn="0" w:lastRowLastColumn="0"/>
              <w:rPr>
                <w:noProof/>
                <w:color w:val="FFFFFF" w:themeColor="background1"/>
                <w:szCs w:val="18"/>
                <w:lang w:val="fr-CA" w:eastAsia="en-CA"/>
              </w:rPr>
            </w:pPr>
            <w:r w:rsidRPr="00D3192A">
              <w:rPr>
                <w:noProof/>
                <w:color w:val="FFFFFF" w:themeColor="background1"/>
                <w:szCs w:val="18"/>
                <w:lang w:val="fr-CA" w:eastAsia="en-CA"/>
              </w:rPr>
              <w:t>Définitions et responsabilités</w:t>
            </w:r>
          </w:p>
        </w:tc>
      </w:tr>
      <w:tr w:rsidR="00250973" w:rsidRPr="00D3192A" w14:paraId="4DEAC2EB" w14:textId="77777777" w:rsidTr="005533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14:paraId="369D5F6B" w14:textId="77777777" w:rsidR="00250973" w:rsidRPr="00D3192A" w:rsidRDefault="00250973" w:rsidP="00FD53C5">
            <w:pPr>
              <w:pStyle w:val="BodyCopy"/>
              <w:spacing w:after="0"/>
              <w:rPr>
                <w:noProof/>
                <w:szCs w:val="18"/>
                <w:lang w:val="fr-CA" w:eastAsia="en-CA"/>
              </w:rPr>
            </w:pPr>
            <w:r w:rsidRPr="00D3192A">
              <w:rPr>
                <w:iCs w:val="0"/>
                <w:noProof/>
                <w:szCs w:val="18"/>
                <w:lang w:val="fr-CA"/>
              </w:rPr>
              <w:t>Approbateur</w:t>
            </w:r>
          </w:p>
        </w:tc>
        <w:tc>
          <w:tcPr>
            <w:tcW w:w="7398" w:type="dxa"/>
          </w:tcPr>
          <w:p w14:paraId="4E626F9A" w14:textId="492A88C1" w:rsidR="00250973" w:rsidRPr="00D3192A" w:rsidRDefault="00250973" w:rsidP="00FD53C5">
            <w:pPr>
              <w:pStyle w:val="BodyCopy"/>
              <w:spacing w:after="12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 xml:space="preserve">Toute personne qui a le pouvoir d’accorder un accès à </w:t>
            </w:r>
            <w:r w:rsidR="00912A74">
              <w:rPr>
                <w:bCs w:val="0"/>
                <w:iCs w:val="0"/>
                <w:noProof/>
                <w:szCs w:val="18"/>
                <w:lang w:val="fr-CA"/>
              </w:rPr>
              <w:t>[la solution de DSE]</w:t>
            </w:r>
            <w:r w:rsidRPr="00D3192A">
              <w:rPr>
                <w:bCs w:val="0"/>
                <w:iCs w:val="0"/>
                <w:noProof/>
                <w:szCs w:val="18"/>
                <w:lang w:val="fr-CA"/>
              </w:rPr>
              <w:t xml:space="preserve"> aux mandataires et aux fournisseurs de services électroniques. Habituellement, les personnes légalement responsables autorisent des gestionnaires, par exemple, à être approbateurs; cette tâche peut aussi être déléguée à l’autorité locale d’enregistrement.</w:t>
            </w:r>
          </w:p>
          <w:p w14:paraId="316037B8" w14:textId="77777777" w:rsidR="00250973" w:rsidRPr="00D3192A" w:rsidRDefault="00250973" w:rsidP="00FD53C5">
            <w:pPr>
              <w:spacing w:before="120"/>
              <w:cnfStyle w:val="000000100000" w:firstRow="0" w:lastRow="0" w:firstColumn="0" w:lastColumn="0" w:oddVBand="0" w:evenVBand="0" w:oddHBand="1" w:evenHBand="0" w:firstRowFirstColumn="0" w:firstRowLastColumn="0" w:lastRowFirstColumn="0" w:lastRowLastColumn="0"/>
              <w:rPr>
                <w:b/>
                <w:szCs w:val="18"/>
              </w:rPr>
            </w:pPr>
            <w:r w:rsidRPr="00D3192A">
              <w:rPr>
                <w:b/>
                <w:szCs w:val="18"/>
              </w:rPr>
              <w:t>Responsabilités</w:t>
            </w:r>
          </w:p>
          <w:p w14:paraId="53466057" w14:textId="7FCD3E22" w:rsidR="00250973" w:rsidRPr="00D3192A" w:rsidRDefault="00250973" w:rsidP="00BE5267">
            <w:pPr>
              <w:pStyle w:val="BodyCopy"/>
              <w:numPr>
                <w:ilvl w:val="0"/>
                <w:numId w:val="28"/>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bCs w:val="0"/>
                <w:iCs w:val="0"/>
                <w:noProof/>
                <w:szCs w:val="18"/>
                <w:lang w:val="fr-CA"/>
              </w:rPr>
              <w:t xml:space="preserve">Approuver l’accès à </w:t>
            </w:r>
            <w:r w:rsidR="00912A74">
              <w:rPr>
                <w:bCs w:val="0"/>
                <w:iCs w:val="0"/>
                <w:noProof/>
                <w:szCs w:val="18"/>
                <w:lang w:val="fr-CA"/>
              </w:rPr>
              <w:t>[la solution de DSE]</w:t>
            </w:r>
            <w:r w:rsidRPr="00D3192A">
              <w:rPr>
                <w:bCs w:val="0"/>
                <w:iCs w:val="0"/>
                <w:noProof/>
                <w:szCs w:val="18"/>
                <w:lang w:val="fr-CA"/>
              </w:rPr>
              <w:t xml:space="preserve"> des intervenants qui remplissent les critères énoncés dans les ententes.</w:t>
            </w:r>
          </w:p>
        </w:tc>
      </w:tr>
      <w:tr w:rsidR="00250973" w:rsidRPr="00D3192A" w14:paraId="0B357D4D" w14:textId="77777777" w:rsidTr="005533A1">
        <w:trPr>
          <w:cantSplit/>
        </w:trPr>
        <w:tc>
          <w:tcPr>
            <w:cnfStyle w:val="001000000000" w:firstRow="0" w:lastRow="0" w:firstColumn="1" w:lastColumn="0" w:oddVBand="0" w:evenVBand="0" w:oddHBand="0" w:evenHBand="0" w:firstRowFirstColumn="0" w:firstRowLastColumn="0" w:lastRowFirstColumn="0" w:lastRowLastColumn="0"/>
            <w:tcW w:w="2178" w:type="dxa"/>
          </w:tcPr>
          <w:p w14:paraId="42449EFE" w14:textId="77777777" w:rsidR="00250973" w:rsidRPr="00D3192A" w:rsidRDefault="00250973" w:rsidP="00FD53C5">
            <w:pPr>
              <w:pStyle w:val="BodyCopy"/>
              <w:spacing w:after="0"/>
              <w:rPr>
                <w:noProof/>
                <w:szCs w:val="18"/>
                <w:lang w:val="fr-CA" w:eastAsia="en-CA"/>
              </w:rPr>
            </w:pPr>
            <w:r w:rsidRPr="00D3192A">
              <w:rPr>
                <w:iCs w:val="0"/>
                <w:noProof/>
                <w:szCs w:val="18"/>
                <w:lang w:val="fr-CA"/>
              </w:rPr>
              <w:t>Autorité locale d’enregistrement</w:t>
            </w:r>
          </w:p>
        </w:tc>
        <w:tc>
          <w:tcPr>
            <w:tcW w:w="7398" w:type="dxa"/>
          </w:tcPr>
          <w:p w14:paraId="5D944625" w14:textId="0917146E" w:rsidR="00250973" w:rsidRPr="00D3192A" w:rsidRDefault="00250973" w:rsidP="00FD53C5">
            <w:pPr>
              <w:pStyle w:val="BodyCopy"/>
              <w:spacing w:after="0"/>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bCs w:val="0"/>
                <w:iCs w:val="0"/>
                <w:noProof/>
                <w:szCs w:val="18"/>
                <w:lang w:val="fr-CA"/>
              </w:rPr>
              <w:t xml:space="preserve">Personne autorisée par la personne légalement responsable d’un dépositaire de renseignements sur la santé à gérer le processus d’inscription et d’enregistrement des mandataires et des fournisseurs de services électroniques du dépositaire de renseignements sur la santé et à leur accorder l’accès à </w:t>
            </w:r>
            <w:r w:rsidR="00912A74">
              <w:rPr>
                <w:bCs w:val="0"/>
                <w:iCs w:val="0"/>
                <w:noProof/>
                <w:szCs w:val="18"/>
                <w:lang w:val="fr-CA"/>
              </w:rPr>
              <w:t>[la solution de DSE]</w:t>
            </w:r>
            <w:r w:rsidRPr="00D3192A">
              <w:rPr>
                <w:bCs w:val="0"/>
                <w:iCs w:val="0"/>
                <w:noProof/>
                <w:szCs w:val="18"/>
                <w:lang w:val="fr-CA"/>
              </w:rPr>
              <w:t xml:space="preserve"> en appliquant les processus, les procédures et les politiques de contrôle de l’accès et en utilisant le système de gestion de l’identité. Les autorités locales d’enregistrement sont enregistrées par l’équipe de </w:t>
            </w:r>
            <w:r w:rsidR="00912A74">
              <w:rPr>
                <w:bCs w:val="0"/>
                <w:iCs w:val="0"/>
                <w:noProof/>
                <w:szCs w:val="18"/>
                <w:lang w:val="fr-CA"/>
              </w:rPr>
              <w:t>[la solution de DSE]</w:t>
            </w:r>
            <w:r w:rsidRPr="00D3192A">
              <w:rPr>
                <w:bCs w:val="0"/>
                <w:iCs w:val="0"/>
                <w:noProof/>
                <w:szCs w:val="18"/>
                <w:lang w:val="fr-CA"/>
              </w:rPr>
              <w:t xml:space="preserve"> ou leurs représentants, et inscrivent et enregistrent les mandataires et les fournisseurs de services électroniques au nom de l’équipe de </w:t>
            </w:r>
            <w:r w:rsidR="00912A74">
              <w:rPr>
                <w:bCs w:val="0"/>
                <w:iCs w:val="0"/>
                <w:noProof/>
                <w:szCs w:val="18"/>
                <w:lang w:val="fr-CA"/>
              </w:rPr>
              <w:t>[la solution de DSE]</w:t>
            </w:r>
            <w:r w:rsidRPr="00D3192A">
              <w:rPr>
                <w:bCs w:val="0"/>
                <w:iCs w:val="0"/>
                <w:noProof/>
                <w:szCs w:val="18"/>
                <w:lang w:val="fr-CA"/>
              </w:rPr>
              <w:t>.</w:t>
            </w:r>
          </w:p>
          <w:p w14:paraId="1C53EB69" w14:textId="77777777" w:rsidR="00250973" w:rsidRPr="00D3192A" w:rsidRDefault="00250973" w:rsidP="00FD53C5">
            <w:pPr>
              <w:spacing w:before="120"/>
              <w:cnfStyle w:val="000000000000" w:firstRow="0" w:lastRow="0" w:firstColumn="0" w:lastColumn="0" w:oddVBand="0" w:evenVBand="0" w:oddHBand="0" w:evenHBand="0" w:firstRowFirstColumn="0" w:firstRowLastColumn="0" w:lastRowFirstColumn="0" w:lastRowLastColumn="0"/>
              <w:rPr>
                <w:b/>
                <w:szCs w:val="18"/>
              </w:rPr>
            </w:pPr>
            <w:r w:rsidRPr="00D3192A">
              <w:rPr>
                <w:b/>
                <w:szCs w:val="18"/>
              </w:rPr>
              <w:t>Responsabilités</w:t>
            </w:r>
          </w:p>
          <w:p w14:paraId="5A7AD92F" w14:textId="77777777" w:rsidR="00250973" w:rsidRPr="00D3192A" w:rsidRDefault="00250973" w:rsidP="00BE5267">
            <w:pPr>
              <w:pStyle w:val="BodyCopy"/>
              <w:numPr>
                <w:ilvl w:val="0"/>
                <w:numId w:val="28"/>
              </w:numPr>
              <w:spacing w:after="0"/>
              <w:cnfStyle w:val="000000000000" w:firstRow="0" w:lastRow="0" w:firstColumn="0" w:lastColumn="0" w:oddVBand="0" w:evenVBand="0" w:oddHBand="0" w:evenHBand="0" w:firstRowFirstColumn="0" w:firstRowLastColumn="0" w:lastRowFirstColumn="0" w:lastRowLastColumn="0"/>
              <w:rPr>
                <w:noProof/>
                <w:szCs w:val="18"/>
                <w:lang w:val="fr-CA" w:eastAsia="en-CA"/>
              </w:rPr>
            </w:pPr>
            <w:r w:rsidRPr="00D3192A">
              <w:rPr>
                <w:noProof/>
                <w:szCs w:val="18"/>
                <w:lang w:val="fr-CA" w:eastAsia="en-CA"/>
              </w:rPr>
              <w:t xml:space="preserve">Inscrire et enregistrer les mandataires et les fournisseurs de services électroniques d’un </w:t>
            </w:r>
            <w:r w:rsidRPr="00D3192A">
              <w:rPr>
                <w:bCs w:val="0"/>
                <w:iCs w:val="0"/>
                <w:noProof/>
                <w:szCs w:val="18"/>
                <w:lang w:val="fr-CA"/>
              </w:rPr>
              <w:t>dépositaire de renseignements sur la santé.</w:t>
            </w:r>
          </w:p>
          <w:p w14:paraId="35EAC933" w14:textId="77777777" w:rsidR="00250973" w:rsidRPr="00D3192A" w:rsidRDefault="00250973" w:rsidP="00BE5267">
            <w:pPr>
              <w:pStyle w:val="BodyCopy"/>
              <w:numPr>
                <w:ilvl w:val="0"/>
                <w:numId w:val="28"/>
              </w:numPr>
              <w:spacing w:after="0"/>
              <w:cnfStyle w:val="000000000000" w:firstRow="0" w:lastRow="0" w:firstColumn="0" w:lastColumn="0" w:oddVBand="0" w:evenVBand="0" w:oddHBand="0" w:evenHBand="0" w:firstRowFirstColumn="0" w:firstRowLastColumn="0" w:lastRowFirstColumn="0" w:lastRowLastColumn="0"/>
              <w:rPr>
                <w:noProof/>
                <w:szCs w:val="18"/>
                <w:lang w:val="fr-CA" w:eastAsia="en-CA"/>
              </w:rPr>
            </w:pPr>
            <w:r w:rsidRPr="00D3192A">
              <w:rPr>
                <w:noProof/>
                <w:szCs w:val="18"/>
                <w:lang w:val="fr-CA" w:eastAsia="en-CA"/>
              </w:rPr>
              <w:t>Vérifier l’identité des mandataires et des fournisseurs de services électroniques qui demandent un accès.</w:t>
            </w:r>
          </w:p>
        </w:tc>
      </w:tr>
      <w:tr w:rsidR="00250973" w:rsidRPr="00D3192A" w14:paraId="0C90B2E1" w14:textId="77777777" w:rsidTr="005533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78" w:type="dxa"/>
          </w:tcPr>
          <w:p w14:paraId="1E14A94C" w14:textId="77777777" w:rsidR="00250973" w:rsidRPr="00D3192A" w:rsidRDefault="00250973" w:rsidP="00250973">
            <w:pPr>
              <w:rPr>
                <w:iCs/>
                <w:color w:val="000000"/>
                <w:szCs w:val="18"/>
              </w:rPr>
            </w:pPr>
            <w:r w:rsidRPr="00D3192A">
              <w:rPr>
                <w:iCs/>
                <w:color w:val="000000"/>
                <w:szCs w:val="18"/>
              </w:rPr>
              <w:lastRenderedPageBreak/>
              <w:t>Dépositaire de renseignements sur la santé</w:t>
            </w:r>
          </w:p>
          <w:p w14:paraId="19AF968A" w14:textId="77777777" w:rsidR="00250973" w:rsidRPr="00D3192A" w:rsidRDefault="00250973" w:rsidP="00250973">
            <w:pPr>
              <w:rPr>
                <w:iCs/>
                <w:color w:val="000000"/>
                <w:szCs w:val="18"/>
              </w:rPr>
            </w:pPr>
          </w:p>
        </w:tc>
        <w:tc>
          <w:tcPr>
            <w:tcW w:w="7398" w:type="dxa"/>
          </w:tcPr>
          <w:p w14:paraId="002EDC04" w14:textId="77777777" w:rsidR="00250973" w:rsidRPr="00D3192A" w:rsidRDefault="00250973" w:rsidP="00250973">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D3192A">
              <w:rPr>
                <w:szCs w:val="18"/>
              </w:rPr>
              <w:t>Habituellement, professionnel de la santé qui a la garde ou le contrôle de renseignements personnels sur la santé par suite ou à l’égard de l’exercice de ses pouvoirs ou de ses fonctions.</w:t>
            </w:r>
          </w:p>
          <w:p w14:paraId="20BB3B8E" w14:textId="77777777" w:rsidR="00250973" w:rsidRPr="00D3192A" w:rsidRDefault="00250973" w:rsidP="00250973">
            <w:pPr>
              <w:spacing w:before="120"/>
              <w:cnfStyle w:val="000000100000" w:firstRow="0" w:lastRow="0" w:firstColumn="0" w:lastColumn="0" w:oddVBand="0" w:evenVBand="0" w:oddHBand="1" w:evenHBand="0" w:firstRowFirstColumn="0" w:firstRowLastColumn="0" w:lastRowFirstColumn="0" w:lastRowLastColumn="0"/>
              <w:rPr>
                <w:b/>
                <w:szCs w:val="18"/>
              </w:rPr>
            </w:pPr>
            <w:r w:rsidRPr="00D3192A">
              <w:rPr>
                <w:b/>
                <w:szCs w:val="18"/>
              </w:rPr>
              <w:t>Responsabilités</w:t>
            </w:r>
          </w:p>
          <w:p w14:paraId="49E86F9C" w14:textId="77777777" w:rsidR="00250973" w:rsidRPr="00D3192A" w:rsidRDefault="00250973" w:rsidP="00BE5267">
            <w:pPr>
              <w:pStyle w:val="ListParagraph"/>
              <w:numPr>
                <w:ilvl w:val="0"/>
                <w:numId w:val="26"/>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D3192A">
              <w:rPr>
                <w:szCs w:val="18"/>
              </w:rPr>
              <w:t>Protéger les renseignements personnels sur la santé en veillant à ce qu’ils soient :</w:t>
            </w:r>
          </w:p>
          <w:p w14:paraId="750E7E4C" w14:textId="77777777" w:rsidR="00250973" w:rsidRPr="00D3192A" w:rsidRDefault="00250973" w:rsidP="00BE5267">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D3192A">
              <w:rPr>
                <w:szCs w:val="18"/>
              </w:rPr>
              <w:t>exacts et à jour pour les fins auxquelles ils sont utilisés;</w:t>
            </w:r>
          </w:p>
          <w:p w14:paraId="48102684" w14:textId="77777777" w:rsidR="00250973" w:rsidRPr="00D3192A" w:rsidRDefault="00250973" w:rsidP="00BE5267">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D3192A">
              <w:rPr>
                <w:szCs w:val="18"/>
              </w:rPr>
              <w:t>protégés contre le vol, la perte, l’utilisation non autorisée ou la divulgation;</w:t>
            </w:r>
          </w:p>
          <w:p w14:paraId="2EA26800" w14:textId="77777777" w:rsidR="00250973" w:rsidRPr="00D3192A" w:rsidRDefault="00250973" w:rsidP="00BE5267">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D3192A">
              <w:rPr>
                <w:szCs w:val="18"/>
              </w:rPr>
              <w:t>protégés contre la copie, la modification et l’élimination non autorisées;</w:t>
            </w:r>
          </w:p>
          <w:p w14:paraId="277C9DDF" w14:textId="77777777" w:rsidR="00250973" w:rsidRPr="00D3192A" w:rsidRDefault="00250973" w:rsidP="00BE5267">
            <w:pPr>
              <w:pStyle w:val="ListParagraph"/>
              <w:numPr>
                <w:ilvl w:val="0"/>
                <w:numId w:val="24"/>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D3192A">
              <w:rPr>
                <w:szCs w:val="18"/>
              </w:rPr>
              <w:t>conservés, transmis et supprimés de manière sécuritaire.</w:t>
            </w:r>
          </w:p>
          <w:p w14:paraId="72C12DA1" w14:textId="77777777" w:rsidR="00250973" w:rsidRPr="00D3192A" w:rsidRDefault="00250973" w:rsidP="00BE5267">
            <w:pPr>
              <w:pStyle w:val="ListParagraph"/>
              <w:numPr>
                <w:ilvl w:val="0"/>
                <w:numId w:val="25"/>
              </w:numPr>
              <w:spacing w:before="120" w:after="120" w:line="240" w:lineRule="auto"/>
              <w:contextualSpacing w:val="0"/>
              <w:cnfStyle w:val="000000100000" w:firstRow="0" w:lastRow="0" w:firstColumn="0" w:lastColumn="0" w:oddVBand="0" w:evenVBand="0" w:oddHBand="1" w:evenHBand="0" w:firstRowFirstColumn="0" w:firstRowLastColumn="0" w:lastRowFirstColumn="0" w:lastRowLastColumn="0"/>
              <w:rPr>
                <w:szCs w:val="18"/>
              </w:rPr>
            </w:pPr>
            <w:r w:rsidRPr="00D3192A">
              <w:rPr>
                <w:szCs w:val="18"/>
              </w:rPr>
              <w:t>En cas de vol ou de perte des renseignements personnels sur la santé, ou si une personne non autorisée y a accès, aviser les patients concernés dès que possible.</w:t>
            </w:r>
          </w:p>
          <w:p w14:paraId="78006D79" w14:textId="557764AD" w:rsidR="00250973" w:rsidRPr="00D3192A" w:rsidRDefault="00250973" w:rsidP="00BE5267">
            <w:pPr>
              <w:pStyle w:val="ListParagraph"/>
              <w:numPr>
                <w:ilvl w:val="0"/>
                <w:numId w:val="25"/>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szCs w:val="18"/>
              </w:rPr>
            </w:pPr>
            <w:r w:rsidRPr="00D3192A">
              <w:rPr>
                <w:szCs w:val="18"/>
              </w:rPr>
              <w:t xml:space="preserve">Veiller à ce que les mandataires et les fournisseurs de services électroniques qui ont accès à </w:t>
            </w:r>
            <w:r w:rsidR="00912A74">
              <w:rPr>
                <w:szCs w:val="18"/>
              </w:rPr>
              <w:t>[la solution de DSE]</w:t>
            </w:r>
            <w:r w:rsidRPr="00D3192A">
              <w:rPr>
                <w:szCs w:val="18"/>
              </w:rPr>
              <w:t xml:space="preserve"> signent un accord d’utilisateur final qui comprend des dispositions sur la confidentialité et la responsabilité.</w:t>
            </w:r>
          </w:p>
          <w:p w14:paraId="4374C20E" w14:textId="77777777" w:rsidR="00250973" w:rsidRPr="00D3192A" w:rsidRDefault="00250973" w:rsidP="00BE5267">
            <w:pPr>
              <w:pStyle w:val="ListParagraph"/>
              <w:numPr>
                <w:ilvl w:val="0"/>
                <w:numId w:val="25"/>
              </w:numPr>
              <w:spacing w:after="120" w:line="240" w:lineRule="auto"/>
              <w:contextualSpacing w:val="0"/>
              <w:cnfStyle w:val="000000100000" w:firstRow="0" w:lastRow="0" w:firstColumn="0" w:lastColumn="0" w:oddVBand="0" w:evenVBand="0" w:oddHBand="1" w:evenHBand="0" w:firstRowFirstColumn="0" w:firstRowLastColumn="0" w:lastRowFirstColumn="0" w:lastRowLastColumn="0"/>
              <w:rPr>
                <w:szCs w:val="18"/>
              </w:rPr>
            </w:pPr>
            <w:r w:rsidRPr="00D3192A">
              <w:rPr>
                <w:szCs w:val="18"/>
              </w:rPr>
              <w:t>Élaborer, mettre en œuvre et tenir à jour une politique de sécurité de l’information qui établit les exigences, attribue les responsabilités et démontre l’engagement de l’organisme en matière de protection des renseignements personnels sur la santé.</w:t>
            </w:r>
          </w:p>
          <w:p w14:paraId="714559BE" w14:textId="605E1AD6" w:rsidR="00250973" w:rsidRPr="00D3192A" w:rsidRDefault="00250973" w:rsidP="00BE5267">
            <w:pPr>
              <w:pStyle w:val="ListParagraph"/>
              <w:numPr>
                <w:ilvl w:val="0"/>
                <w:numId w:val="25"/>
              </w:num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D3192A">
              <w:rPr>
                <w:szCs w:val="18"/>
              </w:rPr>
              <w:t xml:space="preserve">Désigner un responsable de la sécurité de l’information qui veillera à ce que le personnel, les mandataires et les fournisseurs de services électroniques qui ont accès aux services de </w:t>
            </w:r>
            <w:r w:rsidR="00912A74">
              <w:rPr>
                <w:szCs w:val="18"/>
              </w:rPr>
              <w:t>[la solution de DSE]</w:t>
            </w:r>
            <w:r w:rsidRPr="00D3192A">
              <w:rPr>
                <w:szCs w:val="18"/>
              </w:rPr>
              <w:t xml:space="preserve"> soient conformes.</w:t>
            </w:r>
          </w:p>
        </w:tc>
      </w:tr>
      <w:tr w:rsidR="005533A1" w:rsidRPr="00D3192A" w14:paraId="760EE0BA" w14:textId="77777777" w:rsidTr="005533A1">
        <w:trPr>
          <w:trHeight w:val="547"/>
        </w:trPr>
        <w:tc>
          <w:tcPr>
            <w:cnfStyle w:val="001000000000" w:firstRow="0" w:lastRow="0" w:firstColumn="1" w:lastColumn="0" w:oddVBand="0" w:evenVBand="0" w:oddHBand="0" w:evenHBand="0" w:firstRowFirstColumn="0" w:firstRowLastColumn="0" w:lastRowFirstColumn="0" w:lastRowLastColumn="0"/>
            <w:tcW w:w="2178" w:type="dxa"/>
          </w:tcPr>
          <w:p w14:paraId="262B2819" w14:textId="77777777" w:rsidR="005533A1" w:rsidRPr="00D3192A" w:rsidRDefault="005533A1" w:rsidP="005533A1">
            <w:pPr>
              <w:pStyle w:val="BodyCopy"/>
              <w:spacing w:after="0"/>
              <w:rPr>
                <w:noProof/>
                <w:szCs w:val="18"/>
                <w:lang w:val="fr-CA"/>
              </w:rPr>
            </w:pPr>
            <w:r w:rsidRPr="00D3192A">
              <w:rPr>
                <w:noProof/>
                <w:szCs w:val="18"/>
                <w:lang w:val="fr-CA"/>
              </w:rPr>
              <w:t>Fournisseur de services électroniques/</w:t>
            </w:r>
          </w:p>
          <w:p w14:paraId="60AE100F" w14:textId="77777777" w:rsidR="005533A1" w:rsidRPr="00D3192A" w:rsidRDefault="005533A1" w:rsidP="005533A1">
            <w:pPr>
              <w:pStyle w:val="BodyCopy"/>
              <w:spacing w:after="0"/>
              <w:rPr>
                <w:noProof/>
                <w:szCs w:val="18"/>
                <w:lang w:val="fr-CA" w:eastAsia="en-CA"/>
              </w:rPr>
            </w:pPr>
            <w:r w:rsidRPr="00D3192A">
              <w:rPr>
                <w:noProof/>
                <w:szCs w:val="18"/>
                <w:lang w:val="fr-CA"/>
              </w:rPr>
              <w:t>fournisseur de services de TI/ administrateur de système de TI</w:t>
            </w:r>
          </w:p>
        </w:tc>
        <w:tc>
          <w:tcPr>
            <w:tcW w:w="7398" w:type="dxa"/>
          </w:tcPr>
          <w:p w14:paraId="10AB0C82" w14:textId="77777777" w:rsidR="005533A1" w:rsidRPr="00D3192A" w:rsidRDefault="005533A1" w:rsidP="005533A1">
            <w:pPr>
              <w:pStyle w:val="BodyCopy"/>
              <w:keepLines/>
              <w:spacing w:after="0"/>
              <w:cnfStyle w:val="000000000000" w:firstRow="0" w:lastRow="0" w:firstColumn="0" w:lastColumn="0" w:oddVBand="0" w:evenVBand="0" w:oddHBand="0" w:evenHBand="0" w:firstRowFirstColumn="0" w:firstRowLastColumn="0" w:lastRowFirstColumn="0" w:lastRowLastColumn="0"/>
              <w:rPr>
                <w:noProof/>
                <w:szCs w:val="18"/>
                <w:lang w:val="fr-CA"/>
              </w:rPr>
            </w:pPr>
            <w:r w:rsidRPr="00D3192A">
              <w:rPr>
                <w:noProof/>
                <w:szCs w:val="18"/>
                <w:lang w:val="fr-CA"/>
              </w:rPr>
              <w:t>Personne ou organisme qui fournit des biens et des services permett</w:t>
            </w:r>
            <w:r w:rsidR="002C6A89" w:rsidRPr="00D3192A">
              <w:rPr>
                <w:noProof/>
                <w:szCs w:val="18"/>
                <w:lang w:val="fr-CA"/>
              </w:rPr>
              <w:t>ant</w:t>
            </w:r>
            <w:r w:rsidRPr="00D3192A">
              <w:rPr>
                <w:noProof/>
                <w:szCs w:val="18"/>
                <w:lang w:val="fr-CA"/>
              </w:rPr>
              <w:t xml:space="preserve"> à un dépositaire de renseignements sur la santé de recueillir, d’utiliser, de modifier, de divulguer, de conserver ou d’éliminer des renseignements personnels sur la santé, notamment le fournisseur d’un réseau d’information sur la santé. Il peut s’agir de votre administrateur de système de TI ou d’un tiers qui offre du soutien technique.</w:t>
            </w:r>
          </w:p>
          <w:p w14:paraId="0D0B90C6" w14:textId="77777777" w:rsidR="005533A1" w:rsidRPr="00D3192A" w:rsidRDefault="005533A1" w:rsidP="005533A1">
            <w:pPr>
              <w:pStyle w:val="BodyCopy"/>
              <w:keepLines/>
              <w:spacing w:after="0"/>
              <w:cnfStyle w:val="000000000000" w:firstRow="0" w:lastRow="0" w:firstColumn="0" w:lastColumn="0" w:oddVBand="0" w:evenVBand="0" w:oddHBand="0" w:evenHBand="0" w:firstRowFirstColumn="0" w:firstRowLastColumn="0" w:lastRowFirstColumn="0" w:lastRowLastColumn="0"/>
              <w:rPr>
                <w:noProof/>
                <w:szCs w:val="18"/>
                <w:lang w:val="fr-CA"/>
              </w:rPr>
            </w:pPr>
          </w:p>
          <w:p w14:paraId="0FBDC297" w14:textId="77777777" w:rsidR="005533A1" w:rsidRPr="00D3192A" w:rsidRDefault="005533A1" w:rsidP="00250973">
            <w:pPr>
              <w:spacing w:after="120"/>
              <w:cnfStyle w:val="000000000000" w:firstRow="0" w:lastRow="0" w:firstColumn="0" w:lastColumn="0" w:oddVBand="0" w:evenVBand="0" w:oddHBand="0" w:evenHBand="0" w:firstRowFirstColumn="0" w:firstRowLastColumn="0" w:lastRowFirstColumn="0" w:lastRowLastColumn="0"/>
              <w:rPr>
                <w:b/>
                <w:szCs w:val="18"/>
              </w:rPr>
            </w:pPr>
            <w:r w:rsidRPr="00D3192A">
              <w:rPr>
                <w:szCs w:val="18"/>
              </w:rPr>
              <w:t>Par exemple, une personne ou une entreprise qui offre des services de TI à un cabinet de médecin</w:t>
            </w:r>
            <w:r w:rsidRPr="00D3192A">
              <w:rPr>
                <w:rFonts w:eastAsia="Century"/>
                <w:szCs w:val="18"/>
              </w:rPr>
              <w:t>, comme l’installation et l’entretien des ordinateurs, l’installation de nouveaux logiciels et des services de connectivité au réseau.</w:t>
            </w:r>
          </w:p>
          <w:p w14:paraId="7DDED958" w14:textId="77777777" w:rsidR="002C6A89" w:rsidRPr="00D3192A" w:rsidRDefault="002C6A89" w:rsidP="005533A1">
            <w:pPr>
              <w:keepNext/>
              <w:keepLines/>
              <w:cnfStyle w:val="000000000000" w:firstRow="0" w:lastRow="0" w:firstColumn="0" w:lastColumn="0" w:oddVBand="0" w:evenVBand="0" w:oddHBand="0" w:evenHBand="0" w:firstRowFirstColumn="0" w:firstRowLastColumn="0" w:lastRowFirstColumn="0" w:lastRowLastColumn="0"/>
              <w:rPr>
                <w:b/>
                <w:szCs w:val="18"/>
              </w:rPr>
            </w:pPr>
          </w:p>
          <w:p w14:paraId="6944F18A" w14:textId="77777777" w:rsidR="005533A1" w:rsidRPr="00D3192A" w:rsidRDefault="005533A1" w:rsidP="002C6A89">
            <w:pPr>
              <w:keepNext/>
              <w:keepLines/>
              <w:cnfStyle w:val="000000000000" w:firstRow="0" w:lastRow="0" w:firstColumn="0" w:lastColumn="0" w:oddVBand="0" w:evenVBand="0" w:oddHBand="0" w:evenHBand="0" w:firstRowFirstColumn="0" w:firstRowLastColumn="0" w:lastRowFirstColumn="0" w:lastRowLastColumn="0"/>
              <w:rPr>
                <w:b/>
                <w:szCs w:val="18"/>
              </w:rPr>
            </w:pPr>
            <w:r w:rsidRPr="00D3192A">
              <w:rPr>
                <w:b/>
                <w:szCs w:val="18"/>
              </w:rPr>
              <w:t>Responsabilités</w:t>
            </w:r>
          </w:p>
          <w:p w14:paraId="14F31C9E"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 xml:space="preserve">Aider le dépositaire de renseignements sur la santé à se conformer aux exigences de la </w:t>
            </w:r>
            <w:r w:rsidRPr="00D3192A">
              <w:rPr>
                <w:i/>
                <w:szCs w:val="18"/>
              </w:rPr>
              <w:t>LPRPS</w:t>
            </w:r>
            <w:r w:rsidRPr="00D3192A">
              <w:rPr>
                <w:szCs w:val="18"/>
              </w:rPr>
              <w:t xml:space="preserve"> et de la politique de sécurité des DSE.</w:t>
            </w:r>
          </w:p>
          <w:p w14:paraId="4D9D98F0"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Signer une entente de confidentialité avec l’établissement avant d’accéder aux renseignements confidentiels, le cas échéant.</w:t>
            </w:r>
          </w:p>
          <w:p w14:paraId="32010A3A" w14:textId="1538635B"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 xml:space="preserve">Avant de commencer le travail, lire la </w:t>
            </w:r>
            <w:r w:rsidR="007D5B7B">
              <w:rPr>
                <w:szCs w:val="18"/>
              </w:rPr>
              <w:t>P</w:t>
            </w:r>
            <w:r w:rsidR="007D5B7B" w:rsidRPr="00D3192A">
              <w:rPr>
                <w:szCs w:val="18"/>
              </w:rPr>
              <w:t xml:space="preserve">olitique </w:t>
            </w:r>
            <w:r w:rsidR="007D5B7B">
              <w:rPr>
                <w:szCs w:val="18"/>
              </w:rPr>
              <w:t xml:space="preserve">et les normes </w:t>
            </w:r>
            <w:r w:rsidRPr="00D3192A">
              <w:rPr>
                <w:szCs w:val="18"/>
              </w:rPr>
              <w:t xml:space="preserve">de sécurité </w:t>
            </w:r>
            <w:r w:rsidR="007D5B7B">
              <w:rPr>
                <w:szCs w:val="18"/>
              </w:rPr>
              <w:t xml:space="preserve">des DSE </w:t>
            </w:r>
            <w:r w:rsidRPr="00D3192A">
              <w:rPr>
                <w:szCs w:val="18"/>
              </w:rPr>
              <w:t>et signer l’</w:t>
            </w:r>
            <w:r w:rsidRPr="00D3192A">
              <w:rPr>
                <w:i/>
                <w:szCs w:val="18"/>
                <w:lang w:eastAsia="en-CA"/>
              </w:rPr>
              <w:fldChar w:fldCharType="begin"/>
            </w:r>
            <w:r w:rsidRPr="00D3192A">
              <w:rPr>
                <w:i/>
                <w:szCs w:val="18"/>
                <w:lang w:eastAsia="en-CA"/>
              </w:rPr>
              <w:instrText xml:space="preserve"> REF _Ref453682382 \h  \* MERGEFORMAT </w:instrText>
            </w:r>
            <w:r w:rsidRPr="00D3192A">
              <w:rPr>
                <w:i/>
                <w:szCs w:val="18"/>
                <w:lang w:eastAsia="en-CA"/>
              </w:rPr>
            </w:r>
            <w:r w:rsidRPr="00D3192A">
              <w:rPr>
                <w:i/>
                <w:szCs w:val="18"/>
                <w:lang w:eastAsia="en-CA"/>
              </w:rPr>
              <w:fldChar w:fldCharType="separate"/>
            </w:r>
            <w:r w:rsidRPr="00D3192A">
              <w:rPr>
                <w:rFonts w:eastAsiaTheme="minorHAnsi"/>
                <w:i/>
                <w:szCs w:val="18"/>
              </w:rPr>
              <w:t>Annexe B :</w:t>
            </w:r>
            <w:r w:rsidR="001B5D7F" w:rsidRPr="00D3192A">
              <w:rPr>
                <w:rFonts w:eastAsiaTheme="minorHAnsi"/>
                <w:i/>
                <w:szCs w:val="18"/>
              </w:rPr>
              <w:t xml:space="preserve"> </w:t>
            </w:r>
            <w:r w:rsidRPr="00D3192A">
              <w:rPr>
                <w:rFonts w:eastAsiaTheme="minorHAnsi"/>
                <w:i/>
                <w:szCs w:val="18"/>
              </w:rPr>
              <w:t>MODÈLE d'entente de confidentialité</w:t>
            </w:r>
            <w:r w:rsidRPr="00D3192A">
              <w:rPr>
                <w:i/>
                <w:szCs w:val="18"/>
                <w:lang w:eastAsia="en-CA"/>
              </w:rPr>
              <w:fldChar w:fldCharType="end"/>
            </w:r>
            <w:r w:rsidRPr="00D3192A">
              <w:rPr>
                <w:i/>
                <w:szCs w:val="18"/>
                <w:lang w:eastAsia="en-CA"/>
              </w:rPr>
              <w:t>,</w:t>
            </w:r>
            <w:r w:rsidRPr="00D3192A">
              <w:rPr>
                <w:i/>
                <w:szCs w:val="18"/>
              </w:rPr>
              <w:t xml:space="preserve"> </w:t>
            </w:r>
            <w:r w:rsidR="001B5D7F" w:rsidRPr="00D3192A">
              <w:rPr>
                <w:szCs w:val="18"/>
              </w:rPr>
              <w:t>si elle est utilisée</w:t>
            </w:r>
            <w:r w:rsidRPr="00D3192A">
              <w:rPr>
                <w:szCs w:val="18"/>
              </w:rPr>
              <w:t>.</w:t>
            </w:r>
          </w:p>
          <w:p w14:paraId="6CF22125"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Placer les ordinateurs dans un lieu sûr pour réduire les risques de modification, de perte, d’accès, de vol, de consultation ou de divulgation par une personne non autorisée.</w:t>
            </w:r>
          </w:p>
          <w:p w14:paraId="1FEE6C9F"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Veiller à ce que chaque utilisateur ait un nom d’utilisateur unique et choisisse son propre mot de passe.</w:t>
            </w:r>
          </w:p>
          <w:p w14:paraId="18C9E40F"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Indiquer aux membres du personnel d’utiliser un mot de passe fort, qui compte au moins huit caractères et comprend une combinaison de lettres majuscules et minuscules, de chiffres et de caractères spéciaux.</w:t>
            </w:r>
          </w:p>
          <w:p w14:paraId="143ED431"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Mettre en place des dispositifs de sécurité, comme des mots de passe et le verrouillage de l’écran de veille.</w:t>
            </w:r>
          </w:p>
          <w:p w14:paraId="495F0CE1"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 xml:space="preserve">Installer </w:t>
            </w:r>
            <w:r w:rsidR="00B653C3" w:rsidRPr="00D3192A">
              <w:rPr>
                <w:szCs w:val="18"/>
              </w:rPr>
              <w:t xml:space="preserve">des solutions cryptographiques </w:t>
            </w:r>
            <w:r w:rsidRPr="00D3192A">
              <w:rPr>
                <w:szCs w:val="18"/>
              </w:rPr>
              <w:t xml:space="preserve">et gérer la cryptographie des disques </w:t>
            </w:r>
            <w:r w:rsidRPr="00D3192A">
              <w:rPr>
                <w:szCs w:val="18"/>
              </w:rPr>
              <w:lastRenderedPageBreak/>
              <w:t xml:space="preserve">durs, le cas échéant. Consulter la feuille-info </w:t>
            </w:r>
            <w:hyperlink r:id="rId57" w:history="1">
              <w:r w:rsidRPr="00D3192A">
                <w:rPr>
                  <w:rStyle w:val="Hyperlink"/>
                  <w:i/>
                  <w:szCs w:val="18"/>
                </w:rPr>
                <w:t>Le chiffrement fort dans les soins de santé</w:t>
              </w:r>
            </w:hyperlink>
            <w:r w:rsidRPr="00D3192A">
              <w:rPr>
                <w:szCs w:val="18"/>
              </w:rPr>
              <w:t xml:space="preserve"> du CIPVP.</w:t>
            </w:r>
          </w:p>
          <w:p w14:paraId="5E7DEC9A"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 xml:space="preserve">Installer des logiciels de sécurité, comme un logiciel antivirus, un filtre anti-pourriel, un anti-logiciel espion ou un </w:t>
            </w:r>
            <w:r w:rsidR="00B653C3" w:rsidRPr="00D3192A">
              <w:rPr>
                <w:szCs w:val="18"/>
              </w:rPr>
              <w:t>pare</w:t>
            </w:r>
            <w:r w:rsidRPr="00D3192A">
              <w:rPr>
                <w:szCs w:val="18"/>
              </w:rPr>
              <w:t>-feu personnel d’un fournisseur reconnu, et les garder à jour.</w:t>
            </w:r>
          </w:p>
          <w:p w14:paraId="1FEABA1F"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Apporter des correctifs de sécurité et faire des mises à jour régulièrement.</w:t>
            </w:r>
          </w:p>
          <w:p w14:paraId="0AF2F980" w14:textId="77777777" w:rsidR="005533A1" w:rsidRPr="00D3192A" w:rsidRDefault="005533A1" w:rsidP="00BE5267">
            <w:pPr>
              <w:pStyle w:val="ListParagraph"/>
              <w:keepNext/>
              <w:keepLines/>
              <w:numPr>
                <w:ilvl w:val="0"/>
                <w:numId w:val="27"/>
              </w:numPr>
              <w:spacing w:after="120"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szCs w:val="18"/>
              </w:rPr>
              <w:t>Connecter les ordinateurs à un système d’alimentation sans coupure (ASC), au besoin.</w:t>
            </w:r>
          </w:p>
          <w:p w14:paraId="265A6CDB" w14:textId="77777777" w:rsidR="005533A1" w:rsidRPr="00D3192A" w:rsidRDefault="005533A1" w:rsidP="00BE5267">
            <w:pPr>
              <w:pStyle w:val="ListParagraph"/>
              <w:keepNext/>
              <w:keepLines/>
              <w:numPr>
                <w:ilvl w:val="0"/>
                <w:numId w:val="27"/>
              </w:numPr>
              <w:spacing w:line="240" w:lineRule="auto"/>
              <w:cnfStyle w:val="000000000000" w:firstRow="0" w:lastRow="0" w:firstColumn="0" w:lastColumn="0" w:oddVBand="0" w:evenVBand="0" w:oddHBand="0" w:evenHBand="0" w:firstRowFirstColumn="0" w:firstRowLastColumn="0" w:lastRowFirstColumn="0" w:lastRowLastColumn="0"/>
              <w:rPr>
                <w:szCs w:val="18"/>
              </w:rPr>
            </w:pPr>
            <w:r w:rsidRPr="00D3192A">
              <w:rPr>
                <w:rFonts w:eastAsia="Century"/>
                <w:szCs w:val="18"/>
              </w:rPr>
              <w:t xml:space="preserve">Veiller à ce que le responsable de la sécurité de </w:t>
            </w:r>
            <w:r w:rsidR="00B653C3" w:rsidRPr="00D3192A">
              <w:rPr>
                <w:rFonts w:eastAsia="Century"/>
                <w:szCs w:val="18"/>
              </w:rPr>
              <w:t xml:space="preserve">tout </w:t>
            </w:r>
            <w:r w:rsidRPr="00D3192A">
              <w:rPr>
                <w:rFonts w:eastAsia="Century"/>
                <w:szCs w:val="18"/>
              </w:rPr>
              <w:t>l’établissement comprenne les dispositifs de sécurité installés et connaisse les mesures à appliquer en cas d’incident.</w:t>
            </w:r>
          </w:p>
        </w:tc>
      </w:tr>
      <w:tr w:rsidR="00250973" w:rsidRPr="00D3192A" w14:paraId="351551A6" w14:textId="77777777" w:rsidTr="005533A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78" w:type="dxa"/>
          </w:tcPr>
          <w:p w14:paraId="33D0313D" w14:textId="77777777" w:rsidR="00250973" w:rsidRPr="00D3192A" w:rsidRDefault="00250973" w:rsidP="00FD53C5">
            <w:pPr>
              <w:pStyle w:val="BodyCopy"/>
              <w:spacing w:after="0"/>
              <w:rPr>
                <w:noProof/>
                <w:szCs w:val="18"/>
                <w:lang w:val="fr-CA" w:eastAsia="en-CA"/>
              </w:rPr>
            </w:pPr>
            <w:r w:rsidRPr="00D3192A">
              <w:rPr>
                <w:noProof/>
                <w:szCs w:val="18"/>
                <w:lang w:val="fr-CA"/>
              </w:rPr>
              <w:lastRenderedPageBreak/>
              <w:t>Mandataire (utilisateur final)</w:t>
            </w:r>
          </w:p>
        </w:tc>
        <w:tc>
          <w:tcPr>
            <w:tcW w:w="7398" w:type="dxa"/>
          </w:tcPr>
          <w:p w14:paraId="54FDB9C4" w14:textId="77777777" w:rsidR="00250973" w:rsidRPr="00D3192A" w:rsidRDefault="00250973" w:rsidP="00FD53C5">
            <w:pPr>
              <w:pStyle w:val="BodyCopy"/>
              <w:spacing w:after="0"/>
              <w:cnfStyle w:val="000000100000" w:firstRow="0" w:lastRow="0" w:firstColumn="0" w:lastColumn="0" w:oddVBand="0" w:evenVBand="0" w:oddHBand="1" w:evenHBand="0" w:firstRowFirstColumn="0" w:firstRowLastColumn="0" w:lastRowFirstColumn="0" w:lastRowLastColumn="0"/>
              <w:rPr>
                <w:noProof/>
                <w:szCs w:val="18"/>
                <w:lang w:val="fr-CA"/>
              </w:rPr>
            </w:pPr>
            <w:r w:rsidRPr="00D3192A">
              <w:rPr>
                <w:noProof/>
                <w:szCs w:val="18"/>
                <w:lang w:val="fr-CA"/>
              </w:rPr>
              <w:t>Personne qui, avec l’autorisation du dépositaire de renseignements sur la santé, agit au nom du dépositaire en ce qui concerne les renseignements personnels sur la santé. Par exemple, un mandataire peut être un employé ou un entrepreneur qui effectue les tâches d’une autorité locale d’enregistrement, ou un médecin qui s’occupe des patients au nom du dépositaire de renseignements sur la santé.</w:t>
            </w:r>
          </w:p>
          <w:p w14:paraId="24CC6E6B" w14:textId="77777777" w:rsidR="00250973" w:rsidRPr="00D3192A" w:rsidRDefault="00250973" w:rsidP="00FD53C5">
            <w:pPr>
              <w:pStyle w:val="BodyCopy"/>
              <w:spacing w:after="0"/>
              <w:cnfStyle w:val="000000100000" w:firstRow="0" w:lastRow="0" w:firstColumn="0" w:lastColumn="0" w:oddVBand="0" w:evenVBand="0" w:oddHBand="1" w:evenHBand="0" w:firstRowFirstColumn="0" w:firstRowLastColumn="0" w:lastRowFirstColumn="0" w:lastRowLastColumn="0"/>
              <w:rPr>
                <w:noProof/>
                <w:szCs w:val="18"/>
                <w:lang w:val="fr-CA"/>
              </w:rPr>
            </w:pPr>
          </w:p>
          <w:p w14:paraId="51B4CD05" w14:textId="77777777" w:rsidR="00250973" w:rsidRPr="00D3192A" w:rsidRDefault="00250973" w:rsidP="00FD53C5">
            <w:pPr>
              <w:cnfStyle w:val="000000100000" w:firstRow="0" w:lastRow="0" w:firstColumn="0" w:lastColumn="0" w:oddVBand="0" w:evenVBand="0" w:oddHBand="1" w:evenHBand="0" w:firstRowFirstColumn="0" w:firstRowLastColumn="0" w:lastRowFirstColumn="0" w:lastRowLastColumn="0"/>
              <w:rPr>
                <w:b/>
                <w:szCs w:val="18"/>
              </w:rPr>
            </w:pPr>
            <w:r w:rsidRPr="00D3192A">
              <w:rPr>
                <w:b/>
                <w:szCs w:val="18"/>
              </w:rPr>
              <w:t>Responsabilités</w:t>
            </w:r>
          </w:p>
          <w:p w14:paraId="202A23F7"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 xml:space="preserve">Lire et respecter les politiques et les procédures sur la protection des renseignements confidentiels établies par le </w:t>
            </w:r>
            <w:r w:rsidRPr="00D3192A">
              <w:rPr>
                <w:noProof/>
                <w:szCs w:val="18"/>
                <w:lang w:val="fr-CA"/>
              </w:rPr>
              <w:t>dépositaire de renseignements sur la santé</w:t>
            </w:r>
            <w:r w:rsidRPr="00D3192A">
              <w:rPr>
                <w:noProof/>
                <w:szCs w:val="18"/>
                <w:lang w:val="fr-CA" w:eastAsia="en-CA"/>
              </w:rPr>
              <w:t>.</w:t>
            </w:r>
          </w:p>
          <w:p w14:paraId="0BB28AD5"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Lire, signer et respecter les conditions de l’</w:t>
            </w:r>
            <w:r w:rsidRPr="00D3192A">
              <w:rPr>
                <w:i/>
                <w:noProof/>
                <w:szCs w:val="18"/>
                <w:lang w:val="fr-CA" w:eastAsia="en-CA"/>
              </w:rPr>
              <w:fldChar w:fldCharType="begin"/>
            </w:r>
            <w:r w:rsidRPr="00D3192A">
              <w:rPr>
                <w:i/>
                <w:noProof/>
                <w:szCs w:val="18"/>
                <w:lang w:val="fr-CA" w:eastAsia="en-CA"/>
              </w:rPr>
              <w:instrText xml:space="preserve"> REF _Ref453682382 \h  \* MERGEFORMAT </w:instrText>
            </w:r>
            <w:r w:rsidRPr="00D3192A">
              <w:rPr>
                <w:i/>
                <w:noProof/>
                <w:szCs w:val="18"/>
                <w:lang w:val="fr-CA" w:eastAsia="en-CA"/>
              </w:rPr>
            </w:r>
            <w:r w:rsidRPr="00D3192A">
              <w:rPr>
                <w:i/>
                <w:noProof/>
                <w:szCs w:val="18"/>
                <w:lang w:val="fr-CA" w:eastAsia="en-CA"/>
              </w:rPr>
              <w:fldChar w:fldCharType="separate"/>
            </w:r>
            <w:r w:rsidRPr="00D3192A">
              <w:rPr>
                <w:rFonts w:eastAsiaTheme="minorHAnsi"/>
                <w:i/>
                <w:noProof/>
                <w:szCs w:val="18"/>
                <w:lang w:val="fr-CA"/>
              </w:rPr>
              <w:t>Annexe B : MODÈLE d'entente de confidentialité</w:t>
            </w:r>
            <w:r w:rsidRPr="00D3192A">
              <w:rPr>
                <w:i/>
                <w:noProof/>
                <w:szCs w:val="18"/>
                <w:lang w:val="fr-CA" w:eastAsia="en-CA"/>
              </w:rPr>
              <w:fldChar w:fldCharType="end"/>
            </w:r>
            <w:r w:rsidRPr="00D3192A">
              <w:rPr>
                <w:i/>
                <w:noProof/>
                <w:szCs w:val="18"/>
                <w:lang w:val="fr-CA" w:eastAsia="en-CA"/>
              </w:rPr>
              <w:t>,</w:t>
            </w:r>
            <w:r w:rsidRPr="00D3192A">
              <w:rPr>
                <w:noProof/>
                <w:szCs w:val="18"/>
                <w:lang w:val="fr-CA" w:eastAsia="en-CA"/>
              </w:rPr>
              <w:t xml:space="preserve"> si votre organisme l’utilise.</w:t>
            </w:r>
          </w:p>
          <w:p w14:paraId="5B84C786"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Suivre les pratiques en matière de rangement du bureau, particulièrement dans les lieux de travail laissés sans surveillance.</w:t>
            </w:r>
          </w:p>
          <w:p w14:paraId="0FE737B9"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Verrouiller les classeurs laissés sans surveillance, ainsi que les appareils mobiles, comme les ordinateurs portables.</w:t>
            </w:r>
          </w:p>
          <w:p w14:paraId="34517818"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Interroger les inconnus qui se trouvent dans les aires à accès restreint.</w:t>
            </w:r>
          </w:p>
          <w:p w14:paraId="3478F9ED"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 xml:space="preserve">Protéger les renseignements et les ordinateurs utilisés hors de l’établissement, conformément à la feuille-info </w:t>
            </w:r>
            <w:hyperlink r:id="rId58" w:history="1">
              <w:r w:rsidRPr="00D3192A">
                <w:rPr>
                  <w:rStyle w:val="Hyperlink"/>
                  <w:i/>
                  <w:noProof/>
                  <w:szCs w:val="18"/>
                  <w:lang w:val="fr-CA" w:eastAsia="en-CA"/>
                </w:rPr>
                <w:t>Le chiffrement des renseignements personnels sur la santé dans les appareils mobiles</w:t>
              </w:r>
            </w:hyperlink>
            <w:r w:rsidRPr="00D3192A">
              <w:rPr>
                <w:noProof/>
                <w:szCs w:val="18"/>
                <w:lang w:val="fr-CA" w:eastAsia="en-CA"/>
              </w:rPr>
              <w:t xml:space="preserve"> du Commissaire à l’information et à la protection de la vie privée/Ontario (CIPVP).</w:t>
            </w:r>
          </w:p>
          <w:p w14:paraId="2018BE55"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Éviter de divulguer accidentellement des renseignements confidentiels en discutant, en utilisant un écran d’ordinateur dont le contenu peut être visible par une personne non autorisée ou en laissant un bureau sans surveillance.</w:t>
            </w:r>
          </w:p>
          <w:p w14:paraId="704A966C"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 xml:space="preserve">Éliminer les copies papier et électroniques des renseignements personnels sur la santé conformément à la feuille-info </w:t>
            </w:r>
            <w:hyperlink r:id="rId59" w:history="1">
              <w:r w:rsidRPr="00D3192A">
                <w:rPr>
                  <w:rStyle w:val="Hyperlink"/>
                  <w:i/>
                  <w:noProof/>
                  <w:szCs w:val="18"/>
                  <w:lang w:val="fr-CA" w:eastAsia="en-CA"/>
                </w:rPr>
                <w:t>La destruction sécurisée des renseignements personnels</w:t>
              </w:r>
            </w:hyperlink>
            <w:r w:rsidRPr="00D3192A">
              <w:rPr>
                <w:i/>
                <w:noProof/>
                <w:szCs w:val="18"/>
                <w:lang w:val="fr-CA" w:eastAsia="en-CA"/>
              </w:rPr>
              <w:t xml:space="preserve"> </w:t>
            </w:r>
            <w:r w:rsidRPr="00D3192A">
              <w:rPr>
                <w:noProof/>
                <w:szCs w:val="18"/>
                <w:lang w:val="fr-CA" w:eastAsia="en-CA"/>
              </w:rPr>
              <w:t>du CIPVP.</w:t>
            </w:r>
          </w:p>
          <w:p w14:paraId="78799B60"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Avant d’envoyer une télécopie, s’assurer que le numéro est toujours valide et qu’il est bien composé.</w:t>
            </w:r>
          </w:p>
          <w:p w14:paraId="6C4AB2AD"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Utiliser le système seulement pour fournir des soins de santé ou aider à le faire.</w:t>
            </w:r>
          </w:p>
          <w:p w14:paraId="08B579FB" w14:textId="77777777" w:rsidR="00250973" w:rsidRPr="00D3192A" w:rsidRDefault="00250973"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noProof/>
                <w:szCs w:val="18"/>
                <w:lang w:val="fr-CA" w:eastAsia="en-CA"/>
              </w:rPr>
            </w:pPr>
            <w:r w:rsidRPr="00D3192A">
              <w:rPr>
                <w:noProof/>
                <w:szCs w:val="18"/>
                <w:lang w:val="fr-CA" w:eastAsia="en-CA"/>
              </w:rPr>
              <w:t>Signaler les incidents en lien avec la sécurité au responsable de la sécurité.</w:t>
            </w:r>
          </w:p>
        </w:tc>
      </w:tr>
      <w:tr w:rsidR="00250973" w:rsidRPr="00D3192A" w14:paraId="22FD5F7F" w14:textId="77777777" w:rsidTr="005533A1">
        <w:tc>
          <w:tcPr>
            <w:cnfStyle w:val="001000000000" w:firstRow="0" w:lastRow="0" w:firstColumn="1" w:lastColumn="0" w:oddVBand="0" w:evenVBand="0" w:oddHBand="0" w:evenHBand="0" w:firstRowFirstColumn="0" w:firstRowLastColumn="0" w:lastRowFirstColumn="0" w:lastRowLastColumn="0"/>
            <w:tcW w:w="2178" w:type="dxa"/>
          </w:tcPr>
          <w:p w14:paraId="0DEA2161" w14:textId="77777777" w:rsidR="00250973" w:rsidRPr="00D3192A" w:rsidRDefault="00250973" w:rsidP="00250973">
            <w:pPr>
              <w:pStyle w:val="BodyCopy"/>
              <w:spacing w:after="0"/>
              <w:rPr>
                <w:noProof/>
                <w:szCs w:val="18"/>
                <w:lang w:val="fr-CA" w:eastAsia="en-CA"/>
              </w:rPr>
            </w:pPr>
            <w:r w:rsidRPr="00D3192A">
              <w:rPr>
                <w:iCs w:val="0"/>
                <w:noProof/>
                <w:szCs w:val="18"/>
                <w:lang w:val="fr-CA"/>
              </w:rPr>
              <w:t>Personne légalement responsable</w:t>
            </w:r>
          </w:p>
        </w:tc>
        <w:tc>
          <w:tcPr>
            <w:tcW w:w="7398" w:type="dxa"/>
          </w:tcPr>
          <w:p w14:paraId="6A0F3212" w14:textId="77777777" w:rsidR="00250973" w:rsidRPr="00D3192A" w:rsidRDefault="00250973" w:rsidP="00250973">
            <w:pPr>
              <w:pStyle w:val="BodyCopy"/>
              <w:spacing w:after="0"/>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bCs w:val="0"/>
                <w:iCs w:val="0"/>
                <w:noProof/>
                <w:szCs w:val="18"/>
                <w:lang w:val="fr-CA"/>
              </w:rPr>
              <w:t>Souvent, un administrateur général de l’organisme, p. ex., le directeur de l’information.</w:t>
            </w:r>
          </w:p>
          <w:p w14:paraId="6400C057" w14:textId="77777777" w:rsidR="00250973" w:rsidRPr="00D3192A" w:rsidRDefault="00250973" w:rsidP="00250973">
            <w:pPr>
              <w:spacing w:before="120"/>
              <w:cnfStyle w:val="000000000000" w:firstRow="0" w:lastRow="0" w:firstColumn="0" w:lastColumn="0" w:oddVBand="0" w:evenVBand="0" w:oddHBand="0" w:evenHBand="0" w:firstRowFirstColumn="0" w:firstRowLastColumn="0" w:lastRowFirstColumn="0" w:lastRowLastColumn="0"/>
              <w:rPr>
                <w:b/>
                <w:szCs w:val="18"/>
              </w:rPr>
            </w:pPr>
            <w:r w:rsidRPr="00D3192A">
              <w:rPr>
                <w:b/>
                <w:szCs w:val="18"/>
              </w:rPr>
              <w:t>Responsabilités</w:t>
            </w:r>
          </w:p>
          <w:p w14:paraId="0BDFC7B7" w14:textId="77777777" w:rsidR="00250973" w:rsidRPr="00D3192A" w:rsidRDefault="00250973" w:rsidP="00BE5267">
            <w:pPr>
              <w:pStyle w:val="BodyCopy"/>
              <w:numPr>
                <w:ilvl w:val="0"/>
                <w:numId w:val="28"/>
              </w:numPr>
              <w:spacing w:after="0"/>
              <w:cnfStyle w:val="000000000000" w:firstRow="0" w:lastRow="0" w:firstColumn="0" w:lastColumn="0" w:oddVBand="0" w:evenVBand="0" w:oddHBand="0" w:evenHBand="0" w:firstRowFirstColumn="0" w:firstRowLastColumn="0" w:lastRowFirstColumn="0" w:lastRowLastColumn="0"/>
              <w:rPr>
                <w:noProof/>
                <w:szCs w:val="18"/>
                <w:lang w:val="fr-CA" w:eastAsia="en-CA"/>
              </w:rPr>
            </w:pPr>
            <w:r w:rsidRPr="00D3192A">
              <w:rPr>
                <w:bCs w:val="0"/>
                <w:iCs w:val="0"/>
                <w:noProof/>
                <w:szCs w:val="18"/>
                <w:lang w:val="fr-CA"/>
              </w:rPr>
              <w:t>Cette personne est légalement responsable du processus d’inscription pour son dépositaire de renseignement sur la santé</w:t>
            </w:r>
            <w:r w:rsidRPr="00D3192A">
              <w:rPr>
                <w:noProof/>
                <w:lang w:val="fr-CA"/>
              </w:rPr>
              <w:t xml:space="preserve">. </w:t>
            </w:r>
            <w:r w:rsidRPr="00D3192A">
              <w:rPr>
                <w:bCs w:val="0"/>
                <w:iCs w:val="0"/>
                <w:noProof/>
                <w:szCs w:val="18"/>
                <w:lang w:val="fr-CA"/>
              </w:rPr>
              <w:t>Elle a pour rôle d’autoriser les approbateurs et les autorités locales d’enregistrement à s’occuper du processus d’inscription au nom du dépositaire de renseignements sur la santé.</w:t>
            </w:r>
          </w:p>
        </w:tc>
      </w:tr>
      <w:tr w:rsidR="00250973" w:rsidRPr="00D3192A" w14:paraId="78BF397C" w14:textId="77777777" w:rsidTr="00553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6D453E76" w14:textId="77777777" w:rsidR="00250973" w:rsidRPr="00D3192A" w:rsidRDefault="00250973" w:rsidP="00250973">
            <w:pPr>
              <w:keepNext/>
              <w:keepLines/>
              <w:rPr>
                <w:iCs/>
                <w:color w:val="000000"/>
                <w:szCs w:val="18"/>
              </w:rPr>
            </w:pPr>
            <w:r w:rsidRPr="00D3192A">
              <w:rPr>
                <w:iCs/>
                <w:color w:val="000000"/>
                <w:szCs w:val="18"/>
              </w:rPr>
              <w:lastRenderedPageBreak/>
              <w:t>Responsable de la sécurité</w:t>
            </w:r>
          </w:p>
        </w:tc>
        <w:tc>
          <w:tcPr>
            <w:tcW w:w="7398" w:type="dxa"/>
          </w:tcPr>
          <w:p w14:paraId="147A1EF8" w14:textId="2F4844D8" w:rsidR="00250973" w:rsidRPr="00D3192A" w:rsidRDefault="00250973" w:rsidP="00250973">
            <w:pPr>
              <w:keepNext/>
              <w:keepLines/>
              <w:spacing w:after="120"/>
              <w:cnfStyle w:val="000000100000" w:firstRow="0" w:lastRow="0" w:firstColumn="0" w:lastColumn="0" w:oddVBand="0" w:evenVBand="0" w:oddHBand="1" w:evenHBand="0" w:firstRowFirstColumn="0" w:firstRowLastColumn="0" w:lastRowFirstColumn="0" w:lastRowLastColumn="0"/>
              <w:rPr>
                <w:rFonts w:eastAsia="Century"/>
                <w:szCs w:val="18"/>
              </w:rPr>
            </w:pPr>
            <w:r w:rsidRPr="00D3192A">
              <w:rPr>
                <w:rFonts w:eastAsia="Century"/>
                <w:szCs w:val="18"/>
              </w:rPr>
              <w:t xml:space="preserve">Membre du personnel désigné par l’organisme qui a la responsabilité générale de gérer le programme de sécurité au quotidien, notamment en signalant les incidents au bureau de l’équipe de </w:t>
            </w:r>
            <w:r w:rsidR="00912A74">
              <w:rPr>
                <w:rFonts w:eastAsia="Century"/>
                <w:szCs w:val="18"/>
              </w:rPr>
              <w:t>[la solution de DSE]</w:t>
            </w:r>
            <w:r w:rsidRPr="00D3192A">
              <w:rPr>
                <w:rFonts w:eastAsia="Century"/>
                <w:szCs w:val="18"/>
              </w:rPr>
              <w:t>. Dans un milieu de travail, le responsable de la sécurité peut être une infirmière, un assistant de bureau de médecin ou un autre professionnel de la santé qui s’est vu confier ces responsabilités.</w:t>
            </w:r>
          </w:p>
          <w:p w14:paraId="2C02CB5D" w14:textId="77777777" w:rsidR="00250973" w:rsidRPr="00D3192A" w:rsidRDefault="00250973" w:rsidP="00250973">
            <w:pPr>
              <w:keepNext/>
              <w:keepLines/>
              <w:cnfStyle w:val="000000100000" w:firstRow="0" w:lastRow="0" w:firstColumn="0" w:lastColumn="0" w:oddVBand="0" w:evenVBand="0" w:oddHBand="1" w:evenHBand="0" w:firstRowFirstColumn="0" w:firstRowLastColumn="0" w:lastRowFirstColumn="0" w:lastRowLastColumn="0"/>
              <w:rPr>
                <w:b/>
                <w:szCs w:val="18"/>
              </w:rPr>
            </w:pPr>
            <w:r w:rsidRPr="00D3192A">
              <w:rPr>
                <w:b/>
                <w:szCs w:val="18"/>
              </w:rPr>
              <w:t>Responsabilités</w:t>
            </w:r>
          </w:p>
          <w:p w14:paraId="02407C44"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Veiller à ce que votre organisme respecte les exigences en matière de sécurité en tout temps.</w:t>
            </w:r>
          </w:p>
          <w:p w14:paraId="7EEBE922" w14:textId="0285E172" w:rsidR="00250973" w:rsidRPr="00D3192A" w:rsidRDefault="00250973" w:rsidP="00BE5267">
            <w:pPr>
              <w:pStyle w:val="BodyCopy"/>
              <w:keepNext/>
              <w:keepLines/>
              <w:numPr>
                <w:ilvl w:val="0"/>
                <w:numId w:val="28"/>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 xml:space="preserve">Communiquer avec le bureau de l’équipe de </w:t>
            </w:r>
            <w:r w:rsidR="00912A74">
              <w:rPr>
                <w:bCs w:val="0"/>
                <w:iCs w:val="0"/>
                <w:noProof/>
                <w:szCs w:val="18"/>
                <w:lang w:val="fr-CA"/>
              </w:rPr>
              <w:t>[la solution de DSE]</w:t>
            </w:r>
            <w:r w:rsidRPr="00D3192A">
              <w:rPr>
                <w:bCs w:val="0"/>
                <w:iCs w:val="0"/>
                <w:noProof/>
                <w:szCs w:val="18"/>
                <w:lang w:val="fr-CA"/>
              </w:rPr>
              <w:t xml:space="preserve"> en cas d’incident.</w:t>
            </w:r>
          </w:p>
          <w:p w14:paraId="3B5BB28B" w14:textId="77777777" w:rsidR="00250973" w:rsidRPr="00D3192A" w:rsidRDefault="00250973" w:rsidP="00BE5267">
            <w:pPr>
              <w:pStyle w:val="BodyCopy"/>
              <w:keepNext/>
              <w:keepLines/>
              <w:numPr>
                <w:ilvl w:val="0"/>
                <w:numId w:val="28"/>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Fournir le soutien nécessaire pour mener les enquêtes, au besoin, et veiller à ce que les mesures de rétablissement nécessaires soient appliquées.</w:t>
            </w:r>
          </w:p>
          <w:p w14:paraId="47DD4C59"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Veiller à ce que la politique de sécurité soit affichée visiblement sur les lieux de travail afin que le personnel et les patients puissent la consulter, au besoin.</w:t>
            </w:r>
          </w:p>
          <w:p w14:paraId="0FC6C19C"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Veiller à ce que le personnel et les entrepreneurs connaissent la politique de sécurité, et sachent l’interpréter et la mettre en œuvre.</w:t>
            </w:r>
          </w:p>
          <w:p w14:paraId="56FE37E4"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Veiller à ce que le personnel ait suivi une formation sur ses responsabilités en matière de sécurité.</w:t>
            </w:r>
          </w:p>
          <w:p w14:paraId="71B304D6" w14:textId="6E94CEBB"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Lorsqu’elles sont utilisées, recueillir et classer les ententes de confidentialité remplies et signées (voir l’</w:t>
            </w:r>
            <w:hyperlink w:anchor="_Appendix_B:_Confidentiality" w:history="1">
              <w:r w:rsidR="00954EFB" w:rsidRPr="00954EFB">
                <w:rPr>
                  <w:rStyle w:val="Hyperlink"/>
                  <w:i/>
                  <w:noProof/>
                  <w:szCs w:val="18"/>
                  <w:lang w:val="fr-CA"/>
                </w:rPr>
                <w:fldChar w:fldCharType="begin"/>
              </w:r>
              <w:r w:rsidR="00954EFB" w:rsidRPr="00954EFB">
                <w:rPr>
                  <w:i/>
                  <w:lang w:val="fr-CA"/>
                </w:rPr>
                <w:instrText xml:space="preserve"> REF _Ref505932988 \h </w:instrText>
              </w:r>
              <w:r w:rsidR="00954EFB">
                <w:rPr>
                  <w:rStyle w:val="Hyperlink"/>
                  <w:i/>
                  <w:noProof/>
                  <w:szCs w:val="18"/>
                  <w:lang w:val="fr-CA"/>
                </w:rPr>
                <w:instrText xml:space="preserve"> \* MERGEFORMAT </w:instrText>
              </w:r>
              <w:r w:rsidR="00954EFB" w:rsidRPr="00954EFB">
                <w:rPr>
                  <w:rStyle w:val="Hyperlink"/>
                  <w:i/>
                  <w:noProof/>
                  <w:szCs w:val="18"/>
                  <w:lang w:val="fr-CA"/>
                </w:rPr>
              </w:r>
              <w:r w:rsidR="00954EFB" w:rsidRPr="00954EFB">
                <w:rPr>
                  <w:rStyle w:val="Hyperlink"/>
                  <w:i/>
                  <w:noProof/>
                  <w:szCs w:val="18"/>
                  <w:lang w:val="fr-CA"/>
                </w:rPr>
                <w:fldChar w:fldCharType="separate"/>
              </w:r>
              <w:r w:rsidR="00954EFB" w:rsidRPr="00954EFB">
                <w:rPr>
                  <w:i/>
                  <w:lang w:val="fr-CA"/>
                </w:rPr>
                <w:t>Annexe B : MODÈLE d’entente de confidentialité</w:t>
              </w:r>
              <w:r w:rsidR="00954EFB" w:rsidRPr="00954EFB">
                <w:rPr>
                  <w:rStyle w:val="Hyperlink"/>
                  <w:i/>
                  <w:noProof/>
                  <w:szCs w:val="18"/>
                  <w:lang w:val="fr-CA"/>
                </w:rPr>
                <w:fldChar w:fldCharType="end"/>
              </w:r>
            </w:hyperlink>
            <w:r w:rsidRPr="00D3192A">
              <w:rPr>
                <w:bCs w:val="0"/>
                <w:i/>
                <w:iCs w:val="0"/>
                <w:noProof/>
                <w:szCs w:val="18"/>
                <w:lang w:val="fr-CA"/>
              </w:rPr>
              <w:t>)</w:t>
            </w:r>
            <w:r w:rsidRPr="00D3192A">
              <w:rPr>
                <w:bCs w:val="0"/>
                <w:iCs w:val="0"/>
                <w:noProof/>
                <w:szCs w:val="18"/>
                <w:lang w:val="fr-CA"/>
              </w:rPr>
              <w:t xml:space="preserve"> des mandataires, du personnel et des fournisseurs de services électroniques et de TI.</w:t>
            </w:r>
          </w:p>
          <w:p w14:paraId="7BCD6BDE"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 xml:space="preserve">Veiller à ce que les renseignements personnels et les renseignements personnels sur la santé soient éliminés </w:t>
            </w:r>
            <w:r w:rsidRPr="00D3192A">
              <w:rPr>
                <w:noProof/>
                <w:szCs w:val="18"/>
                <w:lang w:val="fr-CA" w:eastAsia="en-CA"/>
              </w:rPr>
              <w:t xml:space="preserve">conformément aux normes de sécurité énoncées dans la feuille-info </w:t>
            </w:r>
            <w:hyperlink r:id="rId60" w:history="1">
              <w:r w:rsidRPr="00D3192A">
                <w:rPr>
                  <w:rStyle w:val="Hyperlink"/>
                  <w:i/>
                  <w:noProof/>
                  <w:szCs w:val="18"/>
                  <w:lang w:val="fr-CA" w:eastAsia="en-CA"/>
                </w:rPr>
                <w:t>La destruction sécurisée des renseignements personnels</w:t>
              </w:r>
            </w:hyperlink>
            <w:r w:rsidRPr="00D3192A">
              <w:rPr>
                <w:i/>
                <w:noProof/>
                <w:szCs w:val="18"/>
                <w:lang w:val="fr-CA" w:eastAsia="en-CA"/>
              </w:rPr>
              <w:t xml:space="preserve"> </w:t>
            </w:r>
            <w:r w:rsidRPr="00D3192A">
              <w:rPr>
                <w:noProof/>
                <w:szCs w:val="18"/>
                <w:lang w:val="fr-CA" w:eastAsia="en-CA"/>
              </w:rPr>
              <w:t>du CIPVP</w:t>
            </w:r>
            <w:r w:rsidRPr="00D3192A">
              <w:rPr>
                <w:bCs w:val="0"/>
                <w:i/>
                <w:iCs w:val="0"/>
                <w:noProof/>
                <w:szCs w:val="18"/>
                <w:lang w:val="fr-CA"/>
              </w:rPr>
              <w:t>.</w:t>
            </w:r>
          </w:p>
          <w:p w14:paraId="12B013AB"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Veiller à ce que le personnel ait accès à la machine à détruire les documents afin d’éliminer les renseignements personnels sur la santé qui ne sont plus nécessaires.</w:t>
            </w:r>
          </w:p>
          <w:p w14:paraId="07EF4FE1"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Expliquer au personnel comment créer des mots de passe forts faciles à mémoriser, mais difficiles à deviner, et lui rappeler de ne jamais les divulguer.</w:t>
            </w:r>
          </w:p>
          <w:p w14:paraId="02D82C88"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S’assurer que le personnel comprend qu’il ne doit pas installer de logiciels non autorisés, ni connecter des appareils non autorisés à ses ordinateurs ou utiliser les appareils à des fins non autorisées.</w:t>
            </w:r>
          </w:p>
          <w:p w14:paraId="3A30FCF4"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Révoquer ou modifier adéquatement l’accès (appareils, réseau, système et application) et changer les mots de passe communs dès que les employés quittent leur poste ou qu’ils ont de nouvelles responsabilités.</w:t>
            </w:r>
          </w:p>
          <w:p w14:paraId="0464E22E" w14:textId="77777777" w:rsidR="00250973" w:rsidRPr="00D3192A" w:rsidRDefault="00250973" w:rsidP="00BE5267">
            <w:pPr>
              <w:pStyle w:val="BodyCopy"/>
              <w:keepNext/>
              <w:keepLines/>
              <w:numPr>
                <w:ilvl w:val="0"/>
                <w:numId w:val="28"/>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Indiquer au fournisseur de services de TI d’installer des dispositifs de sécurité sur tous les ordinateurs de l’établissement, y compris des solutions cryptographiques fortes, des correctifs de sécurité et des logiciels antivirus.</w:t>
            </w:r>
          </w:p>
          <w:p w14:paraId="2D45B868" w14:textId="77777777" w:rsidR="00250973" w:rsidRPr="00D3192A" w:rsidRDefault="00250973" w:rsidP="00BE5267">
            <w:pPr>
              <w:pStyle w:val="BodyCopy"/>
              <w:keepNext/>
              <w:keepLines/>
              <w:numPr>
                <w:ilvl w:val="0"/>
                <w:numId w:val="28"/>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Veiller à ce que le fournisseur de services de TI fournisse une description écrite des services offerts.</w:t>
            </w:r>
          </w:p>
          <w:p w14:paraId="66C04260" w14:textId="77777777" w:rsidR="00250973" w:rsidRPr="00D3192A" w:rsidRDefault="00250973" w:rsidP="00BE5267">
            <w:pPr>
              <w:pStyle w:val="BodyCopy"/>
              <w:keepNext/>
              <w:keepLines/>
              <w:numPr>
                <w:ilvl w:val="0"/>
                <w:numId w:val="28"/>
              </w:numPr>
              <w:autoSpaceDE w:val="0"/>
              <w:autoSpaceDN w:val="0"/>
              <w:adjustRightInd w:val="0"/>
              <w:spacing w:after="0"/>
              <w:cnfStyle w:val="000000100000" w:firstRow="0" w:lastRow="0" w:firstColumn="0" w:lastColumn="0" w:oddVBand="0" w:evenVBand="0" w:oddHBand="1" w:evenHBand="0" w:firstRowFirstColumn="0" w:firstRowLastColumn="0" w:lastRowFirstColumn="0" w:lastRowLastColumn="0"/>
              <w:rPr>
                <w:rFonts w:eastAsia="Century"/>
                <w:noProof/>
                <w:color w:val="000000" w:themeColor="text1" w:themeShade="BF"/>
                <w:szCs w:val="18"/>
                <w:lang w:val="fr-CA"/>
              </w:rPr>
            </w:pPr>
            <w:r w:rsidRPr="00D3192A">
              <w:rPr>
                <w:bCs w:val="0"/>
                <w:iCs w:val="0"/>
                <w:noProof/>
                <w:szCs w:val="18"/>
                <w:lang w:val="fr-CA"/>
              </w:rPr>
              <w:t>Surveiller et effectuer des vérifications ponctuelles régulières pour s’assurer que le personnel suit la politique de sécurité. Si ce n’est pas le cas, prendre les mesures nécessaires.</w:t>
            </w:r>
          </w:p>
        </w:tc>
      </w:tr>
    </w:tbl>
    <w:p w14:paraId="5B0D375E" w14:textId="77777777" w:rsidR="005533A1" w:rsidRPr="00D3192A" w:rsidRDefault="005533A1" w:rsidP="005533A1">
      <w:pPr>
        <w:pStyle w:val="BodyCopy"/>
        <w:rPr>
          <w:noProof/>
          <w:lang w:val="fr-CA" w:eastAsia="en-CA"/>
        </w:rPr>
      </w:pPr>
    </w:p>
    <w:p w14:paraId="2511EB97" w14:textId="6526971F" w:rsidR="005533A1" w:rsidRPr="00D3192A" w:rsidRDefault="005533A1" w:rsidP="005533A1">
      <w:pPr>
        <w:keepNext/>
        <w:keepLines/>
        <w:suppressAutoHyphens/>
        <w:spacing w:after="120" w:line="240" w:lineRule="atLeast"/>
        <w:rPr>
          <w:b/>
        </w:rPr>
      </w:pPr>
      <w:bookmarkStart w:id="129" w:name="_Ref456874055"/>
      <w:r w:rsidRPr="00D3192A">
        <w:rPr>
          <w:b/>
        </w:rPr>
        <w:lastRenderedPageBreak/>
        <w:t>Tableau </w:t>
      </w:r>
      <w:r w:rsidRPr="00D3192A">
        <w:rPr>
          <w:b/>
        </w:rPr>
        <w:fldChar w:fldCharType="begin"/>
      </w:r>
      <w:r w:rsidRPr="00D3192A">
        <w:rPr>
          <w:b/>
        </w:rPr>
        <w:instrText xml:space="preserve"> SEQ Table \* ARABIC </w:instrText>
      </w:r>
      <w:r w:rsidRPr="00D3192A">
        <w:rPr>
          <w:b/>
        </w:rPr>
        <w:fldChar w:fldCharType="separate"/>
      </w:r>
      <w:r w:rsidRPr="00D3192A">
        <w:rPr>
          <w:b/>
        </w:rPr>
        <w:t>2</w:t>
      </w:r>
      <w:r w:rsidRPr="00D3192A">
        <w:rPr>
          <w:b/>
        </w:rPr>
        <w:fldChar w:fldCharType="end"/>
      </w:r>
      <w:bookmarkEnd w:id="129"/>
      <w:r w:rsidRPr="00D3192A">
        <w:rPr>
          <w:b/>
        </w:rPr>
        <w:t xml:space="preserve"> – </w:t>
      </w:r>
      <w:r w:rsidR="001E2BF4" w:rsidRPr="00D3192A">
        <w:rPr>
          <w:b/>
        </w:rPr>
        <w:t xml:space="preserve">Rôles et responsabilités relatifs à </w:t>
      </w:r>
      <w:r w:rsidR="00912A74">
        <w:rPr>
          <w:b/>
        </w:rPr>
        <w:t>[la solution de DSE]</w:t>
      </w:r>
      <w:r w:rsidRPr="00D3192A">
        <w:rPr>
          <w:b/>
        </w:rPr>
        <w:t xml:space="preserve"> </w:t>
      </w:r>
      <w:r w:rsidR="00D3192A" w:rsidRPr="00D3192A">
        <w:rPr>
          <w:b/>
        </w:rPr>
        <w:t>non applicables aux</w:t>
      </w:r>
      <w:r w:rsidR="001E2BF4" w:rsidRPr="00D3192A">
        <w:rPr>
          <w:b/>
        </w:rPr>
        <w:t xml:space="preserve"> dépositaires de renseignements sur la santé </w:t>
      </w:r>
      <w:r w:rsidRPr="00D3192A">
        <w:rPr>
          <w:b/>
        </w:rPr>
        <w:t xml:space="preserve">(souvent rattachés à cyberSanté Ontario ou à ses partenaires de prestation) </w:t>
      </w:r>
    </w:p>
    <w:tbl>
      <w:tblPr>
        <w:tblStyle w:val="LightShading"/>
        <w:tblW w:w="0" w:type="auto"/>
        <w:tblLook w:val="04A0" w:firstRow="1" w:lastRow="0" w:firstColumn="1" w:lastColumn="0" w:noHBand="0" w:noVBand="1"/>
      </w:tblPr>
      <w:tblGrid>
        <w:gridCol w:w="1988"/>
        <w:gridCol w:w="7588"/>
      </w:tblGrid>
      <w:tr w:rsidR="005533A1" w:rsidRPr="00D3192A" w14:paraId="3405FC2A" w14:textId="77777777" w:rsidTr="00250973">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1988" w:type="dxa"/>
            <w:shd w:val="clear" w:color="auto" w:fill="000000" w:themeFill="text1"/>
            <w:vAlign w:val="center"/>
          </w:tcPr>
          <w:p w14:paraId="3B87BC8C" w14:textId="77777777" w:rsidR="005533A1" w:rsidRPr="00D3192A" w:rsidRDefault="00A7683B" w:rsidP="005533A1">
            <w:pPr>
              <w:pStyle w:val="BodyCopy"/>
              <w:keepNext/>
              <w:spacing w:before="120" w:after="120"/>
              <w:rPr>
                <w:noProof/>
                <w:color w:val="FFFFFF" w:themeColor="background1"/>
                <w:szCs w:val="18"/>
                <w:lang w:val="fr-CA" w:eastAsia="en-CA"/>
              </w:rPr>
            </w:pPr>
            <w:r w:rsidRPr="00D3192A">
              <w:rPr>
                <w:noProof/>
                <w:color w:val="FFFFFF" w:themeColor="background1"/>
                <w:szCs w:val="18"/>
                <w:lang w:val="fr-CA" w:eastAsia="en-CA"/>
              </w:rPr>
              <w:t xml:space="preserve">Rôles </w:t>
            </w:r>
            <w:r w:rsidR="005533A1" w:rsidRPr="00D3192A">
              <w:rPr>
                <w:noProof/>
                <w:color w:val="FFFFFF" w:themeColor="background1"/>
                <w:szCs w:val="18"/>
                <w:lang w:val="fr-CA" w:eastAsia="en-CA"/>
              </w:rPr>
              <w:t>externes</w:t>
            </w:r>
          </w:p>
        </w:tc>
        <w:tc>
          <w:tcPr>
            <w:tcW w:w="7588" w:type="dxa"/>
            <w:shd w:val="clear" w:color="auto" w:fill="000000" w:themeFill="text1"/>
            <w:vAlign w:val="center"/>
          </w:tcPr>
          <w:p w14:paraId="615925A4" w14:textId="77777777" w:rsidR="005533A1" w:rsidRPr="00D3192A" w:rsidRDefault="005533A1" w:rsidP="005533A1">
            <w:pPr>
              <w:pStyle w:val="BodyCopy"/>
              <w:keepNext/>
              <w:spacing w:before="120" w:after="120"/>
              <w:cnfStyle w:val="100000000000" w:firstRow="1" w:lastRow="0" w:firstColumn="0" w:lastColumn="0" w:oddVBand="0" w:evenVBand="0" w:oddHBand="0" w:evenHBand="0" w:firstRowFirstColumn="0" w:firstRowLastColumn="0" w:lastRowFirstColumn="0" w:lastRowLastColumn="0"/>
              <w:rPr>
                <w:noProof/>
                <w:color w:val="FFFFFF" w:themeColor="background1"/>
                <w:szCs w:val="18"/>
                <w:lang w:val="fr-CA" w:eastAsia="en-CA"/>
              </w:rPr>
            </w:pPr>
            <w:r w:rsidRPr="00D3192A">
              <w:rPr>
                <w:noProof/>
                <w:color w:val="FFFFFF" w:themeColor="background1"/>
                <w:szCs w:val="18"/>
                <w:lang w:val="fr-CA" w:eastAsia="en-CA"/>
              </w:rPr>
              <w:t>Définitions et responsabilités</w:t>
            </w:r>
          </w:p>
        </w:tc>
      </w:tr>
      <w:tr w:rsidR="00250973" w:rsidRPr="00D3192A" w14:paraId="47E9EE8B" w14:textId="77777777" w:rsidTr="002509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8" w:type="dxa"/>
          </w:tcPr>
          <w:p w14:paraId="64A7AD33" w14:textId="77777777" w:rsidR="00250973" w:rsidRPr="00D3192A" w:rsidRDefault="00250973" w:rsidP="00FD53C5">
            <w:pPr>
              <w:pStyle w:val="BodyCopy"/>
              <w:spacing w:after="0"/>
              <w:rPr>
                <w:iCs w:val="0"/>
                <w:noProof/>
                <w:szCs w:val="18"/>
                <w:lang w:val="fr-CA"/>
              </w:rPr>
            </w:pPr>
            <w:r w:rsidRPr="00D3192A">
              <w:rPr>
                <w:iCs w:val="0"/>
                <w:noProof/>
                <w:szCs w:val="18"/>
                <w:lang w:val="fr-CA"/>
              </w:rPr>
              <w:t>Autorité d’enregistrement</w:t>
            </w:r>
          </w:p>
        </w:tc>
        <w:tc>
          <w:tcPr>
            <w:tcW w:w="7588" w:type="dxa"/>
          </w:tcPr>
          <w:p w14:paraId="0FAC647B" w14:textId="77777777" w:rsidR="00250973" w:rsidRPr="00D3192A" w:rsidRDefault="00250973" w:rsidP="00FD53C5">
            <w:pPr>
              <w:pStyle w:val="BodyCopy"/>
              <w:keepLines/>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rFonts w:cs="Georgia"/>
                <w:bCs w:val="0"/>
                <w:iCs w:val="0"/>
                <w:noProof/>
                <w:szCs w:val="18"/>
                <w:lang w:val="fr-CA"/>
              </w:rPr>
              <w:t>Entité supérieure généralement responsable de s’occuper de la gestion de l’enregistrement et de l’identité</w:t>
            </w:r>
            <w:r w:rsidRPr="00D3192A">
              <w:rPr>
                <w:bCs w:val="0"/>
                <w:iCs w:val="0"/>
                <w:noProof/>
                <w:szCs w:val="18"/>
                <w:lang w:val="fr-CA"/>
              </w:rPr>
              <w:t xml:space="preserve"> et d’enregistrer les autorités locales d’enregistrement.</w:t>
            </w:r>
          </w:p>
          <w:p w14:paraId="63978C30" w14:textId="14806FC3" w:rsidR="00250973" w:rsidRPr="00D3192A" w:rsidRDefault="00912A74" w:rsidP="00FD53C5">
            <w:pPr>
              <w:pStyle w:val="BodyCopy"/>
              <w:keepLines/>
              <w:spacing w:before="120"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Pr>
                <w:bCs w:val="0"/>
                <w:iCs w:val="0"/>
                <w:noProof/>
                <w:szCs w:val="18"/>
                <w:lang w:val="fr-CA"/>
              </w:rPr>
              <w:t>[la solution de DSE]</w:t>
            </w:r>
            <w:r w:rsidR="00250973" w:rsidRPr="00D3192A">
              <w:rPr>
                <w:bCs w:val="0"/>
                <w:iCs w:val="0"/>
                <w:noProof/>
                <w:szCs w:val="18"/>
                <w:lang w:val="fr-CA"/>
              </w:rPr>
              <w:t xml:space="preserve"> ou ses représentants agiront à titre d’autorité d’enregistrement pour tous les mandataires et fournisseurs de services électroniques qui demandent un accès à la solution (ONE ID agit à titre d’autorité d’enregistrement).</w:t>
            </w:r>
          </w:p>
        </w:tc>
      </w:tr>
      <w:tr w:rsidR="00250973" w:rsidRPr="00D3192A" w14:paraId="3B4D6371" w14:textId="77777777" w:rsidTr="00250973">
        <w:trPr>
          <w:cantSplit/>
        </w:trPr>
        <w:tc>
          <w:tcPr>
            <w:cnfStyle w:val="001000000000" w:firstRow="0" w:lastRow="0" w:firstColumn="1" w:lastColumn="0" w:oddVBand="0" w:evenVBand="0" w:oddHBand="0" w:evenHBand="0" w:firstRowFirstColumn="0" w:firstRowLastColumn="0" w:lastRowFirstColumn="0" w:lastRowLastColumn="0"/>
            <w:tcW w:w="1988" w:type="dxa"/>
          </w:tcPr>
          <w:p w14:paraId="747133EB" w14:textId="6D767FFC" w:rsidR="00250973" w:rsidRPr="00D3192A" w:rsidRDefault="00250973" w:rsidP="00FD53C5">
            <w:pPr>
              <w:pStyle w:val="BodyCopy"/>
              <w:spacing w:after="0"/>
              <w:rPr>
                <w:iCs w:val="0"/>
                <w:noProof/>
                <w:szCs w:val="18"/>
                <w:lang w:val="fr-CA"/>
              </w:rPr>
            </w:pPr>
            <w:r w:rsidRPr="00D3192A">
              <w:rPr>
                <w:iCs w:val="0"/>
                <w:noProof/>
                <w:szCs w:val="18"/>
                <w:lang w:val="fr-CA"/>
              </w:rPr>
              <w:t xml:space="preserve">Bureau de l’équipe de </w:t>
            </w:r>
            <w:r w:rsidR="00912A74">
              <w:rPr>
                <w:iCs w:val="0"/>
                <w:noProof/>
                <w:szCs w:val="18"/>
                <w:lang w:val="fr-CA"/>
              </w:rPr>
              <w:t>[la solution de DSE]</w:t>
            </w:r>
          </w:p>
        </w:tc>
        <w:tc>
          <w:tcPr>
            <w:tcW w:w="7588" w:type="dxa"/>
          </w:tcPr>
          <w:p w14:paraId="35E1AE04" w14:textId="7618D523" w:rsidR="00250973" w:rsidRPr="00D3192A" w:rsidRDefault="00250973" w:rsidP="00FD53C5">
            <w:pPr>
              <w:pStyle w:val="BodyCopy"/>
              <w:keepLines/>
              <w:spacing w:after="120"/>
              <w:cnfStyle w:val="000000000000" w:firstRow="0" w:lastRow="0" w:firstColumn="0" w:lastColumn="0" w:oddVBand="0" w:evenVBand="0" w:oddHBand="0" w:evenHBand="0" w:firstRowFirstColumn="0" w:firstRowLastColumn="0" w:lastRowFirstColumn="0" w:lastRowLastColumn="0"/>
              <w:rPr>
                <w:rFonts w:eastAsia="Century"/>
                <w:noProof/>
                <w:szCs w:val="18"/>
                <w:lang w:val="fr-CA"/>
              </w:rPr>
            </w:pPr>
            <w:r w:rsidRPr="00D3192A">
              <w:rPr>
                <w:rFonts w:eastAsia="Century"/>
                <w:noProof/>
                <w:szCs w:val="18"/>
                <w:lang w:val="fr-CA"/>
              </w:rPr>
              <w:t xml:space="preserve">Ressources contractuelles internes et externes qui soutiennent </w:t>
            </w:r>
            <w:r w:rsidR="00912A74">
              <w:rPr>
                <w:rFonts w:eastAsia="Century"/>
                <w:noProof/>
                <w:szCs w:val="18"/>
                <w:lang w:val="fr-CA"/>
              </w:rPr>
              <w:t>[la solution de DSE]</w:t>
            </w:r>
            <w:r w:rsidRPr="00D3192A">
              <w:rPr>
                <w:rFonts w:eastAsia="Century"/>
                <w:noProof/>
                <w:szCs w:val="18"/>
                <w:lang w:val="fr-CA"/>
              </w:rPr>
              <w:t>.</w:t>
            </w:r>
          </w:p>
          <w:p w14:paraId="2DDD9BCE" w14:textId="77777777" w:rsidR="00250973" w:rsidRPr="00D3192A" w:rsidRDefault="00250973" w:rsidP="00FD53C5">
            <w:pPr>
              <w:cnfStyle w:val="000000000000" w:firstRow="0" w:lastRow="0" w:firstColumn="0" w:lastColumn="0" w:oddVBand="0" w:evenVBand="0" w:oddHBand="0" w:evenHBand="0" w:firstRowFirstColumn="0" w:firstRowLastColumn="0" w:lastRowFirstColumn="0" w:lastRowLastColumn="0"/>
              <w:rPr>
                <w:b/>
                <w:szCs w:val="18"/>
              </w:rPr>
            </w:pPr>
            <w:r w:rsidRPr="00D3192A">
              <w:rPr>
                <w:b/>
                <w:szCs w:val="18"/>
              </w:rPr>
              <w:t>Responsabilités</w:t>
            </w:r>
          </w:p>
          <w:p w14:paraId="29AF0B33" w14:textId="31B5A3D1" w:rsidR="00250973" w:rsidRPr="00D3192A" w:rsidRDefault="00250973" w:rsidP="00FD53C5">
            <w:pPr>
              <w:pStyle w:val="BodyCopy"/>
              <w:keepLines/>
              <w:spacing w:after="0"/>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rFonts w:eastAsia="Century"/>
                <w:noProof/>
                <w:szCs w:val="18"/>
                <w:lang w:val="fr-CA"/>
              </w:rPr>
              <w:t xml:space="preserve">Occuper une fonction centrale qui consiste à coordonner les activités comme la publication des communiqués, la supervision générale des incidents en lien avec la protection de la vie privée et la sécurité, la gestion de l’infrastructure et du temps utilisable de </w:t>
            </w:r>
            <w:r w:rsidR="00912A74">
              <w:rPr>
                <w:rFonts w:eastAsia="Century"/>
                <w:noProof/>
                <w:szCs w:val="18"/>
                <w:lang w:val="fr-CA"/>
              </w:rPr>
              <w:t>[la solution de DSE]</w:t>
            </w:r>
            <w:r w:rsidRPr="00D3192A">
              <w:rPr>
                <w:rFonts w:eastAsia="Century"/>
                <w:noProof/>
                <w:szCs w:val="18"/>
                <w:lang w:val="fr-CA"/>
              </w:rPr>
              <w:t>.</w:t>
            </w:r>
          </w:p>
        </w:tc>
      </w:tr>
      <w:tr w:rsidR="005533A1" w:rsidRPr="00D3192A" w14:paraId="65DD5F24" w14:textId="77777777" w:rsidTr="002509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8" w:type="dxa"/>
          </w:tcPr>
          <w:p w14:paraId="22ECBD92" w14:textId="77777777" w:rsidR="005533A1" w:rsidRPr="00D3192A" w:rsidRDefault="005533A1" w:rsidP="005533A1">
            <w:pPr>
              <w:pStyle w:val="BodyCopy"/>
              <w:spacing w:after="0"/>
              <w:rPr>
                <w:iCs w:val="0"/>
                <w:noProof/>
                <w:szCs w:val="18"/>
                <w:lang w:val="fr-CA"/>
              </w:rPr>
            </w:pPr>
            <w:r w:rsidRPr="00D3192A">
              <w:rPr>
                <w:noProof/>
                <w:szCs w:val="18"/>
                <w:lang w:val="fr-CA"/>
              </w:rPr>
              <w:t>Comité ConnexionSécurité</w:t>
            </w:r>
          </w:p>
        </w:tc>
        <w:tc>
          <w:tcPr>
            <w:tcW w:w="7588" w:type="dxa"/>
          </w:tcPr>
          <w:p w14:paraId="6F314382" w14:textId="77777777" w:rsidR="005533A1" w:rsidRPr="00D3192A" w:rsidRDefault="005533A1" w:rsidP="005533A1">
            <w:pPr>
              <w:spacing w:line="240" w:lineRule="auto"/>
              <w:cnfStyle w:val="000000100000" w:firstRow="0" w:lastRow="0" w:firstColumn="0" w:lastColumn="0" w:oddVBand="0" w:evenVBand="0" w:oddHBand="1" w:evenHBand="0" w:firstRowFirstColumn="0" w:firstRowLastColumn="0" w:lastRowFirstColumn="0" w:lastRowLastColumn="0"/>
              <w:rPr>
                <w:szCs w:val="18"/>
              </w:rPr>
            </w:pPr>
            <w:r w:rsidRPr="00D3192A">
              <w:rPr>
                <w:szCs w:val="18"/>
              </w:rPr>
              <w:t>Tribune provinciale sur la sécurité formée de représentants supérieurs de la sécurité provenant des régions et de cyberSanté Ontario.</w:t>
            </w:r>
          </w:p>
          <w:p w14:paraId="4FF7B847" w14:textId="77777777" w:rsidR="005533A1" w:rsidRPr="00D3192A" w:rsidRDefault="005533A1" w:rsidP="005533A1">
            <w:pPr>
              <w:spacing w:before="120"/>
              <w:cnfStyle w:val="000000100000" w:firstRow="0" w:lastRow="0" w:firstColumn="0" w:lastColumn="0" w:oddVBand="0" w:evenVBand="0" w:oddHBand="1" w:evenHBand="0" w:firstRowFirstColumn="0" w:firstRowLastColumn="0" w:lastRowFirstColumn="0" w:lastRowLastColumn="0"/>
              <w:rPr>
                <w:b/>
                <w:szCs w:val="18"/>
              </w:rPr>
            </w:pPr>
            <w:r w:rsidRPr="00D3192A">
              <w:rPr>
                <w:b/>
                <w:szCs w:val="18"/>
              </w:rPr>
              <w:t>Responsabilités</w:t>
            </w:r>
          </w:p>
          <w:p w14:paraId="6D6564EA" w14:textId="77777777" w:rsidR="005533A1" w:rsidRPr="00D3192A" w:rsidRDefault="005533A1" w:rsidP="00BE5267">
            <w:pPr>
              <w:pStyle w:val="BodyCopy"/>
              <w:numPr>
                <w:ilvl w:val="0"/>
                <w:numId w:val="5"/>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noProof/>
                <w:szCs w:val="18"/>
                <w:lang w:val="fr-CA"/>
              </w:rPr>
              <w:t>Établir un cadre de gouvernance de la sécurité de l’information fonctionnel et utile pour les organisations qui utilisent les DSE.</w:t>
            </w:r>
          </w:p>
        </w:tc>
      </w:tr>
      <w:tr w:rsidR="005533A1" w:rsidRPr="00D3192A" w14:paraId="43D086F7" w14:textId="77777777" w:rsidTr="00250973">
        <w:trPr>
          <w:cantSplit/>
        </w:trPr>
        <w:tc>
          <w:tcPr>
            <w:cnfStyle w:val="001000000000" w:firstRow="0" w:lastRow="0" w:firstColumn="1" w:lastColumn="0" w:oddVBand="0" w:evenVBand="0" w:oddHBand="0" w:evenHBand="0" w:firstRowFirstColumn="0" w:firstRowLastColumn="0" w:lastRowFirstColumn="0" w:lastRowLastColumn="0"/>
            <w:tcW w:w="1988" w:type="dxa"/>
          </w:tcPr>
          <w:p w14:paraId="7897C4E9" w14:textId="77777777" w:rsidR="005533A1" w:rsidRPr="00D3192A" w:rsidRDefault="005533A1" w:rsidP="005533A1">
            <w:pPr>
              <w:pStyle w:val="BodyCopy"/>
              <w:spacing w:after="0"/>
              <w:rPr>
                <w:iCs w:val="0"/>
                <w:noProof/>
                <w:szCs w:val="18"/>
                <w:lang w:val="fr-CA"/>
              </w:rPr>
            </w:pPr>
            <w:r w:rsidRPr="00D3192A">
              <w:rPr>
                <w:noProof/>
                <w:szCs w:val="18"/>
                <w:lang w:val="fr-CA"/>
              </w:rPr>
              <w:t>Comité de protection de la vie privée ConnectingPrivacy</w:t>
            </w:r>
          </w:p>
        </w:tc>
        <w:tc>
          <w:tcPr>
            <w:tcW w:w="7588" w:type="dxa"/>
          </w:tcPr>
          <w:p w14:paraId="716A20DE" w14:textId="77777777" w:rsidR="005533A1" w:rsidRPr="00D3192A" w:rsidRDefault="005533A1" w:rsidP="005533A1">
            <w:pPr>
              <w:pStyle w:val="BodyCopy"/>
              <w:keepLines/>
              <w:spacing w:after="120"/>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bCs w:val="0"/>
                <w:iCs w:val="0"/>
                <w:noProof/>
                <w:szCs w:val="18"/>
                <w:lang w:val="fr-CA"/>
              </w:rPr>
              <w:t>Comité formé de mandataires des dépositaires de renseignements sur la santé participants.</w:t>
            </w:r>
          </w:p>
          <w:p w14:paraId="0F7BD92A" w14:textId="77777777" w:rsidR="005533A1" w:rsidRPr="00D3192A" w:rsidRDefault="005533A1" w:rsidP="005533A1">
            <w:pPr>
              <w:cnfStyle w:val="000000000000" w:firstRow="0" w:lastRow="0" w:firstColumn="0" w:lastColumn="0" w:oddVBand="0" w:evenVBand="0" w:oddHBand="0" w:evenHBand="0" w:firstRowFirstColumn="0" w:firstRowLastColumn="0" w:lastRowFirstColumn="0" w:lastRowLastColumn="0"/>
              <w:rPr>
                <w:b/>
                <w:szCs w:val="18"/>
              </w:rPr>
            </w:pPr>
            <w:r w:rsidRPr="00D3192A">
              <w:rPr>
                <w:b/>
                <w:szCs w:val="18"/>
              </w:rPr>
              <w:t>Responsabilités</w:t>
            </w:r>
          </w:p>
          <w:p w14:paraId="1D46E51F" w14:textId="4224FD92" w:rsidR="005533A1" w:rsidRPr="00D3192A" w:rsidRDefault="005533A1" w:rsidP="00BE5267">
            <w:pPr>
              <w:pStyle w:val="BodyCopy"/>
              <w:numPr>
                <w:ilvl w:val="0"/>
                <w:numId w:val="5"/>
              </w:numPr>
              <w:spacing w:after="0"/>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bCs w:val="0"/>
                <w:iCs w:val="0"/>
                <w:noProof/>
                <w:szCs w:val="18"/>
                <w:lang w:val="fr-CA"/>
              </w:rPr>
              <w:t xml:space="preserve">Appuyer la structure de gestion de la confidentialité et de la sécurité de l’information de </w:t>
            </w:r>
            <w:r w:rsidR="00912A74">
              <w:rPr>
                <w:bCs w:val="0"/>
                <w:iCs w:val="0"/>
                <w:noProof/>
                <w:szCs w:val="18"/>
                <w:lang w:val="fr-CA"/>
              </w:rPr>
              <w:t>[la solution de DSE]</w:t>
            </w:r>
            <w:r w:rsidRPr="00D3192A">
              <w:rPr>
                <w:bCs w:val="0"/>
                <w:iCs w:val="0"/>
                <w:noProof/>
                <w:szCs w:val="18"/>
                <w:lang w:val="fr-CA"/>
              </w:rPr>
              <w:t>.</w:t>
            </w:r>
          </w:p>
        </w:tc>
      </w:tr>
      <w:tr w:rsidR="005533A1" w:rsidRPr="00D3192A" w14:paraId="4F4F05EA" w14:textId="77777777" w:rsidTr="0025097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8" w:type="dxa"/>
          </w:tcPr>
          <w:p w14:paraId="31D68E1E" w14:textId="2020A7A0" w:rsidR="005533A1" w:rsidRPr="00D3192A" w:rsidRDefault="005533A1" w:rsidP="00E7044B">
            <w:pPr>
              <w:pStyle w:val="BodyCopy"/>
              <w:spacing w:after="0"/>
              <w:rPr>
                <w:iCs w:val="0"/>
                <w:noProof/>
                <w:szCs w:val="18"/>
                <w:lang w:val="fr-CA"/>
              </w:rPr>
            </w:pPr>
            <w:r w:rsidRPr="00D3192A">
              <w:rPr>
                <w:noProof/>
                <w:lang w:val="fr-CA"/>
              </w:rPr>
              <w:t xml:space="preserve">Équipe </w:t>
            </w:r>
            <w:r w:rsidR="00E7044B">
              <w:rPr>
                <w:noProof/>
                <w:lang w:val="fr-CA"/>
              </w:rPr>
              <w:t>des opérations en matière de</w:t>
            </w:r>
            <w:r w:rsidRPr="00D3192A">
              <w:rPr>
                <w:noProof/>
                <w:lang w:val="fr-CA"/>
              </w:rPr>
              <w:t xml:space="preserve"> protection de la vie privée et </w:t>
            </w:r>
            <w:r w:rsidR="00E7044B">
              <w:rPr>
                <w:noProof/>
                <w:lang w:val="fr-CA"/>
              </w:rPr>
              <w:t>de</w:t>
            </w:r>
            <w:r w:rsidRPr="00D3192A">
              <w:rPr>
                <w:noProof/>
                <w:lang w:val="fr-CA"/>
              </w:rPr>
              <w:t xml:space="preserve"> sécurité de </w:t>
            </w:r>
            <w:r w:rsidR="00912A74">
              <w:rPr>
                <w:noProof/>
                <w:lang w:val="fr-CA"/>
              </w:rPr>
              <w:t>[la solution de DSE]</w:t>
            </w:r>
          </w:p>
        </w:tc>
        <w:tc>
          <w:tcPr>
            <w:tcW w:w="7588" w:type="dxa"/>
          </w:tcPr>
          <w:p w14:paraId="0F16ED51" w14:textId="1FCB79F2" w:rsidR="005533A1" w:rsidRPr="00D3192A" w:rsidRDefault="005533A1" w:rsidP="005533A1">
            <w:pPr>
              <w:pStyle w:val="BodyCopy"/>
              <w:keepLines/>
              <w:spacing w:after="12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 xml:space="preserve">Équipe composée de mandataires de </w:t>
            </w:r>
            <w:r w:rsidR="00912A74">
              <w:rPr>
                <w:bCs w:val="0"/>
                <w:iCs w:val="0"/>
                <w:noProof/>
                <w:szCs w:val="18"/>
                <w:lang w:val="fr-CA"/>
              </w:rPr>
              <w:t>[la solution de DSE]</w:t>
            </w:r>
            <w:r w:rsidRPr="00D3192A">
              <w:rPr>
                <w:bCs w:val="0"/>
                <w:iCs w:val="0"/>
                <w:noProof/>
                <w:szCs w:val="18"/>
                <w:lang w:val="fr-CA"/>
              </w:rPr>
              <w:t xml:space="preserve"> qui s’occupent des mesures, des initiatives et des processus liés à la confidentialité et à la sécurité de la solution.</w:t>
            </w:r>
          </w:p>
          <w:p w14:paraId="7D9AFCC9" w14:textId="77777777" w:rsidR="005533A1" w:rsidRPr="00D3192A" w:rsidRDefault="005533A1" w:rsidP="005533A1">
            <w:pPr>
              <w:cnfStyle w:val="000000100000" w:firstRow="0" w:lastRow="0" w:firstColumn="0" w:lastColumn="0" w:oddVBand="0" w:evenVBand="0" w:oddHBand="1" w:evenHBand="0" w:firstRowFirstColumn="0" w:firstRowLastColumn="0" w:lastRowFirstColumn="0" w:lastRowLastColumn="0"/>
              <w:rPr>
                <w:b/>
                <w:szCs w:val="18"/>
              </w:rPr>
            </w:pPr>
            <w:r w:rsidRPr="00D3192A">
              <w:rPr>
                <w:b/>
                <w:szCs w:val="18"/>
              </w:rPr>
              <w:t>Responsabilités</w:t>
            </w:r>
          </w:p>
          <w:p w14:paraId="3DE0AC59" w14:textId="77777777" w:rsidR="005533A1" w:rsidRPr="00D3192A" w:rsidRDefault="005533A1" w:rsidP="00BE5267">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Soutenir l’évaluation de la protection de la vie privée et de la sécurité.</w:t>
            </w:r>
          </w:p>
          <w:p w14:paraId="6F409996" w14:textId="5C120411" w:rsidR="005533A1" w:rsidRPr="00D3192A" w:rsidRDefault="005533A1" w:rsidP="00BE5267">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 xml:space="preserve">Soutenir la coordination des incidents en lien avec la protection de la vie privée et la sécurité auprès des dépositaires de renseignements sur la santé et des autres intervenants de </w:t>
            </w:r>
            <w:r w:rsidR="00912A74">
              <w:rPr>
                <w:bCs w:val="0"/>
                <w:iCs w:val="0"/>
                <w:noProof/>
                <w:szCs w:val="18"/>
                <w:lang w:val="fr-CA"/>
              </w:rPr>
              <w:t>[la solution de DSE]</w:t>
            </w:r>
            <w:r w:rsidRPr="00D3192A">
              <w:rPr>
                <w:bCs w:val="0"/>
                <w:iCs w:val="0"/>
                <w:noProof/>
                <w:szCs w:val="18"/>
                <w:lang w:val="fr-CA"/>
              </w:rPr>
              <w:t>.</w:t>
            </w:r>
          </w:p>
          <w:p w14:paraId="1C5105BB" w14:textId="77777777" w:rsidR="005533A1" w:rsidRPr="00D3192A" w:rsidRDefault="005533A1" w:rsidP="00BE5267">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Soutenir l’évaluation des risques et des menaces.</w:t>
            </w:r>
          </w:p>
          <w:p w14:paraId="6B55A2AF" w14:textId="77777777" w:rsidR="005533A1" w:rsidRPr="00D3192A" w:rsidRDefault="005533A1" w:rsidP="00BE5267">
            <w:pPr>
              <w:pStyle w:val="BodyCopy"/>
              <w:keepLines/>
              <w:numPr>
                <w:ilvl w:val="0"/>
                <w:numId w:val="5"/>
              </w:numPr>
              <w:spacing w:after="0"/>
              <w:cnfStyle w:val="000000100000" w:firstRow="0" w:lastRow="0" w:firstColumn="0" w:lastColumn="0" w:oddVBand="0" w:evenVBand="0" w:oddHBand="1" w:evenHBand="0" w:firstRowFirstColumn="0" w:firstRowLastColumn="0" w:lastRowFirstColumn="0" w:lastRowLastColumn="0"/>
              <w:rPr>
                <w:bCs w:val="0"/>
                <w:iCs w:val="0"/>
                <w:noProof/>
                <w:szCs w:val="18"/>
                <w:lang w:val="fr-CA"/>
              </w:rPr>
            </w:pPr>
            <w:r w:rsidRPr="00D3192A">
              <w:rPr>
                <w:bCs w:val="0"/>
                <w:iCs w:val="0"/>
                <w:noProof/>
                <w:szCs w:val="18"/>
                <w:lang w:val="fr-CA"/>
              </w:rPr>
              <w:t>Soutenir les activités liées à la protection de la vie privée et à la sécurité.</w:t>
            </w:r>
          </w:p>
        </w:tc>
      </w:tr>
      <w:tr w:rsidR="00250973" w:rsidRPr="00D3192A" w14:paraId="1214B9D0" w14:textId="77777777" w:rsidTr="00250973">
        <w:trPr>
          <w:cantSplit/>
        </w:trPr>
        <w:tc>
          <w:tcPr>
            <w:cnfStyle w:val="001000000000" w:firstRow="0" w:lastRow="0" w:firstColumn="1" w:lastColumn="0" w:oddVBand="0" w:evenVBand="0" w:oddHBand="0" w:evenHBand="0" w:firstRowFirstColumn="0" w:firstRowLastColumn="0" w:lastRowFirstColumn="0" w:lastRowLastColumn="0"/>
            <w:tcW w:w="1988" w:type="dxa"/>
          </w:tcPr>
          <w:p w14:paraId="25A2C30B" w14:textId="77777777" w:rsidR="00250973" w:rsidRPr="00D3192A" w:rsidRDefault="00250973" w:rsidP="00FD53C5">
            <w:pPr>
              <w:pStyle w:val="BodyCopy"/>
              <w:spacing w:after="0"/>
              <w:rPr>
                <w:iCs w:val="0"/>
                <w:noProof/>
                <w:szCs w:val="18"/>
                <w:lang w:val="fr-CA"/>
              </w:rPr>
            </w:pPr>
            <w:r w:rsidRPr="00D3192A">
              <w:rPr>
                <w:noProof/>
                <w:szCs w:val="18"/>
                <w:lang w:val="fr-CA"/>
              </w:rPr>
              <w:t>Organisme de surveillance compétent</w:t>
            </w:r>
          </w:p>
        </w:tc>
        <w:tc>
          <w:tcPr>
            <w:tcW w:w="7588" w:type="dxa"/>
          </w:tcPr>
          <w:p w14:paraId="70213916" w14:textId="3A32E122" w:rsidR="00250973" w:rsidRPr="00D3192A" w:rsidRDefault="00250973" w:rsidP="00FD53C5">
            <w:pPr>
              <w:pStyle w:val="BodyCopy"/>
              <w:spacing w:after="120"/>
              <w:cnfStyle w:val="000000000000" w:firstRow="0" w:lastRow="0" w:firstColumn="0" w:lastColumn="0" w:oddVBand="0" w:evenVBand="0" w:oddHBand="0" w:evenHBand="0" w:firstRowFirstColumn="0" w:firstRowLastColumn="0" w:lastRowFirstColumn="0" w:lastRowLastColumn="0"/>
              <w:rPr>
                <w:noProof/>
                <w:szCs w:val="18"/>
                <w:lang w:val="fr-CA"/>
              </w:rPr>
            </w:pPr>
            <w:r w:rsidRPr="00D3192A">
              <w:rPr>
                <w:noProof/>
                <w:szCs w:val="18"/>
                <w:lang w:val="fr-CA"/>
              </w:rPr>
              <w:t xml:space="preserve">Cadres supérieurs qui supervisent l’ensemble des aspects de </w:t>
            </w:r>
            <w:r w:rsidR="00912A74">
              <w:rPr>
                <w:noProof/>
                <w:szCs w:val="18"/>
                <w:lang w:val="fr-CA"/>
              </w:rPr>
              <w:t>[la solution de DSE]</w:t>
            </w:r>
            <w:r w:rsidRPr="00D3192A">
              <w:rPr>
                <w:noProof/>
                <w:szCs w:val="18"/>
                <w:lang w:val="fr-CA"/>
              </w:rPr>
              <w:t>.</w:t>
            </w:r>
          </w:p>
          <w:p w14:paraId="4597F4C2" w14:textId="77777777" w:rsidR="00250973" w:rsidRPr="00D3192A" w:rsidRDefault="00250973" w:rsidP="00FD53C5">
            <w:pPr>
              <w:cnfStyle w:val="000000000000" w:firstRow="0" w:lastRow="0" w:firstColumn="0" w:lastColumn="0" w:oddVBand="0" w:evenVBand="0" w:oddHBand="0" w:evenHBand="0" w:firstRowFirstColumn="0" w:firstRowLastColumn="0" w:lastRowFirstColumn="0" w:lastRowLastColumn="0"/>
              <w:rPr>
                <w:b/>
                <w:szCs w:val="18"/>
              </w:rPr>
            </w:pPr>
            <w:r w:rsidRPr="00D3192A">
              <w:rPr>
                <w:b/>
                <w:szCs w:val="18"/>
              </w:rPr>
              <w:t>Responsabilités</w:t>
            </w:r>
          </w:p>
          <w:p w14:paraId="71958260" w14:textId="77777777" w:rsidR="00250973" w:rsidRPr="00D3192A" w:rsidRDefault="00250973" w:rsidP="00BE5267">
            <w:pPr>
              <w:pStyle w:val="BodyCopy"/>
              <w:numPr>
                <w:ilvl w:val="0"/>
                <w:numId w:val="29"/>
              </w:numPr>
              <w:spacing w:after="0"/>
              <w:ind w:left="892"/>
              <w:cnfStyle w:val="000000000000" w:firstRow="0" w:lastRow="0" w:firstColumn="0" w:lastColumn="0" w:oddVBand="0" w:evenVBand="0" w:oddHBand="0" w:evenHBand="0" w:firstRowFirstColumn="0" w:firstRowLastColumn="0" w:lastRowFirstColumn="0" w:lastRowLastColumn="0"/>
              <w:rPr>
                <w:noProof/>
                <w:szCs w:val="18"/>
                <w:lang w:val="fr-CA"/>
              </w:rPr>
            </w:pPr>
            <w:r w:rsidRPr="00D3192A">
              <w:rPr>
                <w:noProof/>
                <w:szCs w:val="18"/>
                <w:lang w:val="fr-CA"/>
              </w:rPr>
              <w:t>Prendre des décisions sur les dérogations à la politique en matière de sécurité.</w:t>
            </w:r>
          </w:p>
          <w:p w14:paraId="0FB79D28" w14:textId="77777777" w:rsidR="00250973" w:rsidRPr="00D3192A" w:rsidRDefault="00250973" w:rsidP="00BE5267">
            <w:pPr>
              <w:pStyle w:val="BodyCopy"/>
              <w:numPr>
                <w:ilvl w:val="0"/>
                <w:numId w:val="5"/>
              </w:numPr>
              <w:spacing w:after="0"/>
              <w:ind w:left="892"/>
              <w:cnfStyle w:val="000000000000" w:firstRow="0" w:lastRow="0" w:firstColumn="0" w:lastColumn="0" w:oddVBand="0" w:evenVBand="0" w:oddHBand="0" w:evenHBand="0" w:firstRowFirstColumn="0" w:firstRowLastColumn="0" w:lastRowFirstColumn="0" w:lastRowLastColumn="0"/>
              <w:rPr>
                <w:bCs w:val="0"/>
                <w:iCs w:val="0"/>
                <w:noProof/>
                <w:szCs w:val="18"/>
                <w:lang w:val="fr-CA"/>
              </w:rPr>
            </w:pPr>
            <w:r w:rsidRPr="00D3192A">
              <w:rPr>
                <w:noProof/>
                <w:szCs w:val="18"/>
                <w:lang w:val="fr-CA"/>
              </w:rPr>
              <w:t>Examiner les documents en lien avec la sécurité, p. ex, évaluations de la menace et des risques et des incidents majeurs, pour s’assurer que les mesures nécessaires sont appliquées.</w:t>
            </w:r>
          </w:p>
        </w:tc>
      </w:tr>
    </w:tbl>
    <w:p w14:paraId="40290F78" w14:textId="77777777" w:rsidR="005533A1" w:rsidRPr="00D3192A" w:rsidRDefault="005533A1" w:rsidP="005533A1">
      <w:pPr>
        <w:pStyle w:val="Heading4"/>
        <w:tabs>
          <w:tab w:val="left" w:pos="3225"/>
        </w:tabs>
        <w:spacing w:before="240"/>
      </w:pPr>
      <w:r w:rsidRPr="00D3192A">
        <w:br w:type="page"/>
      </w:r>
    </w:p>
    <w:p w14:paraId="02433D33" w14:textId="77777777" w:rsidR="00886ABA" w:rsidRDefault="00886ABA" w:rsidP="00886ABA">
      <w:pPr>
        <w:rPr>
          <w:rFonts w:asciiTheme="majorHAnsi" w:hAnsiTheme="majorHAnsi"/>
          <w:b/>
          <w:sz w:val="28"/>
        </w:rPr>
      </w:pPr>
    </w:p>
    <w:p w14:paraId="688F6F65" w14:textId="77777777" w:rsidR="00886ABA" w:rsidRDefault="00886ABA" w:rsidP="00886ABA">
      <w:pPr>
        <w:rPr>
          <w:rFonts w:asciiTheme="majorHAnsi" w:hAnsiTheme="majorHAnsi"/>
          <w:b/>
          <w:sz w:val="28"/>
        </w:rPr>
      </w:pPr>
    </w:p>
    <w:p w14:paraId="61B1536D" w14:textId="77777777" w:rsidR="00886ABA" w:rsidRDefault="00886ABA" w:rsidP="00886ABA">
      <w:pPr>
        <w:rPr>
          <w:rFonts w:asciiTheme="majorHAnsi" w:hAnsiTheme="majorHAnsi"/>
          <w:b/>
          <w:sz w:val="28"/>
        </w:rPr>
      </w:pPr>
    </w:p>
    <w:p w14:paraId="6ADA765B" w14:textId="77777777" w:rsidR="00886ABA" w:rsidRDefault="00886ABA" w:rsidP="00886ABA">
      <w:pPr>
        <w:rPr>
          <w:rFonts w:asciiTheme="majorHAnsi" w:hAnsiTheme="majorHAnsi"/>
          <w:b/>
          <w:sz w:val="28"/>
        </w:rPr>
      </w:pPr>
    </w:p>
    <w:p w14:paraId="59FB6144" w14:textId="77777777" w:rsidR="00886ABA" w:rsidRDefault="00886ABA" w:rsidP="00886ABA">
      <w:pPr>
        <w:rPr>
          <w:rFonts w:asciiTheme="majorHAnsi" w:hAnsiTheme="majorHAnsi"/>
          <w:b/>
          <w:sz w:val="28"/>
        </w:rPr>
      </w:pPr>
    </w:p>
    <w:p w14:paraId="1BCF503D" w14:textId="77777777" w:rsidR="00886ABA" w:rsidRDefault="00886ABA" w:rsidP="00886ABA">
      <w:pPr>
        <w:rPr>
          <w:rFonts w:asciiTheme="majorHAnsi" w:hAnsiTheme="majorHAnsi"/>
          <w:b/>
          <w:sz w:val="28"/>
        </w:rPr>
      </w:pPr>
    </w:p>
    <w:p w14:paraId="7B45E22A" w14:textId="77777777" w:rsidR="00886ABA" w:rsidRDefault="00886ABA" w:rsidP="00886ABA">
      <w:pPr>
        <w:rPr>
          <w:rFonts w:asciiTheme="majorHAnsi" w:hAnsiTheme="majorHAnsi"/>
          <w:b/>
          <w:sz w:val="28"/>
        </w:rPr>
      </w:pPr>
    </w:p>
    <w:p w14:paraId="43025354" w14:textId="77777777" w:rsidR="00886ABA" w:rsidRDefault="00886ABA" w:rsidP="00886ABA">
      <w:pPr>
        <w:rPr>
          <w:rFonts w:asciiTheme="majorHAnsi" w:hAnsiTheme="majorHAnsi"/>
          <w:b/>
          <w:sz w:val="28"/>
        </w:rPr>
      </w:pPr>
    </w:p>
    <w:p w14:paraId="4B4390E9" w14:textId="77777777" w:rsidR="00886ABA" w:rsidRDefault="00886ABA" w:rsidP="00886ABA">
      <w:pPr>
        <w:rPr>
          <w:rFonts w:asciiTheme="majorHAnsi" w:hAnsiTheme="majorHAnsi"/>
          <w:b/>
          <w:sz w:val="28"/>
        </w:rPr>
      </w:pPr>
    </w:p>
    <w:p w14:paraId="7A1B1AD9" w14:textId="77777777" w:rsidR="00886ABA" w:rsidRDefault="00886ABA" w:rsidP="00886ABA">
      <w:pPr>
        <w:rPr>
          <w:rFonts w:asciiTheme="majorHAnsi" w:hAnsiTheme="majorHAnsi"/>
          <w:b/>
          <w:sz w:val="28"/>
        </w:rPr>
      </w:pPr>
    </w:p>
    <w:p w14:paraId="7CE1FFB9" w14:textId="77777777" w:rsidR="00886ABA" w:rsidRDefault="00886ABA" w:rsidP="00886ABA">
      <w:pPr>
        <w:rPr>
          <w:rFonts w:asciiTheme="majorHAnsi" w:hAnsiTheme="majorHAnsi"/>
          <w:b/>
          <w:sz w:val="28"/>
        </w:rPr>
      </w:pPr>
    </w:p>
    <w:p w14:paraId="051C5705" w14:textId="77777777" w:rsidR="00886ABA" w:rsidRDefault="00886ABA" w:rsidP="00886ABA">
      <w:pPr>
        <w:rPr>
          <w:rFonts w:asciiTheme="majorHAnsi" w:hAnsiTheme="majorHAnsi"/>
          <w:b/>
          <w:sz w:val="28"/>
        </w:rPr>
      </w:pPr>
    </w:p>
    <w:p w14:paraId="2B430334" w14:textId="77777777" w:rsidR="00886ABA" w:rsidRDefault="00886ABA" w:rsidP="00886ABA">
      <w:pPr>
        <w:rPr>
          <w:rFonts w:asciiTheme="majorHAnsi" w:hAnsiTheme="majorHAnsi"/>
          <w:b/>
          <w:sz w:val="28"/>
        </w:rPr>
      </w:pPr>
    </w:p>
    <w:p w14:paraId="44DEB80F" w14:textId="77777777" w:rsidR="00886ABA" w:rsidRDefault="00886ABA" w:rsidP="00886ABA">
      <w:pPr>
        <w:rPr>
          <w:rFonts w:asciiTheme="majorHAnsi" w:hAnsiTheme="majorHAnsi"/>
          <w:b/>
          <w:sz w:val="28"/>
        </w:rPr>
      </w:pPr>
    </w:p>
    <w:p w14:paraId="2F47ECF2" w14:textId="77777777" w:rsidR="005533A1" w:rsidRPr="00D3192A" w:rsidRDefault="005533A1" w:rsidP="00886ABA">
      <w:pPr>
        <w:rPr>
          <w:rFonts w:asciiTheme="majorHAnsi" w:hAnsiTheme="majorHAnsi"/>
          <w:b/>
          <w:sz w:val="28"/>
        </w:rPr>
      </w:pPr>
      <w:r w:rsidRPr="00D3192A">
        <w:rPr>
          <w:rFonts w:asciiTheme="majorHAnsi" w:hAnsiTheme="majorHAnsi"/>
          <w:b/>
          <w:sz w:val="28"/>
        </w:rPr>
        <w:t>Avis de droit d’auteur</w:t>
      </w:r>
      <w:r w:rsidRPr="00D3192A">
        <w:rPr>
          <w:rFonts w:asciiTheme="majorHAnsi" w:hAnsiTheme="majorHAnsi"/>
          <w:b/>
          <w:sz w:val="28"/>
        </w:rPr>
        <w:tab/>
      </w:r>
    </w:p>
    <w:p w14:paraId="7559BD0D" w14:textId="12F02DDA" w:rsidR="005533A1" w:rsidRPr="00D3192A" w:rsidRDefault="005533A1" w:rsidP="005533A1">
      <w:r w:rsidRPr="00D3192A">
        <w:t xml:space="preserve">© cyberSanté Ontario, </w:t>
      </w:r>
      <w:r w:rsidR="00954EFB">
        <w:t>2018</w:t>
      </w:r>
      <w:r w:rsidRPr="00D3192A">
        <w:t>.</w:t>
      </w:r>
    </w:p>
    <w:p w14:paraId="0EB6A452" w14:textId="77777777" w:rsidR="005533A1" w:rsidRPr="00D3192A" w:rsidRDefault="005533A1" w:rsidP="005533A1">
      <w:pPr>
        <w:rPr>
          <w:rFonts w:asciiTheme="majorHAnsi" w:hAnsiTheme="majorHAnsi"/>
          <w:b/>
          <w:sz w:val="28"/>
        </w:rPr>
      </w:pPr>
      <w:r w:rsidRPr="00D3192A">
        <w:rPr>
          <w:rFonts w:asciiTheme="majorHAnsi" w:hAnsiTheme="majorHAnsi"/>
          <w:b/>
          <w:sz w:val="28"/>
        </w:rPr>
        <w:t>Tous droits réservés</w:t>
      </w:r>
    </w:p>
    <w:p w14:paraId="0FCA965D" w14:textId="77777777" w:rsidR="005533A1" w:rsidRPr="00D3192A" w:rsidRDefault="005533A1" w:rsidP="005533A1">
      <w:r w:rsidRPr="00D3192A">
        <w:t>Il est interdit de reproduire le présent document, en totalité ou en partie, de quelque manière que ce soit, y compris en le photocopiant ou en le transférant en format électronique sur un ordinateur, sans d’abord obtenir une autorisation écrite de cyberSanté Ontario. Les renseignements présentés dans le présent document sont la propriété de cyberSanté Ontario, et il est interdit de les utiliser ou de les divulguer, sauf autorisation écrite expresse de cyberSanté Ontario.</w:t>
      </w:r>
    </w:p>
    <w:p w14:paraId="69F72694" w14:textId="77777777" w:rsidR="005533A1" w:rsidRPr="00D3192A" w:rsidRDefault="005533A1" w:rsidP="005533A1">
      <w:pPr>
        <w:rPr>
          <w:rFonts w:asciiTheme="majorHAnsi" w:hAnsiTheme="majorHAnsi"/>
          <w:b/>
          <w:sz w:val="28"/>
        </w:rPr>
      </w:pPr>
      <w:r w:rsidRPr="00D3192A">
        <w:rPr>
          <w:rFonts w:asciiTheme="majorHAnsi" w:hAnsiTheme="majorHAnsi"/>
          <w:b/>
          <w:sz w:val="28"/>
        </w:rPr>
        <w:t>Marques de commerce</w:t>
      </w:r>
    </w:p>
    <w:p w14:paraId="498FEFD4" w14:textId="77777777" w:rsidR="005533A1" w:rsidRPr="00D3192A" w:rsidRDefault="005533A1" w:rsidP="005533A1">
      <w:r w:rsidRPr="00D3192A">
        <w:t>Les autres noms de produits mentionnés dans le présent document peuvent être des marques de commerce ou des marques de commerce déposées, et sont ici reconnus comme étant la propriété de leurs entreprises respectives.</w:t>
      </w:r>
    </w:p>
    <w:p w14:paraId="31F07FB8" w14:textId="77777777" w:rsidR="000F7A39" w:rsidRPr="00D3192A" w:rsidRDefault="000F7A39" w:rsidP="005533A1">
      <w:pPr>
        <w:pStyle w:val="Caption"/>
      </w:pPr>
    </w:p>
    <w:sectPr w:rsidR="000F7A39" w:rsidRPr="00D3192A" w:rsidSect="00C2527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D150C2" w15:done="0"/>
  <w15:commentEx w15:paraId="5F13D534" w15:done="0"/>
  <w15:commentEx w15:paraId="16E7049C" w15:done="0"/>
  <w15:commentEx w15:paraId="4BD710E9" w15:done="0"/>
  <w15:commentEx w15:paraId="66E74B08" w15:done="0"/>
  <w15:commentEx w15:paraId="521F1344" w15:done="0"/>
  <w15:commentEx w15:paraId="7BCCC6DE" w15:done="0"/>
  <w15:commentEx w15:paraId="712959D1" w15:done="0"/>
  <w15:commentEx w15:paraId="597E18AC" w15:done="0"/>
  <w15:commentEx w15:paraId="3EAB48FD" w15:done="0"/>
  <w15:commentEx w15:paraId="23D69983" w15:done="0"/>
  <w15:commentEx w15:paraId="49803493" w15:done="0"/>
  <w15:commentEx w15:paraId="73823144" w15:done="0"/>
  <w15:commentEx w15:paraId="7EDCB945" w15:done="0"/>
  <w15:commentEx w15:paraId="7B7EBB0F" w15:done="0"/>
  <w15:commentEx w15:paraId="4D485AB7" w15:done="0"/>
  <w15:commentEx w15:paraId="6DD0D52B" w15:done="0"/>
  <w15:commentEx w15:paraId="705AFCAF" w15:done="0"/>
  <w15:commentEx w15:paraId="3BE177E5" w15:done="0"/>
  <w15:commentEx w15:paraId="7635CA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9C5F3" w14:textId="77777777" w:rsidR="006C7EDC" w:rsidRDefault="006C7EDC">
      <w:pPr>
        <w:spacing w:after="0" w:line="240" w:lineRule="auto"/>
      </w:pPr>
      <w:r>
        <w:separator/>
      </w:r>
    </w:p>
  </w:endnote>
  <w:endnote w:type="continuationSeparator" w:id="0">
    <w:p w14:paraId="4BEEB8B3" w14:textId="77777777" w:rsidR="006C7EDC" w:rsidRDefault="006C7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ZWAdobeF">
    <w:panose1 w:val="00000000000000000000"/>
    <w:charset w:val="00"/>
    <w:family w:val="auto"/>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Century-Book">
    <w:panose1 w:val="00000000000000000000"/>
    <w:charset w:val="00"/>
    <w:family w:val="roman"/>
    <w:notTrueType/>
    <w:pitch w:val="default"/>
    <w:sig w:usb0="00000003" w:usb1="00000000" w:usb2="00000000" w:usb3="00000000" w:csb0="00000001" w:csb1="00000000"/>
  </w:font>
  <w:font w:name="Century-Light">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92893" w14:textId="77777777" w:rsidR="006C7EDC" w:rsidRDefault="006C7E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56DDA" w14:textId="77777777" w:rsidR="006C7EDC" w:rsidRDefault="006C7E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E2D5A" w14:textId="77777777" w:rsidR="006C7EDC" w:rsidRPr="00464ECD" w:rsidRDefault="009105B7" w:rsidP="000F7A39">
    <w:pPr>
      <w:pStyle w:val="Footer"/>
    </w:pPr>
    <w:r>
      <w:pict w14:anchorId="58F6C975">
        <v:rect id="_x0000_i1025" style="width:0;height:1.5pt" o:hralign="center" o:hrstd="t" o:hr="t" fillcolor="#a0a0a0" stroked="f"/>
      </w:pict>
    </w:r>
    <w:r w:rsidR="006C7EDC" w:rsidRPr="003137A6">
      <w:t xml:space="preserve"> </w:t>
    </w:r>
    <w:r w:rsidR="006C7EDC" w:rsidRPr="008410D8">
      <w:t>Guide de référence sur la sécurité – À l’intention des organismes ayant seulement des droits de visualisation qui ont un compte ONE ID ou ClinicalConnect</w:t>
    </w:r>
    <w:r w:rsidR="006C7EDC">
      <w:tab/>
    </w:r>
    <w:r w:rsidR="006C7EDC">
      <w:rPr>
        <w:noProof w:val="0"/>
      </w:rPr>
      <w:fldChar w:fldCharType="begin"/>
    </w:r>
    <w:r w:rsidR="006C7EDC">
      <w:instrText xml:space="preserve"> PAGE   \* MERGEFORMAT </w:instrText>
    </w:r>
    <w:r w:rsidR="006C7EDC">
      <w:rPr>
        <w:noProof w:val="0"/>
      </w:rPr>
      <w:fldChar w:fldCharType="separate"/>
    </w:r>
    <w:r>
      <w:t>ii</w:t>
    </w:r>
    <w:r w:rsidR="006C7EDC">
      <w:fldChar w:fldCharType="end"/>
    </w:r>
  </w:p>
  <w:p w14:paraId="084EBA7A" w14:textId="77777777" w:rsidR="006C7EDC" w:rsidRDefault="006C7E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8E0B2" w14:textId="77777777" w:rsidR="006C7EDC" w:rsidRPr="00464ECD" w:rsidRDefault="009105B7" w:rsidP="000F7A39">
    <w:pPr>
      <w:pStyle w:val="Footer"/>
    </w:pPr>
    <w:r>
      <w:pict w14:anchorId="0E9B6818">
        <v:rect id="_x0000_i1026" style="width:0;height:1.5pt" o:hralign="center" o:hrstd="t" o:hr="t" fillcolor="#a0a0a0" stroked="f"/>
      </w:pict>
    </w:r>
    <w:r w:rsidR="006C7EDC" w:rsidRPr="008410D8">
      <w:t>Guide de référence sur la sécurité – À l’intention des organismes ayant seulement des droits de visualisation qui ont un compte ONE ID ou ClinicalConnect</w:t>
    </w:r>
    <w:r w:rsidR="006C7EDC" w:rsidRPr="008410D8">
      <w:tab/>
    </w:r>
    <w:r w:rsidR="006C7EDC" w:rsidRPr="008410D8">
      <w:rPr>
        <w:noProof w:val="0"/>
      </w:rPr>
      <w:fldChar w:fldCharType="begin"/>
    </w:r>
    <w:r w:rsidR="006C7EDC" w:rsidRPr="008410D8">
      <w:instrText xml:space="preserve"> PAGE   \* MERGEFORMAT </w:instrText>
    </w:r>
    <w:r w:rsidR="006C7EDC" w:rsidRPr="008410D8">
      <w:rPr>
        <w:noProof w:val="0"/>
      </w:rPr>
      <w:fldChar w:fldCharType="separate"/>
    </w:r>
    <w:r>
      <w:t>30</w:t>
    </w:r>
    <w:r w:rsidR="006C7EDC" w:rsidRPr="008410D8">
      <w:fldChar w:fldCharType="end"/>
    </w:r>
  </w:p>
  <w:p w14:paraId="4030F26B" w14:textId="77777777" w:rsidR="006C7EDC" w:rsidRDefault="006C7E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6E35DE" w14:textId="77777777" w:rsidR="006C7EDC" w:rsidRDefault="006C7EDC">
      <w:pPr>
        <w:spacing w:after="0" w:line="240" w:lineRule="auto"/>
      </w:pPr>
      <w:r>
        <w:separator/>
      </w:r>
    </w:p>
  </w:footnote>
  <w:footnote w:type="continuationSeparator" w:id="0">
    <w:p w14:paraId="1D08388C" w14:textId="77777777" w:rsidR="006C7EDC" w:rsidRDefault="006C7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DA28D" w14:textId="77777777" w:rsidR="006C7EDC" w:rsidRDefault="006C7E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EA5AF" w14:textId="77777777" w:rsidR="006C7EDC" w:rsidRDefault="006C7EDC">
    <w:pPr>
      <w:pStyle w:val="Header"/>
    </w:pPr>
    <w:r>
      <w:rPr>
        <w:lang w:val="en-US"/>
      </w:rPr>
      <w:drawing>
        <wp:anchor distT="0" distB="0" distL="114300" distR="114300" simplePos="0" relativeHeight="251662336" behindDoc="0" locked="0" layoutInCell="1" allowOverlap="1" wp14:anchorId="5FEF545C" wp14:editId="7B8428AE">
          <wp:simplePos x="0" y="0"/>
          <wp:positionH relativeFrom="column">
            <wp:posOffset>5366385</wp:posOffset>
          </wp:positionH>
          <wp:positionV relativeFrom="paragraph">
            <wp:posOffset>5504180</wp:posOffset>
          </wp:positionV>
          <wp:extent cx="1314922" cy="67556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santé ontari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4922" cy="675565"/>
                  </a:xfrm>
                  <a:prstGeom prst="rect">
                    <a:avLst/>
                  </a:prstGeom>
                </pic:spPr>
              </pic:pic>
            </a:graphicData>
          </a:graphic>
          <wp14:sizeRelH relativeFrom="page">
            <wp14:pctWidth>0</wp14:pctWidth>
          </wp14:sizeRelH>
          <wp14:sizeRelV relativeFrom="page">
            <wp14:pctHeight>0</wp14:pctHeight>
          </wp14:sizeRelV>
        </wp:anchor>
      </w:drawing>
    </w:r>
    <w:r w:rsidRPr="000F7A39">
      <w:rPr>
        <w:lang w:val="en-US"/>
      </w:rPr>
      <w:drawing>
        <wp:anchor distT="0" distB="0" distL="114300" distR="114300" simplePos="0" relativeHeight="251659264" behindDoc="1" locked="0" layoutInCell="1" allowOverlap="1" wp14:anchorId="1819A48F" wp14:editId="2ACAB37A">
          <wp:simplePos x="0" y="0"/>
          <wp:positionH relativeFrom="page">
            <wp:posOffset>271780</wp:posOffset>
          </wp:positionH>
          <wp:positionV relativeFrom="page">
            <wp:posOffset>333375</wp:posOffset>
          </wp:positionV>
          <wp:extent cx="7543800" cy="976503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age-cover-background2.jpg"/>
                  <pic:cNvPicPr/>
                </pic:nvPicPr>
                <pic:blipFill>
                  <a:blip r:embed="rId2">
                    <a:extLst>
                      <a:ext uri="{28A0092B-C50C-407E-A947-70E740481C1C}">
                        <a14:useLocalDpi xmlns:a14="http://schemas.microsoft.com/office/drawing/2010/main" val="0"/>
                      </a:ext>
                    </a:extLst>
                  </a:blip>
                  <a:stretch>
                    <a:fillRect/>
                  </a:stretch>
                </pic:blipFill>
                <pic:spPr>
                  <a:xfrm>
                    <a:off x="0" y="0"/>
                    <a:ext cx="7543800" cy="9765030"/>
                  </a:xfrm>
                  <a:prstGeom prst="rect">
                    <a:avLst/>
                  </a:prstGeom>
                </pic:spPr>
              </pic:pic>
            </a:graphicData>
          </a:graphic>
        </wp:anchor>
      </w:drawing>
    </w:r>
    <w:r w:rsidRPr="000F7A39">
      <w:rPr>
        <w:lang w:val="en-US"/>
      </w:rPr>
      <w:drawing>
        <wp:anchor distT="0" distB="0" distL="114300" distR="114300" simplePos="0" relativeHeight="251660288" behindDoc="0" locked="0" layoutInCell="1" allowOverlap="1" wp14:anchorId="3D542BA2" wp14:editId="611AB74C">
          <wp:simplePos x="0" y="0"/>
          <wp:positionH relativeFrom="column">
            <wp:posOffset>44918</wp:posOffset>
          </wp:positionH>
          <wp:positionV relativeFrom="paragraph">
            <wp:posOffset>-1283335</wp:posOffset>
          </wp:positionV>
          <wp:extent cx="2640330" cy="905510"/>
          <wp:effectExtent l="0" t="0" r="762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santé travaille pour vous.jpg"/>
                  <pic:cNvPicPr/>
                </pic:nvPicPr>
                <pic:blipFill>
                  <a:blip r:embed="rId3">
                    <a:extLst>
                      <a:ext uri="{28A0092B-C50C-407E-A947-70E740481C1C}">
                        <a14:useLocalDpi xmlns:a14="http://schemas.microsoft.com/office/drawing/2010/main" val="0"/>
                      </a:ext>
                    </a:extLst>
                  </a:blip>
                  <a:stretch>
                    <a:fillRect/>
                  </a:stretch>
                </pic:blipFill>
                <pic:spPr>
                  <a:xfrm>
                    <a:off x="0" y="0"/>
                    <a:ext cx="2640330" cy="9055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81A4F" w14:textId="77777777" w:rsidR="006C7EDC" w:rsidRDefault="006C7E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6C858" w14:textId="77777777" w:rsidR="006C7EDC" w:rsidRDefault="006C7E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6725FF0"/>
    <w:lvl w:ilvl="0">
      <w:start w:val="1"/>
      <w:numFmt w:val="bullet"/>
      <w:pStyle w:val="ListBullet2"/>
      <w:lvlText w:val=""/>
      <w:lvlJc w:val="left"/>
      <w:pPr>
        <w:ind w:left="720" w:hanging="360"/>
      </w:pPr>
      <w:rPr>
        <w:rFonts w:ascii="Wingdings" w:hAnsi="Wingdings" w:hint="default"/>
      </w:rPr>
    </w:lvl>
  </w:abstractNum>
  <w:abstractNum w:abstractNumId="1">
    <w:nsid w:val="FFFFFF89"/>
    <w:multiLevelType w:val="singleLevel"/>
    <w:tmpl w:val="F9561F30"/>
    <w:lvl w:ilvl="0">
      <w:start w:val="1"/>
      <w:numFmt w:val="bullet"/>
      <w:pStyle w:val="ListBullet"/>
      <w:lvlText w:val=""/>
      <w:lvlJc w:val="left"/>
      <w:pPr>
        <w:ind w:left="360" w:hanging="360"/>
      </w:pPr>
      <w:rPr>
        <w:rFonts w:ascii="Wingdings" w:hAnsi="Wingdings" w:hint="default"/>
      </w:rPr>
    </w:lvl>
  </w:abstractNum>
  <w:abstractNum w:abstractNumId="2">
    <w:nsid w:val="03254A03"/>
    <w:multiLevelType w:val="hybridMultilevel"/>
    <w:tmpl w:val="5A96B2A6"/>
    <w:lvl w:ilvl="0" w:tplc="62DE7B5E">
      <w:start w:val="1"/>
      <w:numFmt w:val="bullet"/>
      <w:lvlText w:val=""/>
      <w:lvlJc w:val="left"/>
      <w:pPr>
        <w:ind w:left="360" w:hanging="360"/>
      </w:pPr>
      <w:rPr>
        <w:rFonts w:ascii="Symbol" w:hAnsi="Symbol" w:hint="default"/>
      </w:rPr>
    </w:lvl>
    <w:lvl w:ilvl="1" w:tplc="21340C3A" w:tentative="1">
      <w:start w:val="1"/>
      <w:numFmt w:val="bullet"/>
      <w:lvlText w:val="o"/>
      <w:lvlJc w:val="left"/>
      <w:pPr>
        <w:ind w:left="1080" w:hanging="360"/>
      </w:pPr>
      <w:rPr>
        <w:rFonts w:ascii="Courier New" w:hAnsi="Courier New" w:cs="Courier New" w:hint="default"/>
      </w:rPr>
    </w:lvl>
    <w:lvl w:ilvl="2" w:tplc="88C6B616" w:tentative="1">
      <w:start w:val="1"/>
      <w:numFmt w:val="bullet"/>
      <w:lvlText w:val=""/>
      <w:lvlJc w:val="left"/>
      <w:pPr>
        <w:ind w:left="1800" w:hanging="360"/>
      </w:pPr>
      <w:rPr>
        <w:rFonts w:ascii="Wingdings" w:hAnsi="Wingdings" w:hint="default"/>
      </w:rPr>
    </w:lvl>
    <w:lvl w:ilvl="3" w:tplc="1638C5A6" w:tentative="1">
      <w:start w:val="1"/>
      <w:numFmt w:val="bullet"/>
      <w:lvlText w:val=""/>
      <w:lvlJc w:val="left"/>
      <w:pPr>
        <w:ind w:left="2520" w:hanging="360"/>
      </w:pPr>
      <w:rPr>
        <w:rFonts w:ascii="Symbol" w:hAnsi="Symbol" w:hint="default"/>
      </w:rPr>
    </w:lvl>
    <w:lvl w:ilvl="4" w:tplc="1E10CB88" w:tentative="1">
      <w:start w:val="1"/>
      <w:numFmt w:val="bullet"/>
      <w:lvlText w:val="o"/>
      <w:lvlJc w:val="left"/>
      <w:pPr>
        <w:ind w:left="3240" w:hanging="360"/>
      </w:pPr>
      <w:rPr>
        <w:rFonts w:ascii="Courier New" w:hAnsi="Courier New" w:cs="Courier New" w:hint="default"/>
      </w:rPr>
    </w:lvl>
    <w:lvl w:ilvl="5" w:tplc="B9745048" w:tentative="1">
      <w:start w:val="1"/>
      <w:numFmt w:val="bullet"/>
      <w:lvlText w:val=""/>
      <w:lvlJc w:val="left"/>
      <w:pPr>
        <w:ind w:left="3960" w:hanging="360"/>
      </w:pPr>
      <w:rPr>
        <w:rFonts w:ascii="Wingdings" w:hAnsi="Wingdings" w:hint="default"/>
      </w:rPr>
    </w:lvl>
    <w:lvl w:ilvl="6" w:tplc="31947384" w:tentative="1">
      <w:start w:val="1"/>
      <w:numFmt w:val="bullet"/>
      <w:lvlText w:val=""/>
      <w:lvlJc w:val="left"/>
      <w:pPr>
        <w:ind w:left="4680" w:hanging="360"/>
      </w:pPr>
      <w:rPr>
        <w:rFonts w:ascii="Symbol" w:hAnsi="Symbol" w:hint="default"/>
      </w:rPr>
    </w:lvl>
    <w:lvl w:ilvl="7" w:tplc="1146F818" w:tentative="1">
      <w:start w:val="1"/>
      <w:numFmt w:val="bullet"/>
      <w:lvlText w:val="o"/>
      <w:lvlJc w:val="left"/>
      <w:pPr>
        <w:ind w:left="5400" w:hanging="360"/>
      </w:pPr>
      <w:rPr>
        <w:rFonts w:ascii="Courier New" w:hAnsi="Courier New" w:cs="Courier New" w:hint="default"/>
      </w:rPr>
    </w:lvl>
    <w:lvl w:ilvl="8" w:tplc="4870488C" w:tentative="1">
      <w:start w:val="1"/>
      <w:numFmt w:val="bullet"/>
      <w:lvlText w:val=""/>
      <w:lvlJc w:val="left"/>
      <w:pPr>
        <w:ind w:left="6120" w:hanging="360"/>
      </w:pPr>
      <w:rPr>
        <w:rFonts w:ascii="Wingdings" w:hAnsi="Wingdings" w:hint="default"/>
      </w:rPr>
    </w:lvl>
  </w:abstractNum>
  <w:abstractNum w:abstractNumId="3">
    <w:nsid w:val="038402CC"/>
    <w:multiLevelType w:val="hybridMultilevel"/>
    <w:tmpl w:val="C006220E"/>
    <w:lvl w:ilvl="0" w:tplc="C8BA1E0C">
      <w:start w:val="1"/>
      <w:numFmt w:val="bullet"/>
      <w:lvlText w:val=""/>
      <w:lvlJc w:val="left"/>
      <w:pPr>
        <w:ind w:left="720" w:hanging="360"/>
      </w:pPr>
      <w:rPr>
        <w:rFonts w:ascii="Symbol" w:hAnsi="Symbol" w:hint="default"/>
      </w:rPr>
    </w:lvl>
    <w:lvl w:ilvl="1" w:tplc="F7562C90" w:tentative="1">
      <w:start w:val="1"/>
      <w:numFmt w:val="bullet"/>
      <w:lvlText w:val="o"/>
      <w:lvlJc w:val="left"/>
      <w:pPr>
        <w:ind w:left="1440" w:hanging="360"/>
      </w:pPr>
      <w:rPr>
        <w:rFonts w:ascii="Courier New" w:hAnsi="Courier New" w:cs="Courier New" w:hint="default"/>
      </w:rPr>
    </w:lvl>
    <w:lvl w:ilvl="2" w:tplc="FCBC8424" w:tentative="1">
      <w:start w:val="1"/>
      <w:numFmt w:val="bullet"/>
      <w:lvlText w:val=""/>
      <w:lvlJc w:val="left"/>
      <w:pPr>
        <w:ind w:left="2160" w:hanging="360"/>
      </w:pPr>
      <w:rPr>
        <w:rFonts w:ascii="Wingdings" w:hAnsi="Wingdings" w:hint="default"/>
      </w:rPr>
    </w:lvl>
    <w:lvl w:ilvl="3" w:tplc="FA7C1D70" w:tentative="1">
      <w:start w:val="1"/>
      <w:numFmt w:val="bullet"/>
      <w:lvlText w:val=""/>
      <w:lvlJc w:val="left"/>
      <w:pPr>
        <w:ind w:left="2880" w:hanging="360"/>
      </w:pPr>
      <w:rPr>
        <w:rFonts w:ascii="Symbol" w:hAnsi="Symbol" w:hint="default"/>
      </w:rPr>
    </w:lvl>
    <w:lvl w:ilvl="4" w:tplc="BC0C9AB2" w:tentative="1">
      <w:start w:val="1"/>
      <w:numFmt w:val="bullet"/>
      <w:lvlText w:val="o"/>
      <w:lvlJc w:val="left"/>
      <w:pPr>
        <w:ind w:left="3600" w:hanging="360"/>
      </w:pPr>
      <w:rPr>
        <w:rFonts w:ascii="Courier New" w:hAnsi="Courier New" w:cs="Courier New" w:hint="default"/>
      </w:rPr>
    </w:lvl>
    <w:lvl w:ilvl="5" w:tplc="0BA2B4D0" w:tentative="1">
      <w:start w:val="1"/>
      <w:numFmt w:val="bullet"/>
      <w:lvlText w:val=""/>
      <w:lvlJc w:val="left"/>
      <w:pPr>
        <w:ind w:left="4320" w:hanging="360"/>
      </w:pPr>
      <w:rPr>
        <w:rFonts w:ascii="Wingdings" w:hAnsi="Wingdings" w:hint="default"/>
      </w:rPr>
    </w:lvl>
    <w:lvl w:ilvl="6" w:tplc="327E7B16" w:tentative="1">
      <w:start w:val="1"/>
      <w:numFmt w:val="bullet"/>
      <w:lvlText w:val=""/>
      <w:lvlJc w:val="left"/>
      <w:pPr>
        <w:ind w:left="5040" w:hanging="360"/>
      </w:pPr>
      <w:rPr>
        <w:rFonts w:ascii="Symbol" w:hAnsi="Symbol" w:hint="default"/>
      </w:rPr>
    </w:lvl>
    <w:lvl w:ilvl="7" w:tplc="67A48500" w:tentative="1">
      <w:start w:val="1"/>
      <w:numFmt w:val="bullet"/>
      <w:lvlText w:val="o"/>
      <w:lvlJc w:val="left"/>
      <w:pPr>
        <w:ind w:left="5760" w:hanging="360"/>
      </w:pPr>
      <w:rPr>
        <w:rFonts w:ascii="Courier New" w:hAnsi="Courier New" w:cs="Courier New" w:hint="default"/>
      </w:rPr>
    </w:lvl>
    <w:lvl w:ilvl="8" w:tplc="DFD473CC" w:tentative="1">
      <w:start w:val="1"/>
      <w:numFmt w:val="bullet"/>
      <w:lvlText w:val=""/>
      <w:lvlJc w:val="left"/>
      <w:pPr>
        <w:ind w:left="6480" w:hanging="360"/>
      </w:pPr>
      <w:rPr>
        <w:rFonts w:ascii="Wingdings" w:hAnsi="Wingdings" w:hint="default"/>
      </w:rPr>
    </w:lvl>
  </w:abstractNum>
  <w:abstractNum w:abstractNumId="4">
    <w:nsid w:val="05A77C7E"/>
    <w:multiLevelType w:val="hybridMultilevel"/>
    <w:tmpl w:val="6A1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65240"/>
    <w:multiLevelType w:val="hybridMultilevel"/>
    <w:tmpl w:val="4F0CE1DC"/>
    <w:lvl w:ilvl="0" w:tplc="E97014E2">
      <w:start w:val="1"/>
      <w:numFmt w:val="bullet"/>
      <w:lvlText w:val=""/>
      <w:lvlJc w:val="left"/>
      <w:pPr>
        <w:ind w:left="360" w:hanging="360"/>
      </w:pPr>
      <w:rPr>
        <w:rFonts w:ascii="Symbol" w:hAnsi="Symbol" w:hint="default"/>
      </w:rPr>
    </w:lvl>
    <w:lvl w:ilvl="1" w:tplc="6F94D9AC" w:tentative="1">
      <w:start w:val="1"/>
      <w:numFmt w:val="bullet"/>
      <w:lvlText w:val="o"/>
      <w:lvlJc w:val="left"/>
      <w:pPr>
        <w:ind w:left="1080" w:hanging="360"/>
      </w:pPr>
      <w:rPr>
        <w:rFonts w:ascii="Courier New" w:hAnsi="Courier New" w:cs="Courier New" w:hint="default"/>
      </w:rPr>
    </w:lvl>
    <w:lvl w:ilvl="2" w:tplc="504E4924" w:tentative="1">
      <w:start w:val="1"/>
      <w:numFmt w:val="bullet"/>
      <w:lvlText w:val=""/>
      <w:lvlJc w:val="left"/>
      <w:pPr>
        <w:ind w:left="1800" w:hanging="360"/>
      </w:pPr>
      <w:rPr>
        <w:rFonts w:ascii="Wingdings" w:hAnsi="Wingdings" w:hint="default"/>
      </w:rPr>
    </w:lvl>
    <w:lvl w:ilvl="3" w:tplc="620CE8C2" w:tentative="1">
      <w:start w:val="1"/>
      <w:numFmt w:val="bullet"/>
      <w:lvlText w:val=""/>
      <w:lvlJc w:val="left"/>
      <w:pPr>
        <w:ind w:left="2520" w:hanging="360"/>
      </w:pPr>
      <w:rPr>
        <w:rFonts w:ascii="Symbol" w:hAnsi="Symbol" w:hint="default"/>
      </w:rPr>
    </w:lvl>
    <w:lvl w:ilvl="4" w:tplc="22B83684" w:tentative="1">
      <w:start w:val="1"/>
      <w:numFmt w:val="bullet"/>
      <w:lvlText w:val="o"/>
      <w:lvlJc w:val="left"/>
      <w:pPr>
        <w:ind w:left="3240" w:hanging="360"/>
      </w:pPr>
      <w:rPr>
        <w:rFonts w:ascii="Courier New" w:hAnsi="Courier New" w:cs="Courier New" w:hint="default"/>
      </w:rPr>
    </w:lvl>
    <w:lvl w:ilvl="5" w:tplc="B55ABACA" w:tentative="1">
      <w:start w:val="1"/>
      <w:numFmt w:val="bullet"/>
      <w:lvlText w:val=""/>
      <w:lvlJc w:val="left"/>
      <w:pPr>
        <w:ind w:left="3960" w:hanging="360"/>
      </w:pPr>
      <w:rPr>
        <w:rFonts w:ascii="Wingdings" w:hAnsi="Wingdings" w:hint="default"/>
      </w:rPr>
    </w:lvl>
    <w:lvl w:ilvl="6" w:tplc="766CAD68" w:tentative="1">
      <w:start w:val="1"/>
      <w:numFmt w:val="bullet"/>
      <w:lvlText w:val=""/>
      <w:lvlJc w:val="left"/>
      <w:pPr>
        <w:ind w:left="4680" w:hanging="360"/>
      </w:pPr>
      <w:rPr>
        <w:rFonts w:ascii="Symbol" w:hAnsi="Symbol" w:hint="default"/>
      </w:rPr>
    </w:lvl>
    <w:lvl w:ilvl="7" w:tplc="1A7660E6" w:tentative="1">
      <w:start w:val="1"/>
      <w:numFmt w:val="bullet"/>
      <w:lvlText w:val="o"/>
      <w:lvlJc w:val="left"/>
      <w:pPr>
        <w:ind w:left="5400" w:hanging="360"/>
      </w:pPr>
      <w:rPr>
        <w:rFonts w:ascii="Courier New" w:hAnsi="Courier New" w:cs="Courier New" w:hint="default"/>
      </w:rPr>
    </w:lvl>
    <w:lvl w:ilvl="8" w:tplc="C9DEE10A" w:tentative="1">
      <w:start w:val="1"/>
      <w:numFmt w:val="bullet"/>
      <w:lvlText w:val=""/>
      <w:lvlJc w:val="left"/>
      <w:pPr>
        <w:ind w:left="6120" w:hanging="360"/>
      </w:pPr>
      <w:rPr>
        <w:rFonts w:ascii="Wingdings" w:hAnsi="Wingdings" w:hint="default"/>
      </w:rPr>
    </w:lvl>
  </w:abstractNum>
  <w:abstractNum w:abstractNumId="6">
    <w:nsid w:val="0ADC41D0"/>
    <w:multiLevelType w:val="hybridMultilevel"/>
    <w:tmpl w:val="F7CCF06A"/>
    <w:lvl w:ilvl="0" w:tplc="74648500">
      <w:start w:val="1"/>
      <w:numFmt w:val="bullet"/>
      <w:lvlText w:val="o"/>
      <w:lvlJc w:val="left"/>
      <w:pPr>
        <w:ind w:left="720" w:hanging="360"/>
      </w:pPr>
      <w:rPr>
        <w:rFonts w:ascii="Courier New" w:hAnsi="Courier New" w:cs="Courier New" w:hint="default"/>
      </w:rPr>
    </w:lvl>
    <w:lvl w:ilvl="1" w:tplc="C034FDFE" w:tentative="1">
      <w:start w:val="1"/>
      <w:numFmt w:val="bullet"/>
      <w:lvlText w:val="o"/>
      <w:lvlJc w:val="left"/>
      <w:pPr>
        <w:ind w:left="1440" w:hanging="360"/>
      </w:pPr>
      <w:rPr>
        <w:rFonts w:ascii="Courier New" w:hAnsi="Courier New" w:cs="Courier New" w:hint="default"/>
      </w:rPr>
    </w:lvl>
    <w:lvl w:ilvl="2" w:tplc="8ABA79C0" w:tentative="1">
      <w:start w:val="1"/>
      <w:numFmt w:val="bullet"/>
      <w:lvlText w:val=""/>
      <w:lvlJc w:val="left"/>
      <w:pPr>
        <w:ind w:left="2160" w:hanging="360"/>
      </w:pPr>
      <w:rPr>
        <w:rFonts w:ascii="Wingdings" w:hAnsi="Wingdings" w:hint="default"/>
      </w:rPr>
    </w:lvl>
    <w:lvl w:ilvl="3" w:tplc="426EEA24" w:tentative="1">
      <w:start w:val="1"/>
      <w:numFmt w:val="bullet"/>
      <w:lvlText w:val=""/>
      <w:lvlJc w:val="left"/>
      <w:pPr>
        <w:ind w:left="2880" w:hanging="360"/>
      </w:pPr>
      <w:rPr>
        <w:rFonts w:ascii="Symbol" w:hAnsi="Symbol" w:hint="default"/>
      </w:rPr>
    </w:lvl>
    <w:lvl w:ilvl="4" w:tplc="101EACC6" w:tentative="1">
      <w:start w:val="1"/>
      <w:numFmt w:val="bullet"/>
      <w:lvlText w:val="o"/>
      <w:lvlJc w:val="left"/>
      <w:pPr>
        <w:ind w:left="3600" w:hanging="360"/>
      </w:pPr>
      <w:rPr>
        <w:rFonts w:ascii="Courier New" w:hAnsi="Courier New" w:cs="Courier New" w:hint="default"/>
      </w:rPr>
    </w:lvl>
    <w:lvl w:ilvl="5" w:tplc="97900756" w:tentative="1">
      <w:start w:val="1"/>
      <w:numFmt w:val="bullet"/>
      <w:lvlText w:val=""/>
      <w:lvlJc w:val="left"/>
      <w:pPr>
        <w:ind w:left="4320" w:hanging="360"/>
      </w:pPr>
      <w:rPr>
        <w:rFonts w:ascii="Wingdings" w:hAnsi="Wingdings" w:hint="default"/>
      </w:rPr>
    </w:lvl>
    <w:lvl w:ilvl="6" w:tplc="E222CFD2" w:tentative="1">
      <w:start w:val="1"/>
      <w:numFmt w:val="bullet"/>
      <w:lvlText w:val=""/>
      <w:lvlJc w:val="left"/>
      <w:pPr>
        <w:ind w:left="5040" w:hanging="360"/>
      </w:pPr>
      <w:rPr>
        <w:rFonts w:ascii="Symbol" w:hAnsi="Symbol" w:hint="default"/>
      </w:rPr>
    </w:lvl>
    <w:lvl w:ilvl="7" w:tplc="68D6303C" w:tentative="1">
      <w:start w:val="1"/>
      <w:numFmt w:val="bullet"/>
      <w:lvlText w:val="o"/>
      <w:lvlJc w:val="left"/>
      <w:pPr>
        <w:ind w:left="5760" w:hanging="360"/>
      </w:pPr>
      <w:rPr>
        <w:rFonts w:ascii="Courier New" w:hAnsi="Courier New" w:cs="Courier New" w:hint="default"/>
      </w:rPr>
    </w:lvl>
    <w:lvl w:ilvl="8" w:tplc="BB2CF5AC" w:tentative="1">
      <w:start w:val="1"/>
      <w:numFmt w:val="bullet"/>
      <w:lvlText w:val=""/>
      <w:lvlJc w:val="left"/>
      <w:pPr>
        <w:ind w:left="6480" w:hanging="360"/>
      </w:pPr>
      <w:rPr>
        <w:rFonts w:ascii="Wingdings" w:hAnsi="Wingdings" w:hint="default"/>
      </w:rPr>
    </w:lvl>
  </w:abstractNum>
  <w:abstractNum w:abstractNumId="7">
    <w:nsid w:val="0C350100"/>
    <w:multiLevelType w:val="hybridMultilevel"/>
    <w:tmpl w:val="0660EF9E"/>
    <w:lvl w:ilvl="0" w:tplc="0352BED0">
      <w:start w:val="1"/>
      <w:numFmt w:val="decimal"/>
      <w:lvlText w:val="%1."/>
      <w:lvlJc w:val="left"/>
      <w:pPr>
        <w:ind w:left="360" w:hanging="360"/>
      </w:pPr>
      <w:rPr>
        <w:rFonts w:hint="default"/>
      </w:rPr>
    </w:lvl>
    <w:lvl w:ilvl="1" w:tplc="BFE2ED82" w:tentative="1">
      <w:start w:val="1"/>
      <w:numFmt w:val="lowerLetter"/>
      <w:lvlText w:val="%2."/>
      <w:lvlJc w:val="left"/>
      <w:pPr>
        <w:ind w:left="1080" w:hanging="360"/>
      </w:pPr>
    </w:lvl>
    <w:lvl w:ilvl="2" w:tplc="38324746" w:tentative="1">
      <w:start w:val="1"/>
      <w:numFmt w:val="lowerRoman"/>
      <w:lvlText w:val="%3."/>
      <w:lvlJc w:val="right"/>
      <w:pPr>
        <w:ind w:left="1800" w:hanging="180"/>
      </w:pPr>
    </w:lvl>
    <w:lvl w:ilvl="3" w:tplc="D3F4CD86" w:tentative="1">
      <w:start w:val="1"/>
      <w:numFmt w:val="decimal"/>
      <w:lvlText w:val="%4."/>
      <w:lvlJc w:val="left"/>
      <w:pPr>
        <w:ind w:left="2520" w:hanging="360"/>
      </w:pPr>
    </w:lvl>
    <w:lvl w:ilvl="4" w:tplc="145C848C" w:tentative="1">
      <w:start w:val="1"/>
      <w:numFmt w:val="lowerLetter"/>
      <w:lvlText w:val="%5."/>
      <w:lvlJc w:val="left"/>
      <w:pPr>
        <w:ind w:left="3240" w:hanging="360"/>
      </w:pPr>
    </w:lvl>
    <w:lvl w:ilvl="5" w:tplc="53B6D168" w:tentative="1">
      <w:start w:val="1"/>
      <w:numFmt w:val="lowerRoman"/>
      <w:lvlText w:val="%6."/>
      <w:lvlJc w:val="right"/>
      <w:pPr>
        <w:ind w:left="3960" w:hanging="180"/>
      </w:pPr>
    </w:lvl>
    <w:lvl w:ilvl="6" w:tplc="1FE61408" w:tentative="1">
      <w:start w:val="1"/>
      <w:numFmt w:val="decimal"/>
      <w:lvlText w:val="%7."/>
      <w:lvlJc w:val="left"/>
      <w:pPr>
        <w:ind w:left="4680" w:hanging="360"/>
      </w:pPr>
    </w:lvl>
    <w:lvl w:ilvl="7" w:tplc="E4120E86" w:tentative="1">
      <w:start w:val="1"/>
      <w:numFmt w:val="lowerLetter"/>
      <w:lvlText w:val="%8."/>
      <w:lvlJc w:val="left"/>
      <w:pPr>
        <w:ind w:left="5400" w:hanging="360"/>
      </w:pPr>
    </w:lvl>
    <w:lvl w:ilvl="8" w:tplc="8D56AEB2" w:tentative="1">
      <w:start w:val="1"/>
      <w:numFmt w:val="lowerRoman"/>
      <w:lvlText w:val="%9."/>
      <w:lvlJc w:val="right"/>
      <w:pPr>
        <w:ind w:left="6120" w:hanging="180"/>
      </w:pPr>
    </w:lvl>
  </w:abstractNum>
  <w:abstractNum w:abstractNumId="8">
    <w:nsid w:val="0D744148"/>
    <w:multiLevelType w:val="hybridMultilevel"/>
    <w:tmpl w:val="3ECEBD58"/>
    <w:lvl w:ilvl="0" w:tplc="2CB8DE6C">
      <w:start w:val="1"/>
      <w:numFmt w:val="bullet"/>
      <w:lvlText w:val="o"/>
      <w:lvlJc w:val="left"/>
      <w:pPr>
        <w:ind w:left="720" w:hanging="360"/>
      </w:pPr>
      <w:rPr>
        <w:rFonts w:ascii="Courier New" w:hAnsi="Courier New" w:cs="Courier New" w:hint="default"/>
      </w:rPr>
    </w:lvl>
    <w:lvl w:ilvl="1" w:tplc="941C912C">
      <w:start w:val="1"/>
      <w:numFmt w:val="bullet"/>
      <w:lvlText w:val="o"/>
      <w:lvlJc w:val="left"/>
      <w:pPr>
        <w:ind w:left="1440" w:hanging="360"/>
      </w:pPr>
      <w:rPr>
        <w:rFonts w:ascii="Courier New" w:hAnsi="Courier New" w:cs="Courier New" w:hint="default"/>
      </w:rPr>
    </w:lvl>
    <w:lvl w:ilvl="2" w:tplc="D8862514" w:tentative="1">
      <w:start w:val="1"/>
      <w:numFmt w:val="bullet"/>
      <w:lvlText w:val=""/>
      <w:lvlJc w:val="left"/>
      <w:pPr>
        <w:ind w:left="2160" w:hanging="360"/>
      </w:pPr>
      <w:rPr>
        <w:rFonts w:ascii="Wingdings" w:hAnsi="Wingdings" w:hint="default"/>
      </w:rPr>
    </w:lvl>
    <w:lvl w:ilvl="3" w:tplc="FC7AA03C" w:tentative="1">
      <w:start w:val="1"/>
      <w:numFmt w:val="bullet"/>
      <w:lvlText w:val=""/>
      <w:lvlJc w:val="left"/>
      <w:pPr>
        <w:ind w:left="2880" w:hanging="360"/>
      </w:pPr>
      <w:rPr>
        <w:rFonts w:ascii="Symbol" w:hAnsi="Symbol" w:hint="default"/>
      </w:rPr>
    </w:lvl>
    <w:lvl w:ilvl="4" w:tplc="CC846D8A" w:tentative="1">
      <w:start w:val="1"/>
      <w:numFmt w:val="bullet"/>
      <w:lvlText w:val="o"/>
      <w:lvlJc w:val="left"/>
      <w:pPr>
        <w:ind w:left="3600" w:hanging="360"/>
      </w:pPr>
      <w:rPr>
        <w:rFonts w:ascii="Courier New" w:hAnsi="Courier New" w:cs="Courier New" w:hint="default"/>
      </w:rPr>
    </w:lvl>
    <w:lvl w:ilvl="5" w:tplc="D116D7DA" w:tentative="1">
      <w:start w:val="1"/>
      <w:numFmt w:val="bullet"/>
      <w:lvlText w:val=""/>
      <w:lvlJc w:val="left"/>
      <w:pPr>
        <w:ind w:left="4320" w:hanging="360"/>
      </w:pPr>
      <w:rPr>
        <w:rFonts w:ascii="Wingdings" w:hAnsi="Wingdings" w:hint="default"/>
      </w:rPr>
    </w:lvl>
    <w:lvl w:ilvl="6" w:tplc="413AAF96" w:tentative="1">
      <w:start w:val="1"/>
      <w:numFmt w:val="bullet"/>
      <w:lvlText w:val=""/>
      <w:lvlJc w:val="left"/>
      <w:pPr>
        <w:ind w:left="5040" w:hanging="360"/>
      </w:pPr>
      <w:rPr>
        <w:rFonts w:ascii="Symbol" w:hAnsi="Symbol" w:hint="default"/>
      </w:rPr>
    </w:lvl>
    <w:lvl w:ilvl="7" w:tplc="C474346E" w:tentative="1">
      <w:start w:val="1"/>
      <w:numFmt w:val="bullet"/>
      <w:lvlText w:val="o"/>
      <w:lvlJc w:val="left"/>
      <w:pPr>
        <w:ind w:left="5760" w:hanging="360"/>
      </w:pPr>
      <w:rPr>
        <w:rFonts w:ascii="Courier New" w:hAnsi="Courier New" w:cs="Courier New" w:hint="default"/>
      </w:rPr>
    </w:lvl>
    <w:lvl w:ilvl="8" w:tplc="AF2CA800" w:tentative="1">
      <w:start w:val="1"/>
      <w:numFmt w:val="bullet"/>
      <w:lvlText w:val=""/>
      <w:lvlJc w:val="left"/>
      <w:pPr>
        <w:ind w:left="6480" w:hanging="360"/>
      </w:pPr>
      <w:rPr>
        <w:rFonts w:ascii="Wingdings" w:hAnsi="Wingdings" w:hint="default"/>
      </w:rPr>
    </w:lvl>
  </w:abstractNum>
  <w:abstractNum w:abstractNumId="9">
    <w:nsid w:val="0EDB19F0"/>
    <w:multiLevelType w:val="hybridMultilevel"/>
    <w:tmpl w:val="8CE25514"/>
    <w:lvl w:ilvl="0" w:tplc="AAA043FA">
      <w:start w:val="1"/>
      <w:numFmt w:val="bullet"/>
      <w:lvlText w:val=""/>
      <w:lvlJc w:val="left"/>
      <w:pPr>
        <w:ind w:left="720" w:hanging="360"/>
      </w:pPr>
      <w:rPr>
        <w:rFonts w:ascii="Symbol" w:hAnsi="Symbol" w:hint="default"/>
      </w:rPr>
    </w:lvl>
    <w:lvl w:ilvl="1" w:tplc="1A64BADC" w:tentative="1">
      <w:start w:val="1"/>
      <w:numFmt w:val="bullet"/>
      <w:lvlText w:val="o"/>
      <w:lvlJc w:val="left"/>
      <w:pPr>
        <w:ind w:left="1440" w:hanging="360"/>
      </w:pPr>
      <w:rPr>
        <w:rFonts w:ascii="Courier New" w:hAnsi="Courier New" w:cs="Courier New" w:hint="default"/>
      </w:rPr>
    </w:lvl>
    <w:lvl w:ilvl="2" w:tplc="FB244CA0" w:tentative="1">
      <w:start w:val="1"/>
      <w:numFmt w:val="bullet"/>
      <w:lvlText w:val=""/>
      <w:lvlJc w:val="left"/>
      <w:pPr>
        <w:ind w:left="2160" w:hanging="360"/>
      </w:pPr>
      <w:rPr>
        <w:rFonts w:ascii="Wingdings" w:hAnsi="Wingdings" w:hint="default"/>
      </w:rPr>
    </w:lvl>
    <w:lvl w:ilvl="3" w:tplc="EE8045DE" w:tentative="1">
      <w:start w:val="1"/>
      <w:numFmt w:val="bullet"/>
      <w:lvlText w:val=""/>
      <w:lvlJc w:val="left"/>
      <w:pPr>
        <w:ind w:left="2880" w:hanging="360"/>
      </w:pPr>
      <w:rPr>
        <w:rFonts w:ascii="Symbol" w:hAnsi="Symbol" w:hint="default"/>
      </w:rPr>
    </w:lvl>
    <w:lvl w:ilvl="4" w:tplc="EC481492" w:tentative="1">
      <w:start w:val="1"/>
      <w:numFmt w:val="bullet"/>
      <w:lvlText w:val="o"/>
      <w:lvlJc w:val="left"/>
      <w:pPr>
        <w:ind w:left="3600" w:hanging="360"/>
      </w:pPr>
      <w:rPr>
        <w:rFonts w:ascii="Courier New" w:hAnsi="Courier New" w:cs="Courier New" w:hint="default"/>
      </w:rPr>
    </w:lvl>
    <w:lvl w:ilvl="5" w:tplc="92FE901E" w:tentative="1">
      <w:start w:val="1"/>
      <w:numFmt w:val="bullet"/>
      <w:lvlText w:val=""/>
      <w:lvlJc w:val="left"/>
      <w:pPr>
        <w:ind w:left="4320" w:hanging="360"/>
      </w:pPr>
      <w:rPr>
        <w:rFonts w:ascii="Wingdings" w:hAnsi="Wingdings" w:hint="default"/>
      </w:rPr>
    </w:lvl>
    <w:lvl w:ilvl="6" w:tplc="54A837B2" w:tentative="1">
      <w:start w:val="1"/>
      <w:numFmt w:val="bullet"/>
      <w:lvlText w:val=""/>
      <w:lvlJc w:val="left"/>
      <w:pPr>
        <w:ind w:left="5040" w:hanging="360"/>
      </w:pPr>
      <w:rPr>
        <w:rFonts w:ascii="Symbol" w:hAnsi="Symbol" w:hint="default"/>
      </w:rPr>
    </w:lvl>
    <w:lvl w:ilvl="7" w:tplc="F4F4B7A4" w:tentative="1">
      <w:start w:val="1"/>
      <w:numFmt w:val="bullet"/>
      <w:lvlText w:val="o"/>
      <w:lvlJc w:val="left"/>
      <w:pPr>
        <w:ind w:left="5760" w:hanging="360"/>
      </w:pPr>
      <w:rPr>
        <w:rFonts w:ascii="Courier New" w:hAnsi="Courier New" w:cs="Courier New" w:hint="default"/>
      </w:rPr>
    </w:lvl>
    <w:lvl w:ilvl="8" w:tplc="C1A2E342" w:tentative="1">
      <w:start w:val="1"/>
      <w:numFmt w:val="bullet"/>
      <w:lvlText w:val=""/>
      <w:lvlJc w:val="left"/>
      <w:pPr>
        <w:ind w:left="6480" w:hanging="360"/>
      </w:pPr>
      <w:rPr>
        <w:rFonts w:ascii="Wingdings" w:hAnsi="Wingdings" w:hint="default"/>
      </w:rPr>
    </w:lvl>
  </w:abstractNum>
  <w:abstractNum w:abstractNumId="10">
    <w:nsid w:val="107D2CE8"/>
    <w:multiLevelType w:val="hybridMultilevel"/>
    <w:tmpl w:val="0930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B34145"/>
    <w:multiLevelType w:val="hybridMultilevel"/>
    <w:tmpl w:val="2730B7B8"/>
    <w:lvl w:ilvl="0" w:tplc="5C7C8FE0">
      <w:start w:val="1"/>
      <w:numFmt w:val="lowerLetter"/>
      <w:lvlText w:val="%1."/>
      <w:lvlJc w:val="left"/>
      <w:pPr>
        <w:ind w:left="360" w:hanging="360"/>
      </w:pPr>
      <w:rPr>
        <w:rFonts w:hint="default"/>
      </w:rPr>
    </w:lvl>
    <w:lvl w:ilvl="1" w:tplc="0C84A7CE" w:tentative="1">
      <w:start w:val="1"/>
      <w:numFmt w:val="lowerLetter"/>
      <w:lvlText w:val="%2."/>
      <w:lvlJc w:val="left"/>
      <w:pPr>
        <w:ind w:left="1440" w:hanging="360"/>
      </w:pPr>
    </w:lvl>
    <w:lvl w:ilvl="2" w:tplc="F4A28FF4" w:tentative="1">
      <w:start w:val="1"/>
      <w:numFmt w:val="lowerRoman"/>
      <w:lvlText w:val="%3."/>
      <w:lvlJc w:val="right"/>
      <w:pPr>
        <w:ind w:left="2160" w:hanging="180"/>
      </w:pPr>
    </w:lvl>
    <w:lvl w:ilvl="3" w:tplc="2EEA42F6" w:tentative="1">
      <w:start w:val="1"/>
      <w:numFmt w:val="decimal"/>
      <w:lvlText w:val="%4."/>
      <w:lvlJc w:val="left"/>
      <w:pPr>
        <w:ind w:left="2880" w:hanging="360"/>
      </w:pPr>
    </w:lvl>
    <w:lvl w:ilvl="4" w:tplc="38B62BBE" w:tentative="1">
      <w:start w:val="1"/>
      <w:numFmt w:val="lowerLetter"/>
      <w:lvlText w:val="%5."/>
      <w:lvlJc w:val="left"/>
      <w:pPr>
        <w:ind w:left="3600" w:hanging="360"/>
      </w:pPr>
    </w:lvl>
    <w:lvl w:ilvl="5" w:tplc="9B9892DC" w:tentative="1">
      <w:start w:val="1"/>
      <w:numFmt w:val="lowerRoman"/>
      <w:lvlText w:val="%6."/>
      <w:lvlJc w:val="right"/>
      <w:pPr>
        <w:ind w:left="4320" w:hanging="180"/>
      </w:pPr>
    </w:lvl>
    <w:lvl w:ilvl="6" w:tplc="AF6C4822" w:tentative="1">
      <w:start w:val="1"/>
      <w:numFmt w:val="decimal"/>
      <w:lvlText w:val="%7."/>
      <w:lvlJc w:val="left"/>
      <w:pPr>
        <w:ind w:left="5040" w:hanging="360"/>
      </w:pPr>
    </w:lvl>
    <w:lvl w:ilvl="7" w:tplc="AAB8D758" w:tentative="1">
      <w:start w:val="1"/>
      <w:numFmt w:val="lowerLetter"/>
      <w:lvlText w:val="%8."/>
      <w:lvlJc w:val="left"/>
      <w:pPr>
        <w:ind w:left="5760" w:hanging="360"/>
      </w:pPr>
    </w:lvl>
    <w:lvl w:ilvl="8" w:tplc="CCAC6784" w:tentative="1">
      <w:start w:val="1"/>
      <w:numFmt w:val="lowerRoman"/>
      <w:lvlText w:val="%9."/>
      <w:lvlJc w:val="right"/>
      <w:pPr>
        <w:ind w:left="6480" w:hanging="180"/>
      </w:pPr>
    </w:lvl>
  </w:abstractNum>
  <w:abstractNum w:abstractNumId="12">
    <w:nsid w:val="132705C5"/>
    <w:multiLevelType w:val="hybridMultilevel"/>
    <w:tmpl w:val="6486BF1E"/>
    <w:lvl w:ilvl="0" w:tplc="47EC7F86">
      <w:start w:val="1"/>
      <w:numFmt w:val="lowerRoman"/>
      <w:lvlText w:val="%1."/>
      <w:lvlJc w:val="left"/>
      <w:pPr>
        <w:ind w:left="1080" w:hanging="720"/>
      </w:pPr>
      <w:rPr>
        <w:rFonts w:hint="default"/>
      </w:rPr>
    </w:lvl>
    <w:lvl w:ilvl="1" w:tplc="AE8E1A96" w:tentative="1">
      <w:start w:val="1"/>
      <w:numFmt w:val="lowerLetter"/>
      <w:lvlText w:val="%2."/>
      <w:lvlJc w:val="left"/>
      <w:pPr>
        <w:ind w:left="1440" w:hanging="360"/>
      </w:pPr>
    </w:lvl>
    <w:lvl w:ilvl="2" w:tplc="44CCDCCC" w:tentative="1">
      <w:start w:val="1"/>
      <w:numFmt w:val="lowerRoman"/>
      <w:lvlText w:val="%3."/>
      <w:lvlJc w:val="right"/>
      <w:pPr>
        <w:ind w:left="2160" w:hanging="180"/>
      </w:pPr>
    </w:lvl>
    <w:lvl w:ilvl="3" w:tplc="0D04A616" w:tentative="1">
      <w:start w:val="1"/>
      <w:numFmt w:val="decimal"/>
      <w:lvlText w:val="%4."/>
      <w:lvlJc w:val="left"/>
      <w:pPr>
        <w:ind w:left="2880" w:hanging="360"/>
      </w:pPr>
    </w:lvl>
    <w:lvl w:ilvl="4" w:tplc="3E28FDB8" w:tentative="1">
      <w:start w:val="1"/>
      <w:numFmt w:val="lowerLetter"/>
      <w:lvlText w:val="%5."/>
      <w:lvlJc w:val="left"/>
      <w:pPr>
        <w:ind w:left="3600" w:hanging="360"/>
      </w:pPr>
    </w:lvl>
    <w:lvl w:ilvl="5" w:tplc="44364AA6" w:tentative="1">
      <w:start w:val="1"/>
      <w:numFmt w:val="lowerRoman"/>
      <w:lvlText w:val="%6."/>
      <w:lvlJc w:val="right"/>
      <w:pPr>
        <w:ind w:left="4320" w:hanging="180"/>
      </w:pPr>
    </w:lvl>
    <w:lvl w:ilvl="6" w:tplc="594ADCD4" w:tentative="1">
      <w:start w:val="1"/>
      <w:numFmt w:val="decimal"/>
      <w:lvlText w:val="%7."/>
      <w:lvlJc w:val="left"/>
      <w:pPr>
        <w:ind w:left="5040" w:hanging="360"/>
      </w:pPr>
    </w:lvl>
    <w:lvl w:ilvl="7" w:tplc="4E64A2BC" w:tentative="1">
      <w:start w:val="1"/>
      <w:numFmt w:val="lowerLetter"/>
      <w:lvlText w:val="%8."/>
      <w:lvlJc w:val="left"/>
      <w:pPr>
        <w:ind w:left="5760" w:hanging="360"/>
      </w:pPr>
    </w:lvl>
    <w:lvl w:ilvl="8" w:tplc="865888EA" w:tentative="1">
      <w:start w:val="1"/>
      <w:numFmt w:val="lowerRoman"/>
      <w:lvlText w:val="%9."/>
      <w:lvlJc w:val="right"/>
      <w:pPr>
        <w:ind w:left="6480" w:hanging="180"/>
      </w:pPr>
    </w:lvl>
  </w:abstractNum>
  <w:abstractNum w:abstractNumId="13">
    <w:nsid w:val="1C360223"/>
    <w:multiLevelType w:val="hybridMultilevel"/>
    <w:tmpl w:val="6EE24174"/>
    <w:lvl w:ilvl="0" w:tplc="375C2672">
      <w:start w:val="1"/>
      <w:numFmt w:val="decimal"/>
      <w:lvlText w:val="%1."/>
      <w:lvlJc w:val="left"/>
      <w:pPr>
        <w:ind w:left="360" w:hanging="360"/>
      </w:pPr>
    </w:lvl>
    <w:lvl w:ilvl="1" w:tplc="3D46145A" w:tentative="1">
      <w:start w:val="1"/>
      <w:numFmt w:val="lowerLetter"/>
      <w:lvlText w:val="%2."/>
      <w:lvlJc w:val="left"/>
      <w:pPr>
        <w:ind w:left="1080" w:hanging="360"/>
      </w:pPr>
    </w:lvl>
    <w:lvl w:ilvl="2" w:tplc="24F2BB22" w:tentative="1">
      <w:start w:val="1"/>
      <w:numFmt w:val="lowerRoman"/>
      <w:lvlText w:val="%3."/>
      <w:lvlJc w:val="right"/>
      <w:pPr>
        <w:ind w:left="1800" w:hanging="180"/>
      </w:pPr>
    </w:lvl>
    <w:lvl w:ilvl="3" w:tplc="8B968E1E" w:tentative="1">
      <w:start w:val="1"/>
      <w:numFmt w:val="decimal"/>
      <w:lvlText w:val="%4."/>
      <w:lvlJc w:val="left"/>
      <w:pPr>
        <w:ind w:left="2520" w:hanging="360"/>
      </w:pPr>
    </w:lvl>
    <w:lvl w:ilvl="4" w:tplc="B8E0F1D8" w:tentative="1">
      <w:start w:val="1"/>
      <w:numFmt w:val="lowerLetter"/>
      <w:lvlText w:val="%5."/>
      <w:lvlJc w:val="left"/>
      <w:pPr>
        <w:ind w:left="3240" w:hanging="360"/>
      </w:pPr>
    </w:lvl>
    <w:lvl w:ilvl="5" w:tplc="A6CEAB96" w:tentative="1">
      <w:start w:val="1"/>
      <w:numFmt w:val="lowerRoman"/>
      <w:lvlText w:val="%6."/>
      <w:lvlJc w:val="right"/>
      <w:pPr>
        <w:ind w:left="3960" w:hanging="180"/>
      </w:pPr>
    </w:lvl>
    <w:lvl w:ilvl="6" w:tplc="1AC69864" w:tentative="1">
      <w:start w:val="1"/>
      <w:numFmt w:val="decimal"/>
      <w:lvlText w:val="%7."/>
      <w:lvlJc w:val="left"/>
      <w:pPr>
        <w:ind w:left="4680" w:hanging="360"/>
      </w:pPr>
    </w:lvl>
    <w:lvl w:ilvl="7" w:tplc="D9703FB2" w:tentative="1">
      <w:start w:val="1"/>
      <w:numFmt w:val="lowerLetter"/>
      <w:lvlText w:val="%8."/>
      <w:lvlJc w:val="left"/>
      <w:pPr>
        <w:ind w:left="5400" w:hanging="360"/>
      </w:pPr>
    </w:lvl>
    <w:lvl w:ilvl="8" w:tplc="0A465F18" w:tentative="1">
      <w:start w:val="1"/>
      <w:numFmt w:val="lowerRoman"/>
      <w:lvlText w:val="%9."/>
      <w:lvlJc w:val="right"/>
      <w:pPr>
        <w:ind w:left="6120" w:hanging="180"/>
      </w:pPr>
    </w:lvl>
  </w:abstractNum>
  <w:abstractNum w:abstractNumId="14">
    <w:nsid w:val="2AA954B0"/>
    <w:multiLevelType w:val="hybridMultilevel"/>
    <w:tmpl w:val="A62464DE"/>
    <w:lvl w:ilvl="0" w:tplc="7A9C304C">
      <w:start w:val="1"/>
      <w:numFmt w:val="none"/>
      <w:pStyle w:val="Important"/>
      <w:lvlText w:val="Important: "/>
      <w:lvlJc w:val="left"/>
      <w:pPr>
        <w:tabs>
          <w:tab w:val="num" w:pos="2160"/>
        </w:tabs>
        <w:ind w:left="706" w:firstLine="0"/>
      </w:pPr>
      <w:rPr>
        <w:rFonts w:ascii="Georgia" w:hAnsi="Georgia" w:hint="default"/>
        <w:b/>
        <w:i w:val="0"/>
        <w:sz w:val="22"/>
      </w:rPr>
    </w:lvl>
    <w:lvl w:ilvl="1" w:tplc="27289FF0" w:tentative="1">
      <w:start w:val="1"/>
      <w:numFmt w:val="lowerLetter"/>
      <w:lvlText w:val="%2."/>
      <w:lvlJc w:val="left"/>
      <w:pPr>
        <w:tabs>
          <w:tab w:val="num" w:pos="1440"/>
        </w:tabs>
        <w:ind w:left="1440" w:hanging="360"/>
      </w:pPr>
    </w:lvl>
    <w:lvl w:ilvl="2" w:tplc="5AEA2CA6" w:tentative="1">
      <w:start w:val="1"/>
      <w:numFmt w:val="lowerRoman"/>
      <w:lvlText w:val="%3."/>
      <w:lvlJc w:val="right"/>
      <w:pPr>
        <w:tabs>
          <w:tab w:val="num" w:pos="2160"/>
        </w:tabs>
        <w:ind w:left="2160" w:hanging="180"/>
      </w:pPr>
    </w:lvl>
    <w:lvl w:ilvl="3" w:tplc="2AE8663C" w:tentative="1">
      <w:start w:val="1"/>
      <w:numFmt w:val="decimal"/>
      <w:lvlText w:val="%4."/>
      <w:lvlJc w:val="left"/>
      <w:pPr>
        <w:tabs>
          <w:tab w:val="num" w:pos="2880"/>
        </w:tabs>
        <w:ind w:left="2880" w:hanging="360"/>
      </w:pPr>
    </w:lvl>
    <w:lvl w:ilvl="4" w:tplc="8AC6729E" w:tentative="1">
      <w:start w:val="1"/>
      <w:numFmt w:val="lowerLetter"/>
      <w:lvlText w:val="%5."/>
      <w:lvlJc w:val="left"/>
      <w:pPr>
        <w:tabs>
          <w:tab w:val="num" w:pos="3600"/>
        </w:tabs>
        <w:ind w:left="3600" w:hanging="360"/>
      </w:pPr>
    </w:lvl>
    <w:lvl w:ilvl="5" w:tplc="8A2AFC4C" w:tentative="1">
      <w:start w:val="1"/>
      <w:numFmt w:val="lowerRoman"/>
      <w:lvlText w:val="%6."/>
      <w:lvlJc w:val="right"/>
      <w:pPr>
        <w:tabs>
          <w:tab w:val="num" w:pos="4320"/>
        </w:tabs>
        <w:ind w:left="4320" w:hanging="180"/>
      </w:pPr>
    </w:lvl>
    <w:lvl w:ilvl="6" w:tplc="AC9C5D62" w:tentative="1">
      <w:start w:val="1"/>
      <w:numFmt w:val="decimal"/>
      <w:lvlText w:val="%7."/>
      <w:lvlJc w:val="left"/>
      <w:pPr>
        <w:tabs>
          <w:tab w:val="num" w:pos="5040"/>
        </w:tabs>
        <w:ind w:left="5040" w:hanging="360"/>
      </w:pPr>
    </w:lvl>
    <w:lvl w:ilvl="7" w:tplc="CF3250DE" w:tentative="1">
      <w:start w:val="1"/>
      <w:numFmt w:val="lowerLetter"/>
      <w:lvlText w:val="%8."/>
      <w:lvlJc w:val="left"/>
      <w:pPr>
        <w:tabs>
          <w:tab w:val="num" w:pos="5760"/>
        </w:tabs>
        <w:ind w:left="5760" w:hanging="360"/>
      </w:pPr>
    </w:lvl>
    <w:lvl w:ilvl="8" w:tplc="E6A045CE" w:tentative="1">
      <w:start w:val="1"/>
      <w:numFmt w:val="lowerRoman"/>
      <w:lvlText w:val="%9."/>
      <w:lvlJc w:val="right"/>
      <w:pPr>
        <w:tabs>
          <w:tab w:val="num" w:pos="6480"/>
        </w:tabs>
        <w:ind w:left="6480" w:hanging="180"/>
      </w:pPr>
    </w:lvl>
  </w:abstractNum>
  <w:abstractNum w:abstractNumId="15">
    <w:nsid w:val="34265493"/>
    <w:multiLevelType w:val="hybridMultilevel"/>
    <w:tmpl w:val="C8BA19D4"/>
    <w:lvl w:ilvl="0" w:tplc="43188504">
      <w:start w:val="1"/>
      <w:numFmt w:val="bullet"/>
      <w:lvlText w:val=""/>
      <w:lvlJc w:val="left"/>
      <w:pPr>
        <w:ind w:left="1080" w:hanging="360"/>
      </w:pPr>
      <w:rPr>
        <w:rFonts w:ascii="Symbol" w:hAnsi="Symbol" w:hint="default"/>
      </w:rPr>
    </w:lvl>
    <w:lvl w:ilvl="1" w:tplc="8A8EE0EA" w:tentative="1">
      <w:start w:val="1"/>
      <w:numFmt w:val="bullet"/>
      <w:lvlText w:val="o"/>
      <w:lvlJc w:val="left"/>
      <w:pPr>
        <w:ind w:left="1800" w:hanging="360"/>
      </w:pPr>
      <w:rPr>
        <w:rFonts w:ascii="Courier New" w:hAnsi="Courier New" w:cs="Courier New" w:hint="default"/>
      </w:rPr>
    </w:lvl>
    <w:lvl w:ilvl="2" w:tplc="345881C0" w:tentative="1">
      <w:start w:val="1"/>
      <w:numFmt w:val="bullet"/>
      <w:lvlText w:val=""/>
      <w:lvlJc w:val="left"/>
      <w:pPr>
        <w:ind w:left="2520" w:hanging="360"/>
      </w:pPr>
      <w:rPr>
        <w:rFonts w:ascii="Wingdings" w:hAnsi="Wingdings" w:hint="default"/>
      </w:rPr>
    </w:lvl>
    <w:lvl w:ilvl="3" w:tplc="045EF71E" w:tentative="1">
      <w:start w:val="1"/>
      <w:numFmt w:val="bullet"/>
      <w:lvlText w:val=""/>
      <w:lvlJc w:val="left"/>
      <w:pPr>
        <w:ind w:left="3240" w:hanging="360"/>
      </w:pPr>
      <w:rPr>
        <w:rFonts w:ascii="Symbol" w:hAnsi="Symbol" w:hint="default"/>
      </w:rPr>
    </w:lvl>
    <w:lvl w:ilvl="4" w:tplc="DFF8D0D0" w:tentative="1">
      <w:start w:val="1"/>
      <w:numFmt w:val="bullet"/>
      <w:lvlText w:val="o"/>
      <w:lvlJc w:val="left"/>
      <w:pPr>
        <w:ind w:left="3960" w:hanging="360"/>
      </w:pPr>
      <w:rPr>
        <w:rFonts w:ascii="Courier New" w:hAnsi="Courier New" w:cs="Courier New" w:hint="default"/>
      </w:rPr>
    </w:lvl>
    <w:lvl w:ilvl="5" w:tplc="367EF8F4" w:tentative="1">
      <w:start w:val="1"/>
      <w:numFmt w:val="bullet"/>
      <w:lvlText w:val=""/>
      <w:lvlJc w:val="left"/>
      <w:pPr>
        <w:ind w:left="4680" w:hanging="360"/>
      </w:pPr>
      <w:rPr>
        <w:rFonts w:ascii="Wingdings" w:hAnsi="Wingdings" w:hint="default"/>
      </w:rPr>
    </w:lvl>
    <w:lvl w:ilvl="6" w:tplc="6B864A64" w:tentative="1">
      <w:start w:val="1"/>
      <w:numFmt w:val="bullet"/>
      <w:lvlText w:val=""/>
      <w:lvlJc w:val="left"/>
      <w:pPr>
        <w:ind w:left="5400" w:hanging="360"/>
      </w:pPr>
      <w:rPr>
        <w:rFonts w:ascii="Symbol" w:hAnsi="Symbol" w:hint="default"/>
      </w:rPr>
    </w:lvl>
    <w:lvl w:ilvl="7" w:tplc="5CD834B0" w:tentative="1">
      <w:start w:val="1"/>
      <w:numFmt w:val="bullet"/>
      <w:lvlText w:val="o"/>
      <w:lvlJc w:val="left"/>
      <w:pPr>
        <w:ind w:left="6120" w:hanging="360"/>
      </w:pPr>
      <w:rPr>
        <w:rFonts w:ascii="Courier New" w:hAnsi="Courier New" w:cs="Courier New" w:hint="default"/>
      </w:rPr>
    </w:lvl>
    <w:lvl w:ilvl="8" w:tplc="B88C498C" w:tentative="1">
      <w:start w:val="1"/>
      <w:numFmt w:val="bullet"/>
      <w:lvlText w:val=""/>
      <w:lvlJc w:val="left"/>
      <w:pPr>
        <w:ind w:left="6840" w:hanging="360"/>
      </w:pPr>
      <w:rPr>
        <w:rFonts w:ascii="Wingdings" w:hAnsi="Wingdings" w:hint="default"/>
      </w:rPr>
    </w:lvl>
  </w:abstractNum>
  <w:abstractNum w:abstractNumId="16">
    <w:nsid w:val="3AC2601E"/>
    <w:multiLevelType w:val="hybridMultilevel"/>
    <w:tmpl w:val="40A0BF76"/>
    <w:lvl w:ilvl="0" w:tplc="E3E66F7A">
      <w:start w:val="1"/>
      <w:numFmt w:val="decimal"/>
      <w:lvlText w:val="%1."/>
      <w:lvlJc w:val="left"/>
      <w:pPr>
        <w:ind w:left="720" w:hanging="360"/>
      </w:pPr>
      <w:rPr>
        <w:rFonts w:hint="default"/>
      </w:rPr>
    </w:lvl>
    <w:lvl w:ilvl="1" w:tplc="2A3CC33A" w:tentative="1">
      <w:start w:val="1"/>
      <w:numFmt w:val="lowerLetter"/>
      <w:lvlText w:val="%2."/>
      <w:lvlJc w:val="left"/>
      <w:pPr>
        <w:ind w:left="1800" w:hanging="360"/>
      </w:pPr>
    </w:lvl>
    <w:lvl w:ilvl="2" w:tplc="31E69FB2" w:tentative="1">
      <w:start w:val="1"/>
      <w:numFmt w:val="lowerRoman"/>
      <w:lvlText w:val="%3."/>
      <w:lvlJc w:val="right"/>
      <w:pPr>
        <w:ind w:left="2520" w:hanging="180"/>
      </w:pPr>
    </w:lvl>
    <w:lvl w:ilvl="3" w:tplc="FAFC5BA4" w:tentative="1">
      <w:start w:val="1"/>
      <w:numFmt w:val="decimal"/>
      <w:lvlText w:val="%4."/>
      <w:lvlJc w:val="left"/>
      <w:pPr>
        <w:ind w:left="3240" w:hanging="360"/>
      </w:pPr>
    </w:lvl>
    <w:lvl w:ilvl="4" w:tplc="FC7A9954" w:tentative="1">
      <w:start w:val="1"/>
      <w:numFmt w:val="lowerLetter"/>
      <w:lvlText w:val="%5."/>
      <w:lvlJc w:val="left"/>
      <w:pPr>
        <w:ind w:left="3960" w:hanging="360"/>
      </w:pPr>
    </w:lvl>
    <w:lvl w:ilvl="5" w:tplc="A5B45DE6" w:tentative="1">
      <w:start w:val="1"/>
      <w:numFmt w:val="lowerRoman"/>
      <w:lvlText w:val="%6."/>
      <w:lvlJc w:val="right"/>
      <w:pPr>
        <w:ind w:left="4680" w:hanging="180"/>
      </w:pPr>
    </w:lvl>
    <w:lvl w:ilvl="6" w:tplc="AAFE674A" w:tentative="1">
      <w:start w:val="1"/>
      <w:numFmt w:val="decimal"/>
      <w:lvlText w:val="%7."/>
      <w:lvlJc w:val="left"/>
      <w:pPr>
        <w:ind w:left="5400" w:hanging="360"/>
      </w:pPr>
    </w:lvl>
    <w:lvl w:ilvl="7" w:tplc="1A9294E0" w:tentative="1">
      <w:start w:val="1"/>
      <w:numFmt w:val="lowerLetter"/>
      <w:lvlText w:val="%8."/>
      <w:lvlJc w:val="left"/>
      <w:pPr>
        <w:ind w:left="6120" w:hanging="360"/>
      </w:pPr>
    </w:lvl>
    <w:lvl w:ilvl="8" w:tplc="D9423F1A" w:tentative="1">
      <w:start w:val="1"/>
      <w:numFmt w:val="lowerRoman"/>
      <w:lvlText w:val="%9."/>
      <w:lvlJc w:val="right"/>
      <w:pPr>
        <w:ind w:left="6840" w:hanging="180"/>
      </w:pPr>
    </w:lvl>
  </w:abstractNum>
  <w:abstractNum w:abstractNumId="17">
    <w:nsid w:val="3CD330DF"/>
    <w:multiLevelType w:val="hybridMultilevel"/>
    <w:tmpl w:val="365844D0"/>
    <w:lvl w:ilvl="0" w:tplc="C1B26BFA">
      <w:start w:val="1"/>
      <w:numFmt w:val="bullet"/>
      <w:lvlText w:val=""/>
      <w:lvlJc w:val="left"/>
      <w:pPr>
        <w:ind w:left="360" w:hanging="360"/>
      </w:pPr>
      <w:rPr>
        <w:rFonts w:ascii="Symbol" w:hAnsi="Symbol" w:hint="default"/>
      </w:rPr>
    </w:lvl>
    <w:lvl w:ilvl="1" w:tplc="CE08A188">
      <w:start w:val="1"/>
      <w:numFmt w:val="bullet"/>
      <w:lvlText w:val=""/>
      <w:lvlJc w:val="left"/>
      <w:pPr>
        <w:ind w:left="1080" w:hanging="360"/>
      </w:pPr>
      <w:rPr>
        <w:rFonts w:ascii="Symbol" w:hAnsi="Symbol" w:hint="default"/>
      </w:rPr>
    </w:lvl>
    <w:lvl w:ilvl="2" w:tplc="597C4922" w:tentative="1">
      <w:start w:val="1"/>
      <w:numFmt w:val="bullet"/>
      <w:lvlText w:val=""/>
      <w:lvlJc w:val="left"/>
      <w:pPr>
        <w:ind w:left="1800" w:hanging="360"/>
      </w:pPr>
      <w:rPr>
        <w:rFonts w:ascii="Wingdings" w:hAnsi="Wingdings" w:hint="default"/>
      </w:rPr>
    </w:lvl>
    <w:lvl w:ilvl="3" w:tplc="FA0C67FE" w:tentative="1">
      <w:start w:val="1"/>
      <w:numFmt w:val="bullet"/>
      <w:lvlText w:val=""/>
      <w:lvlJc w:val="left"/>
      <w:pPr>
        <w:ind w:left="2520" w:hanging="360"/>
      </w:pPr>
      <w:rPr>
        <w:rFonts w:ascii="Symbol" w:hAnsi="Symbol" w:hint="default"/>
      </w:rPr>
    </w:lvl>
    <w:lvl w:ilvl="4" w:tplc="11703F7A" w:tentative="1">
      <w:start w:val="1"/>
      <w:numFmt w:val="bullet"/>
      <w:lvlText w:val="o"/>
      <w:lvlJc w:val="left"/>
      <w:pPr>
        <w:ind w:left="3240" w:hanging="360"/>
      </w:pPr>
      <w:rPr>
        <w:rFonts w:ascii="Courier New" w:hAnsi="Courier New" w:cs="Courier New" w:hint="default"/>
      </w:rPr>
    </w:lvl>
    <w:lvl w:ilvl="5" w:tplc="7ADA8C18" w:tentative="1">
      <w:start w:val="1"/>
      <w:numFmt w:val="bullet"/>
      <w:lvlText w:val=""/>
      <w:lvlJc w:val="left"/>
      <w:pPr>
        <w:ind w:left="3960" w:hanging="360"/>
      </w:pPr>
      <w:rPr>
        <w:rFonts w:ascii="Wingdings" w:hAnsi="Wingdings" w:hint="default"/>
      </w:rPr>
    </w:lvl>
    <w:lvl w:ilvl="6" w:tplc="0AC2F760" w:tentative="1">
      <w:start w:val="1"/>
      <w:numFmt w:val="bullet"/>
      <w:lvlText w:val=""/>
      <w:lvlJc w:val="left"/>
      <w:pPr>
        <w:ind w:left="4680" w:hanging="360"/>
      </w:pPr>
      <w:rPr>
        <w:rFonts w:ascii="Symbol" w:hAnsi="Symbol" w:hint="default"/>
      </w:rPr>
    </w:lvl>
    <w:lvl w:ilvl="7" w:tplc="CEE60D26" w:tentative="1">
      <w:start w:val="1"/>
      <w:numFmt w:val="bullet"/>
      <w:lvlText w:val="o"/>
      <w:lvlJc w:val="left"/>
      <w:pPr>
        <w:ind w:left="5400" w:hanging="360"/>
      </w:pPr>
      <w:rPr>
        <w:rFonts w:ascii="Courier New" w:hAnsi="Courier New" w:cs="Courier New" w:hint="default"/>
      </w:rPr>
    </w:lvl>
    <w:lvl w:ilvl="8" w:tplc="EA882C6A" w:tentative="1">
      <w:start w:val="1"/>
      <w:numFmt w:val="bullet"/>
      <w:lvlText w:val=""/>
      <w:lvlJc w:val="left"/>
      <w:pPr>
        <w:ind w:left="6120" w:hanging="360"/>
      </w:pPr>
      <w:rPr>
        <w:rFonts w:ascii="Wingdings" w:hAnsi="Wingdings" w:hint="default"/>
      </w:rPr>
    </w:lvl>
  </w:abstractNum>
  <w:abstractNum w:abstractNumId="18">
    <w:nsid w:val="40A52926"/>
    <w:multiLevelType w:val="hybridMultilevel"/>
    <w:tmpl w:val="9AA29E3E"/>
    <w:lvl w:ilvl="0" w:tplc="4FECA49A">
      <w:start w:val="1"/>
      <w:numFmt w:val="bullet"/>
      <w:lvlText w:val=""/>
      <w:lvlJc w:val="left"/>
      <w:pPr>
        <w:ind w:left="360" w:hanging="360"/>
      </w:pPr>
      <w:rPr>
        <w:rFonts w:ascii="Symbol" w:hAnsi="Symbol" w:hint="default"/>
      </w:rPr>
    </w:lvl>
    <w:lvl w:ilvl="1" w:tplc="10388DFE">
      <w:start w:val="1"/>
      <w:numFmt w:val="bullet"/>
      <w:lvlText w:val="o"/>
      <w:lvlJc w:val="left"/>
      <w:pPr>
        <w:ind w:left="1080" w:hanging="360"/>
      </w:pPr>
      <w:rPr>
        <w:rFonts w:ascii="Courier New" w:hAnsi="Courier New" w:cs="Courier New" w:hint="default"/>
      </w:rPr>
    </w:lvl>
    <w:lvl w:ilvl="2" w:tplc="C9E05546" w:tentative="1">
      <w:start w:val="1"/>
      <w:numFmt w:val="bullet"/>
      <w:lvlText w:val=""/>
      <w:lvlJc w:val="left"/>
      <w:pPr>
        <w:ind w:left="1800" w:hanging="360"/>
      </w:pPr>
      <w:rPr>
        <w:rFonts w:ascii="Wingdings" w:hAnsi="Wingdings" w:hint="default"/>
      </w:rPr>
    </w:lvl>
    <w:lvl w:ilvl="3" w:tplc="C9C8890E" w:tentative="1">
      <w:start w:val="1"/>
      <w:numFmt w:val="bullet"/>
      <w:lvlText w:val=""/>
      <w:lvlJc w:val="left"/>
      <w:pPr>
        <w:ind w:left="2520" w:hanging="360"/>
      </w:pPr>
      <w:rPr>
        <w:rFonts w:ascii="Symbol" w:hAnsi="Symbol" w:hint="default"/>
      </w:rPr>
    </w:lvl>
    <w:lvl w:ilvl="4" w:tplc="78AE0C4C" w:tentative="1">
      <w:start w:val="1"/>
      <w:numFmt w:val="bullet"/>
      <w:lvlText w:val="o"/>
      <w:lvlJc w:val="left"/>
      <w:pPr>
        <w:ind w:left="3240" w:hanging="360"/>
      </w:pPr>
      <w:rPr>
        <w:rFonts w:ascii="Courier New" w:hAnsi="Courier New" w:cs="Courier New" w:hint="default"/>
      </w:rPr>
    </w:lvl>
    <w:lvl w:ilvl="5" w:tplc="3C24B224" w:tentative="1">
      <w:start w:val="1"/>
      <w:numFmt w:val="bullet"/>
      <w:lvlText w:val=""/>
      <w:lvlJc w:val="left"/>
      <w:pPr>
        <w:ind w:left="3960" w:hanging="360"/>
      </w:pPr>
      <w:rPr>
        <w:rFonts w:ascii="Wingdings" w:hAnsi="Wingdings" w:hint="default"/>
      </w:rPr>
    </w:lvl>
    <w:lvl w:ilvl="6" w:tplc="BE4AA678" w:tentative="1">
      <w:start w:val="1"/>
      <w:numFmt w:val="bullet"/>
      <w:lvlText w:val=""/>
      <w:lvlJc w:val="left"/>
      <w:pPr>
        <w:ind w:left="4680" w:hanging="360"/>
      </w:pPr>
      <w:rPr>
        <w:rFonts w:ascii="Symbol" w:hAnsi="Symbol" w:hint="default"/>
      </w:rPr>
    </w:lvl>
    <w:lvl w:ilvl="7" w:tplc="FAD8EB66" w:tentative="1">
      <w:start w:val="1"/>
      <w:numFmt w:val="bullet"/>
      <w:lvlText w:val="o"/>
      <w:lvlJc w:val="left"/>
      <w:pPr>
        <w:ind w:left="5400" w:hanging="360"/>
      </w:pPr>
      <w:rPr>
        <w:rFonts w:ascii="Courier New" w:hAnsi="Courier New" w:cs="Courier New" w:hint="default"/>
      </w:rPr>
    </w:lvl>
    <w:lvl w:ilvl="8" w:tplc="65388AF2" w:tentative="1">
      <w:start w:val="1"/>
      <w:numFmt w:val="bullet"/>
      <w:lvlText w:val=""/>
      <w:lvlJc w:val="left"/>
      <w:pPr>
        <w:ind w:left="6120" w:hanging="360"/>
      </w:pPr>
      <w:rPr>
        <w:rFonts w:ascii="Wingdings" w:hAnsi="Wingdings" w:hint="default"/>
      </w:rPr>
    </w:lvl>
  </w:abstractNum>
  <w:abstractNum w:abstractNumId="19">
    <w:nsid w:val="4AB07D18"/>
    <w:multiLevelType w:val="hybridMultilevel"/>
    <w:tmpl w:val="E7402B52"/>
    <w:lvl w:ilvl="0" w:tplc="21867D5C">
      <w:start w:val="1"/>
      <w:numFmt w:val="none"/>
      <w:pStyle w:val="Note1"/>
      <w:lvlText w:val="Note:  "/>
      <w:lvlJc w:val="left"/>
      <w:pPr>
        <w:tabs>
          <w:tab w:val="num" w:pos="1814"/>
        </w:tabs>
        <w:ind w:left="108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1" w:tplc="D7C09BF0" w:tentative="1">
      <w:start w:val="1"/>
      <w:numFmt w:val="lowerLetter"/>
      <w:lvlText w:val="%2."/>
      <w:lvlJc w:val="left"/>
      <w:pPr>
        <w:tabs>
          <w:tab w:val="num" w:pos="1814"/>
        </w:tabs>
        <w:ind w:left="1814" w:hanging="360"/>
      </w:pPr>
    </w:lvl>
    <w:lvl w:ilvl="2" w:tplc="B5B8E924" w:tentative="1">
      <w:start w:val="1"/>
      <w:numFmt w:val="lowerRoman"/>
      <w:lvlText w:val="%3."/>
      <w:lvlJc w:val="right"/>
      <w:pPr>
        <w:tabs>
          <w:tab w:val="num" w:pos="2534"/>
        </w:tabs>
        <w:ind w:left="2534" w:hanging="180"/>
      </w:pPr>
    </w:lvl>
    <w:lvl w:ilvl="3" w:tplc="ADDC6844" w:tentative="1">
      <w:start w:val="1"/>
      <w:numFmt w:val="decimal"/>
      <w:lvlText w:val="%4."/>
      <w:lvlJc w:val="left"/>
      <w:pPr>
        <w:tabs>
          <w:tab w:val="num" w:pos="3254"/>
        </w:tabs>
        <w:ind w:left="3254" w:hanging="360"/>
      </w:pPr>
    </w:lvl>
    <w:lvl w:ilvl="4" w:tplc="62C47A80" w:tentative="1">
      <w:start w:val="1"/>
      <w:numFmt w:val="lowerLetter"/>
      <w:lvlText w:val="%5."/>
      <w:lvlJc w:val="left"/>
      <w:pPr>
        <w:tabs>
          <w:tab w:val="num" w:pos="3974"/>
        </w:tabs>
        <w:ind w:left="3974" w:hanging="360"/>
      </w:pPr>
    </w:lvl>
    <w:lvl w:ilvl="5" w:tplc="FF96A18A" w:tentative="1">
      <w:start w:val="1"/>
      <w:numFmt w:val="lowerRoman"/>
      <w:lvlText w:val="%6."/>
      <w:lvlJc w:val="right"/>
      <w:pPr>
        <w:tabs>
          <w:tab w:val="num" w:pos="4694"/>
        </w:tabs>
        <w:ind w:left="4694" w:hanging="180"/>
      </w:pPr>
    </w:lvl>
    <w:lvl w:ilvl="6" w:tplc="ACE2E8E2" w:tentative="1">
      <w:start w:val="1"/>
      <w:numFmt w:val="decimal"/>
      <w:lvlText w:val="%7."/>
      <w:lvlJc w:val="left"/>
      <w:pPr>
        <w:tabs>
          <w:tab w:val="num" w:pos="5414"/>
        </w:tabs>
        <w:ind w:left="5414" w:hanging="360"/>
      </w:pPr>
    </w:lvl>
    <w:lvl w:ilvl="7" w:tplc="E6B08B94" w:tentative="1">
      <w:start w:val="1"/>
      <w:numFmt w:val="lowerLetter"/>
      <w:lvlText w:val="%8."/>
      <w:lvlJc w:val="left"/>
      <w:pPr>
        <w:tabs>
          <w:tab w:val="num" w:pos="6134"/>
        </w:tabs>
        <w:ind w:left="6134" w:hanging="360"/>
      </w:pPr>
    </w:lvl>
    <w:lvl w:ilvl="8" w:tplc="32BA6240" w:tentative="1">
      <w:start w:val="1"/>
      <w:numFmt w:val="lowerRoman"/>
      <w:lvlText w:val="%9."/>
      <w:lvlJc w:val="right"/>
      <w:pPr>
        <w:tabs>
          <w:tab w:val="num" w:pos="6854"/>
        </w:tabs>
        <w:ind w:left="6854" w:hanging="180"/>
      </w:pPr>
    </w:lvl>
  </w:abstractNum>
  <w:abstractNum w:abstractNumId="20">
    <w:nsid w:val="50A34729"/>
    <w:multiLevelType w:val="hybridMultilevel"/>
    <w:tmpl w:val="67209024"/>
    <w:lvl w:ilvl="0" w:tplc="304426F0">
      <w:start w:val="1"/>
      <w:numFmt w:val="bullet"/>
      <w:lvlText w:val=""/>
      <w:lvlJc w:val="left"/>
      <w:pPr>
        <w:ind w:left="720" w:hanging="360"/>
      </w:pPr>
      <w:rPr>
        <w:rFonts w:ascii="Symbol" w:hAnsi="Symbol" w:hint="default"/>
      </w:rPr>
    </w:lvl>
    <w:lvl w:ilvl="1" w:tplc="4290DF4C" w:tentative="1">
      <w:start w:val="1"/>
      <w:numFmt w:val="bullet"/>
      <w:lvlText w:val="o"/>
      <w:lvlJc w:val="left"/>
      <w:pPr>
        <w:ind w:left="1440" w:hanging="360"/>
      </w:pPr>
      <w:rPr>
        <w:rFonts w:ascii="Courier New" w:hAnsi="Courier New" w:cs="Courier New" w:hint="default"/>
      </w:rPr>
    </w:lvl>
    <w:lvl w:ilvl="2" w:tplc="232CD6A4" w:tentative="1">
      <w:start w:val="1"/>
      <w:numFmt w:val="bullet"/>
      <w:lvlText w:val=""/>
      <w:lvlJc w:val="left"/>
      <w:pPr>
        <w:ind w:left="2160" w:hanging="360"/>
      </w:pPr>
      <w:rPr>
        <w:rFonts w:ascii="Wingdings" w:hAnsi="Wingdings" w:hint="default"/>
      </w:rPr>
    </w:lvl>
    <w:lvl w:ilvl="3" w:tplc="F4D8BE34" w:tentative="1">
      <w:start w:val="1"/>
      <w:numFmt w:val="bullet"/>
      <w:lvlText w:val=""/>
      <w:lvlJc w:val="left"/>
      <w:pPr>
        <w:ind w:left="2880" w:hanging="360"/>
      </w:pPr>
      <w:rPr>
        <w:rFonts w:ascii="Symbol" w:hAnsi="Symbol" w:hint="default"/>
      </w:rPr>
    </w:lvl>
    <w:lvl w:ilvl="4" w:tplc="5F268FBC" w:tentative="1">
      <w:start w:val="1"/>
      <w:numFmt w:val="bullet"/>
      <w:lvlText w:val="o"/>
      <w:lvlJc w:val="left"/>
      <w:pPr>
        <w:ind w:left="3600" w:hanging="360"/>
      </w:pPr>
      <w:rPr>
        <w:rFonts w:ascii="Courier New" w:hAnsi="Courier New" w:cs="Courier New" w:hint="default"/>
      </w:rPr>
    </w:lvl>
    <w:lvl w:ilvl="5" w:tplc="ADDC72E0" w:tentative="1">
      <w:start w:val="1"/>
      <w:numFmt w:val="bullet"/>
      <w:lvlText w:val=""/>
      <w:lvlJc w:val="left"/>
      <w:pPr>
        <w:ind w:left="4320" w:hanging="360"/>
      </w:pPr>
      <w:rPr>
        <w:rFonts w:ascii="Wingdings" w:hAnsi="Wingdings" w:hint="default"/>
      </w:rPr>
    </w:lvl>
    <w:lvl w:ilvl="6" w:tplc="7D8C063A" w:tentative="1">
      <w:start w:val="1"/>
      <w:numFmt w:val="bullet"/>
      <w:lvlText w:val=""/>
      <w:lvlJc w:val="left"/>
      <w:pPr>
        <w:ind w:left="5040" w:hanging="360"/>
      </w:pPr>
      <w:rPr>
        <w:rFonts w:ascii="Symbol" w:hAnsi="Symbol" w:hint="default"/>
      </w:rPr>
    </w:lvl>
    <w:lvl w:ilvl="7" w:tplc="218450C0" w:tentative="1">
      <w:start w:val="1"/>
      <w:numFmt w:val="bullet"/>
      <w:lvlText w:val="o"/>
      <w:lvlJc w:val="left"/>
      <w:pPr>
        <w:ind w:left="5760" w:hanging="360"/>
      </w:pPr>
      <w:rPr>
        <w:rFonts w:ascii="Courier New" w:hAnsi="Courier New" w:cs="Courier New" w:hint="default"/>
      </w:rPr>
    </w:lvl>
    <w:lvl w:ilvl="8" w:tplc="27A8DB94" w:tentative="1">
      <w:start w:val="1"/>
      <w:numFmt w:val="bullet"/>
      <w:lvlText w:val=""/>
      <w:lvlJc w:val="left"/>
      <w:pPr>
        <w:ind w:left="6480" w:hanging="360"/>
      </w:pPr>
      <w:rPr>
        <w:rFonts w:ascii="Wingdings" w:hAnsi="Wingdings" w:hint="default"/>
      </w:rPr>
    </w:lvl>
  </w:abstractNum>
  <w:abstractNum w:abstractNumId="21">
    <w:nsid w:val="55B36D3F"/>
    <w:multiLevelType w:val="hybridMultilevel"/>
    <w:tmpl w:val="BBA8CA4C"/>
    <w:lvl w:ilvl="0" w:tplc="C42EB94A">
      <w:start w:val="1"/>
      <w:numFmt w:val="bullet"/>
      <w:lvlText w:val=""/>
      <w:lvlJc w:val="left"/>
      <w:pPr>
        <w:ind w:left="360" w:hanging="360"/>
      </w:pPr>
      <w:rPr>
        <w:rFonts w:ascii="Symbol" w:hAnsi="Symbol" w:hint="default"/>
      </w:rPr>
    </w:lvl>
    <w:lvl w:ilvl="1" w:tplc="F68A9A82" w:tentative="1">
      <w:start w:val="1"/>
      <w:numFmt w:val="bullet"/>
      <w:lvlText w:val="o"/>
      <w:lvlJc w:val="left"/>
      <w:pPr>
        <w:ind w:left="1080" w:hanging="360"/>
      </w:pPr>
      <w:rPr>
        <w:rFonts w:ascii="Courier New" w:hAnsi="Courier New" w:cs="Courier New" w:hint="default"/>
      </w:rPr>
    </w:lvl>
    <w:lvl w:ilvl="2" w:tplc="E6AC0392" w:tentative="1">
      <w:start w:val="1"/>
      <w:numFmt w:val="bullet"/>
      <w:lvlText w:val=""/>
      <w:lvlJc w:val="left"/>
      <w:pPr>
        <w:ind w:left="1800" w:hanging="360"/>
      </w:pPr>
      <w:rPr>
        <w:rFonts w:ascii="Wingdings" w:hAnsi="Wingdings" w:hint="default"/>
      </w:rPr>
    </w:lvl>
    <w:lvl w:ilvl="3" w:tplc="6C660D94" w:tentative="1">
      <w:start w:val="1"/>
      <w:numFmt w:val="bullet"/>
      <w:lvlText w:val=""/>
      <w:lvlJc w:val="left"/>
      <w:pPr>
        <w:ind w:left="2520" w:hanging="360"/>
      </w:pPr>
      <w:rPr>
        <w:rFonts w:ascii="Symbol" w:hAnsi="Symbol" w:hint="default"/>
      </w:rPr>
    </w:lvl>
    <w:lvl w:ilvl="4" w:tplc="5A643FF4" w:tentative="1">
      <w:start w:val="1"/>
      <w:numFmt w:val="bullet"/>
      <w:lvlText w:val="o"/>
      <w:lvlJc w:val="left"/>
      <w:pPr>
        <w:ind w:left="3240" w:hanging="360"/>
      </w:pPr>
      <w:rPr>
        <w:rFonts w:ascii="Courier New" w:hAnsi="Courier New" w:cs="Courier New" w:hint="default"/>
      </w:rPr>
    </w:lvl>
    <w:lvl w:ilvl="5" w:tplc="07047F56" w:tentative="1">
      <w:start w:val="1"/>
      <w:numFmt w:val="bullet"/>
      <w:lvlText w:val=""/>
      <w:lvlJc w:val="left"/>
      <w:pPr>
        <w:ind w:left="3960" w:hanging="360"/>
      </w:pPr>
      <w:rPr>
        <w:rFonts w:ascii="Wingdings" w:hAnsi="Wingdings" w:hint="default"/>
      </w:rPr>
    </w:lvl>
    <w:lvl w:ilvl="6" w:tplc="760E7FEE" w:tentative="1">
      <w:start w:val="1"/>
      <w:numFmt w:val="bullet"/>
      <w:lvlText w:val=""/>
      <w:lvlJc w:val="left"/>
      <w:pPr>
        <w:ind w:left="4680" w:hanging="360"/>
      </w:pPr>
      <w:rPr>
        <w:rFonts w:ascii="Symbol" w:hAnsi="Symbol" w:hint="default"/>
      </w:rPr>
    </w:lvl>
    <w:lvl w:ilvl="7" w:tplc="5F8C02C4" w:tentative="1">
      <w:start w:val="1"/>
      <w:numFmt w:val="bullet"/>
      <w:lvlText w:val="o"/>
      <w:lvlJc w:val="left"/>
      <w:pPr>
        <w:ind w:left="5400" w:hanging="360"/>
      </w:pPr>
      <w:rPr>
        <w:rFonts w:ascii="Courier New" w:hAnsi="Courier New" w:cs="Courier New" w:hint="default"/>
      </w:rPr>
    </w:lvl>
    <w:lvl w:ilvl="8" w:tplc="56B000B0" w:tentative="1">
      <w:start w:val="1"/>
      <w:numFmt w:val="bullet"/>
      <w:lvlText w:val=""/>
      <w:lvlJc w:val="left"/>
      <w:pPr>
        <w:ind w:left="6120" w:hanging="360"/>
      </w:pPr>
      <w:rPr>
        <w:rFonts w:ascii="Wingdings" w:hAnsi="Wingdings" w:hint="default"/>
      </w:rPr>
    </w:lvl>
  </w:abstractNum>
  <w:abstractNum w:abstractNumId="22">
    <w:nsid w:val="5C5D1EAB"/>
    <w:multiLevelType w:val="hybridMultilevel"/>
    <w:tmpl w:val="934A1912"/>
    <w:lvl w:ilvl="0" w:tplc="23EA54BC">
      <w:start w:val="1"/>
      <w:numFmt w:val="bullet"/>
      <w:lvlText w:val=""/>
      <w:lvlJc w:val="left"/>
      <w:pPr>
        <w:ind w:left="720" w:hanging="360"/>
      </w:pPr>
      <w:rPr>
        <w:rFonts w:ascii="Symbol" w:hAnsi="Symbol" w:hint="default"/>
      </w:rPr>
    </w:lvl>
    <w:lvl w:ilvl="1" w:tplc="2A765694" w:tentative="1">
      <w:start w:val="1"/>
      <w:numFmt w:val="bullet"/>
      <w:lvlText w:val="o"/>
      <w:lvlJc w:val="left"/>
      <w:pPr>
        <w:ind w:left="1440" w:hanging="360"/>
      </w:pPr>
      <w:rPr>
        <w:rFonts w:ascii="Courier New" w:hAnsi="Courier New" w:cs="Courier New" w:hint="default"/>
      </w:rPr>
    </w:lvl>
    <w:lvl w:ilvl="2" w:tplc="FBAA521C" w:tentative="1">
      <w:start w:val="1"/>
      <w:numFmt w:val="bullet"/>
      <w:lvlText w:val=""/>
      <w:lvlJc w:val="left"/>
      <w:pPr>
        <w:ind w:left="2160" w:hanging="360"/>
      </w:pPr>
      <w:rPr>
        <w:rFonts w:ascii="Wingdings" w:hAnsi="Wingdings" w:hint="default"/>
      </w:rPr>
    </w:lvl>
    <w:lvl w:ilvl="3" w:tplc="66727A9A" w:tentative="1">
      <w:start w:val="1"/>
      <w:numFmt w:val="bullet"/>
      <w:lvlText w:val=""/>
      <w:lvlJc w:val="left"/>
      <w:pPr>
        <w:ind w:left="2880" w:hanging="360"/>
      </w:pPr>
      <w:rPr>
        <w:rFonts w:ascii="Symbol" w:hAnsi="Symbol" w:hint="default"/>
      </w:rPr>
    </w:lvl>
    <w:lvl w:ilvl="4" w:tplc="CF94090E" w:tentative="1">
      <w:start w:val="1"/>
      <w:numFmt w:val="bullet"/>
      <w:lvlText w:val="o"/>
      <w:lvlJc w:val="left"/>
      <w:pPr>
        <w:ind w:left="3600" w:hanging="360"/>
      </w:pPr>
      <w:rPr>
        <w:rFonts w:ascii="Courier New" w:hAnsi="Courier New" w:cs="Courier New" w:hint="default"/>
      </w:rPr>
    </w:lvl>
    <w:lvl w:ilvl="5" w:tplc="9E16177A" w:tentative="1">
      <w:start w:val="1"/>
      <w:numFmt w:val="bullet"/>
      <w:lvlText w:val=""/>
      <w:lvlJc w:val="left"/>
      <w:pPr>
        <w:ind w:left="4320" w:hanging="360"/>
      </w:pPr>
      <w:rPr>
        <w:rFonts w:ascii="Wingdings" w:hAnsi="Wingdings" w:hint="default"/>
      </w:rPr>
    </w:lvl>
    <w:lvl w:ilvl="6" w:tplc="E998FF52" w:tentative="1">
      <w:start w:val="1"/>
      <w:numFmt w:val="bullet"/>
      <w:lvlText w:val=""/>
      <w:lvlJc w:val="left"/>
      <w:pPr>
        <w:ind w:left="5040" w:hanging="360"/>
      </w:pPr>
      <w:rPr>
        <w:rFonts w:ascii="Symbol" w:hAnsi="Symbol" w:hint="default"/>
      </w:rPr>
    </w:lvl>
    <w:lvl w:ilvl="7" w:tplc="B94876F6" w:tentative="1">
      <w:start w:val="1"/>
      <w:numFmt w:val="bullet"/>
      <w:lvlText w:val="o"/>
      <w:lvlJc w:val="left"/>
      <w:pPr>
        <w:ind w:left="5760" w:hanging="360"/>
      </w:pPr>
      <w:rPr>
        <w:rFonts w:ascii="Courier New" w:hAnsi="Courier New" w:cs="Courier New" w:hint="default"/>
      </w:rPr>
    </w:lvl>
    <w:lvl w:ilvl="8" w:tplc="291C5FBA" w:tentative="1">
      <w:start w:val="1"/>
      <w:numFmt w:val="bullet"/>
      <w:lvlText w:val=""/>
      <w:lvlJc w:val="left"/>
      <w:pPr>
        <w:ind w:left="6480" w:hanging="360"/>
      </w:pPr>
      <w:rPr>
        <w:rFonts w:ascii="Wingdings" w:hAnsi="Wingdings" w:hint="default"/>
      </w:rPr>
    </w:lvl>
  </w:abstractNum>
  <w:abstractNum w:abstractNumId="23">
    <w:nsid w:val="63272D5F"/>
    <w:multiLevelType w:val="hybridMultilevel"/>
    <w:tmpl w:val="AB9C00B6"/>
    <w:lvl w:ilvl="0" w:tplc="1CBA5584">
      <w:start w:val="1"/>
      <w:numFmt w:val="lowerLetter"/>
      <w:lvlText w:val="%1."/>
      <w:lvlJc w:val="left"/>
      <w:pPr>
        <w:ind w:left="720" w:hanging="360"/>
      </w:pPr>
    </w:lvl>
    <w:lvl w:ilvl="1" w:tplc="38325F12" w:tentative="1">
      <w:start w:val="1"/>
      <w:numFmt w:val="lowerLetter"/>
      <w:lvlText w:val="%2."/>
      <w:lvlJc w:val="left"/>
      <w:pPr>
        <w:ind w:left="1440" w:hanging="360"/>
      </w:pPr>
    </w:lvl>
    <w:lvl w:ilvl="2" w:tplc="CCF423E6" w:tentative="1">
      <w:start w:val="1"/>
      <w:numFmt w:val="lowerRoman"/>
      <w:lvlText w:val="%3."/>
      <w:lvlJc w:val="right"/>
      <w:pPr>
        <w:ind w:left="2160" w:hanging="180"/>
      </w:pPr>
    </w:lvl>
    <w:lvl w:ilvl="3" w:tplc="B33ED7B6" w:tentative="1">
      <w:start w:val="1"/>
      <w:numFmt w:val="decimal"/>
      <w:lvlText w:val="%4."/>
      <w:lvlJc w:val="left"/>
      <w:pPr>
        <w:ind w:left="2880" w:hanging="360"/>
      </w:pPr>
    </w:lvl>
    <w:lvl w:ilvl="4" w:tplc="15C0B6D0" w:tentative="1">
      <w:start w:val="1"/>
      <w:numFmt w:val="lowerLetter"/>
      <w:lvlText w:val="%5."/>
      <w:lvlJc w:val="left"/>
      <w:pPr>
        <w:ind w:left="3600" w:hanging="360"/>
      </w:pPr>
    </w:lvl>
    <w:lvl w:ilvl="5" w:tplc="DA7690C6" w:tentative="1">
      <w:start w:val="1"/>
      <w:numFmt w:val="lowerRoman"/>
      <w:lvlText w:val="%6."/>
      <w:lvlJc w:val="right"/>
      <w:pPr>
        <w:ind w:left="4320" w:hanging="180"/>
      </w:pPr>
    </w:lvl>
    <w:lvl w:ilvl="6" w:tplc="A394FFCE" w:tentative="1">
      <w:start w:val="1"/>
      <w:numFmt w:val="decimal"/>
      <w:lvlText w:val="%7."/>
      <w:lvlJc w:val="left"/>
      <w:pPr>
        <w:ind w:left="5040" w:hanging="360"/>
      </w:pPr>
    </w:lvl>
    <w:lvl w:ilvl="7" w:tplc="29307916" w:tentative="1">
      <w:start w:val="1"/>
      <w:numFmt w:val="lowerLetter"/>
      <w:lvlText w:val="%8."/>
      <w:lvlJc w:val="left"/>
      <w:pPr>
        <w:ind w:left="5760" w:hanging="360"/>
      </w:pPr>
    </w:lvl>
    <w:lvl w:ilvl="8" w:tplc="CA2A3930" w:tentative="1">
      <w:start w:val="1"/>
      <w:numFmt w:val="lowerRoman"/>
      <w:lvlText w:val="%9."/>
      <w:lvlJc w:val="right"/>
      <w:pPr>
        <w:ind w:left="6480" w:hanging="180"/>
      </w:pPr>
    </w:lvl>
  </w:abstractNum>
  <w:abstractNum w:abstractNumId="24">
    <w:nsid w:val="65F5422A"/>
    <w:multiLevelType w:val="hybridMultilevel"/>
    <w:tmpl w:val="F2C4D030"/>
    <w:lvl w:ilvl="0" w:tplc="452E6924">
      <w:start w:val="1"/>
      <w:numFmt w:val="bullet"/>
      <w:lvlText w:val="o"/>
      <w:lvlJc w:val="left"/>
      <w:pPr>
        <w:ind w:left="720" w:hanging="360"/>
      </w:pPr>
      <w:rPr>
        <w:rFonts w:ascii="Courier New" w:hAnsi="Courier New" w:cs="Courier New" w:hint="default"/>
      </w:rPr>
    </w:lvl>
    <w:lvl w:ilvl="1" w:tplc="F07ECB44" w:tentative="1">
      <w:start w:val="1"/>
      <w:numFmt w:val="bullet"/>
      <w:lvlText w:val="o"/>
      <w:lvlJc w:val="left"/>
      <w:pPr>
        <w:ind w:left="1440" w:hanging="360"/>
      </w:pPr>
      <w:rPr>
        <w:rFonts w:ascii="Courier New" w:hAnsi="Courier New" w:cs="Courier New" w:hint="default"/>
      </w:rPr>
    </w:lvl>
    <w:lvl w:ilvl="2" w:tplc="70C24FDC" w:tentative="1">
      <w:start w:val="1"/>
      <w:numFmt w:val="bullet"/>
      <w:lvlText w:val=""/>
      <w:lvlJc w:val="left"/>
      <w:pPr>
        <w:ind w:left="2160" w:hanging="360"/>
      </w:pPr>
      <w:rPr>
        <w:rFonts w:ascii="Wingdings" w:hAnsi="Wingdings" w:hint="default"/>
      </w:rPr>
    </w:lvl>
    <w:lvl w:ilvl="3" w:tplc="29EEDAE4" w:tentative="1">
      <w:start w:val="1"/>
      <w:numFmt w:val="bullet"/>
      <w:lvlText w:val=""/>
      <w:lvlJc w:val="left"/>
      <w:pPr>
        <w:ind w:left="2880" w:hanging="360"/>
      </w:pPr>
      <w:rPr>
        <w:rFonts w:ascii="Symbol" w:hAnsi="Symbol" w:hint="default"/>
      </w:rPr>
    </w:lvl>
    <w:lvl w:ilvl="4" w:tplc="FDECD246" w:tentative="1">
      <w:start w:val="1"/>
      <w:numFmt w:val="bullet"/>
      <w:lvlText w:val="o"/>
      <w:lvlJc w:val="left"/>
      <w:pPr>
        <w:ind w:left="3600" w:hanging="360"/>
      </w:pPr>
      <w:rPr>
        <w:rFonts w:ascii="Courier New" w:hAnsi="Courier New" w:cs="Courier New" w:hint="default"/>
      </w:rPr>
    </w:lvl>
    <w:lvl w:ilvl="5" w:tplc="587609AE" w:tentative="1">
      <w:start w:val="1"/>
      <w:numFmt w:val="bullet"/>
      <w:lvlText w:val=""/>
      <w:lvlJc w:val="left"/>
      <w:pPr>
        <w:ind w:left="4320" w:hanging="360"/>
      </w:pPr>
      <w:rPr>
        <w:rFonts w:ascii="Wingdings" w:hAnsi="Wingdings" w:hint="default"/>
      </w:rPr>
    </w:lvl>
    <w:lvl w:ilvl="6" w:tplc="C7A800BA" w:tentative="1">
      <w:start w:val="1"/>
      <w:numFmt w:val="bullet"/>
      <w:lvlText w:val=""/>
      <w:lvlJc w:val="left"/>
      <w:pPr>
        <w:ind w:left="5040" w:hanging="360"/>
      </w:pPr>
      <w:rPr>
        <w:rFonts w:ascii="Symbol" w:hAnsi="Symbol" w:hint="default"/>
      </w:rPr>
    </w:lvl>
    <w:lvl w:ilvl="7" w:tplc="4B509D04" w:tentative="1">
      <w:start w:val="1"/>
      <w:numFmt w:val="bullet"/>
      <w:lvlText w:val="o"/>
      <w:lvlJc w:val="left"/>
      <w:pPr>
        <w:ind w:left="5760" w:hanging="360"/>
      </w:pPr>
      <w:rPr>
        <w:rFonts w:ascii="Courier New" w:hAnsi="Courier New" w:cs="Courier New" w:hint="default"/>
      </w:rPr>
    </w:lvl>
    <w:lvl w:ilvl="8" w:tplc="48F0AFEE" w:tentative="1">
      <w:start w:val="1"/>
      <w:numFmt w:val="bullet"/>
      <w:lvlText w:val=""/>
      <w:lvlJc w:val="left"/>
      <w:pPr>
        <w:ind w:left="6480" w:hanging="360"/>
      </w:pPr>
      <w:rPr>
        <w:rFonts w:ascii="Wingdings" w:hAnsi="Wingdings" w:hint="default"/>
      </w:rPr>
    </w:lvl>
  </w:abstractNum>
  <w:abstractNum w:abstractNumId="25">
    <w:nsid w:val="682F0DDF"/>
    <w:multiLevelType w:val="hybridMultilevel"/>
    <w:tmpl w:val="FF2CC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081E8B"/>
    <w:multiLevelType w:val="hybridMultilevel"/>
    <w:tmpl w:val="C346C6FE"/>
    <w:lvl w:ilvl="0" w:tplc="375C2672">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521D53"/>
    <w:multiLevelType w:val="hybridMultilevel"/>
    <w:tmpl w:val="42BC8BA0"/>
    <w:lvl w:ilvl="0" w:tplc="F65025A4">
      <w:start w:val="1"/>
      <w:numFmt w:val="bullet"/>
      <w:lvlText w:val=""/>
      <w:lvlJc w:val="left"/>
      <w:pPr>
        <w:ind w:left="360" w:hanging="360"/>
      </w:pPr>
      <w:rPr>
        <w:rFonts w:ascii="Symbol" w:hAnsi="Symbol" w:hint="default"/>
      </w:rPr>
    </w:lvl>
    <w:lvl w:ilvl="1" w:tplc="8F2E547C">
      <w:start w:val="1"/>
      <w:numFmt w:val="bullet"/>
      <w:lvlText w:val=""/>
      <w:lvlJc w:val="left"/>
      <w:pPr>
        <w:ind w:left="1080" w:hanging="360"/>
      </w:pPr>
      <w:rPr>
        <w:rFonts w:ascii="Symbol" w:hAnsi="Symbol" w:hint="default"/>
      </w:rPr>
    </w:lvl>
    <w:lvl w:ilvl="2" w:tplc="94C61E50" w:tentative="1">
      <w:start w:val="1"/>
      <w:numFmt w:val="bullet"/>
      <w:lvlText w:val=""/>
      <w:lvlJc w:val="left"/>
      <w:pPr>
        <w:ind w:left="1800" w:hanging="360"/>
      </w:pPr>
      <w:rPr>
        <w:rFonts w:ascii="Wingdings" w:hAnsi="Wingdings" w:hint="default"/>
      </w:rPr>
    </w:lvl>
    <w:lvl w:ilvl="3" w:tplc="595C70E4" w:tentative="1">
      <w:start w:val="1"/>
      <w:numFmt w:val="bullet"/>
      <w:lvlText w:val=""/>
      <w:lvlJc w:val="left"/>
      <w:pPr>
        <w:ind w:left="2520" w:hanging="360"/>
      </w:pPr>
      <w:rPr>
        <w:rFonts w:ascii="Symbol" w:hAnsi="Symbol" w:hint="default"/>
      </w:rPr>
    </w:lvl>
    <w:lvl w:ilvl="4" w:tplc="6E9CC97C" w:tentative="1">
      <w:start w:val="1"/>
      <w:numFmt w:val="bullet"/>
      <w:lvlText w:val="o"/>
      <w:lvlJc w:val="left"/>
      <w:pPr>
        <w:ind w:left="3240" w:hanging="360"/>
      </w:pPr>
      <w:rPr>
        <w:rFonts w:ascii="Courier New" w:hAnsi="Courier New" w:cs="Courier New" w:hint="default"/>
      </w:rPr>
    </w:lvl>
    <w:lvl w:ilvl="5" w:tplc="36BC37AC" w:tentative="1">
      <w:start w:val="1"/>
      <w:numFmt w:val="bullet"/>
      <w:lvlText w:val=""/>
      <w:lvlJc w:val="left"/>
      <w:pPr>
        <w:ind w:left="3960" w:hanging="360"/>
      </w:pPr>
      <w:rPr>
        <w:rFonts w:ascii="Wingdings" w:hAnsi="Wingdings" w:hint="default"/>
      </w:rPr>
    </w:lvl>
    <w:lvl w:ilvl="6" w:tplc="23B09FCC" w:tentative="1">
      <w:start w:val="1"/>
      <w:numFmt w:val="bullet"/>
      <w:lvlText w:val=""/>
      <w:lvlJc w:val="left"/>
      <w:pPr>
        <w:ind w:left="4680" w:hanging="360"/>
      </w:pPr>
      <w:rPr>
        <w:rFonts w:ascii="Symbol" w:hAnsi="Symbol" w:hint="default"/>
      </w:rPr>
    </w:lvl>
    <w:lvl w:ilvl="7" w:tplc="FEDCCD9C" w:tentative="1">
      <w:start w:val="1"/>
      <w:numFmt w:val="bullet"/>
      <w:lvlText w:val="o"/>
      <w:lvlJc w:val="left"/>
      <w:pPr>
        <w:ind w:left="5400" w:hanging="360"/>
      </w:pPr>
      <w:rPr>
        <w:rFonts w:ascii="Courier New" w:hAnsi="Courier New" w:cs="Courier New" w:hint="default"/>
      </w:rPr>
    </w:lvl>
    <w:lvl w:ilvl="8" w:tplc="7E282240" w:tentative="1">
      <w:start w:val="1"/>
      <w:numFmt w:val="bullet"/>
      <w:lvlText w:val=""/>
      <w:lvlJc w:val="left"/>
      <w:pPr>
        <w:ind w:left="6120" w:hanging="360"/>
      </w:pPr>
      <w:rPr>
        <w:rFonts w:ascii="Wingdings" w:hAnsi="Wingdings" w:hint="default"/>
      </w:rPr>
    </w:lvl>
  </w:abstractNum>
  <w:abstractNum w:abstractNumId="28">
    <w:nsid w:val="717E40A1"/>
    <w:multiLevelType w:val="hybridMultilevel"/>
    <w:tmpl w:val="35B6F45A"/>
    <w:lvl w:ilvl="0" w:tplc="D83C001E">
      <w:start w:val="1"/>
      <w:numFmt w:val="decimal"/>
      <w:lvlText w:val="%1."/>
      <w:lvlJc w:val="left"/>
      <w:pPr>
        <w:ind w:left="360" w:hanging="360"/>
      </w:pPr>
    </w:lvl>
    <w:lvl w:ilvl="1" w:tplc="BB0E8122" w:tentative="1">
      <w:start w:val="1"/>
      <w:numFmt w:val="lowerLetter"/>
      <w:lvlText w:val="%2."/>
      <w:lvlJc w:val="left"/>
      <w:pPr>
        <w:ind w:left="1080" w:hanging="360"/>
      </w:pPr>
    </w:lvl>
    <w:lvl w:ilvl="2" w:tplc="7522224A" w:tentative="1">
      <w:start w:val="1"/>
      <w:numFmt w:val="lowerRoman"/>
      <w:lvlText w:val="%3."/>
      <w:lvlJc w:val="right"/>
      <w:pPr>
        <w:ind w:left="1800" w:hanging="180"/>
      </w:pPr>
    </w:lvl>
    <w:lvl w:ilvl="3" w:tplc="C4B61714" w:tentative="1">
      <w:start w:val="1"/>
      <w:numFmt w:val="decimal"/>
      <w:lvlText w:val="%4."/>
      <w:lvlJc w:val="left"/>
      <w:pPr>
        <w:ind w:left="2520" w:hanging="360"/>
      </w:pPr>
    </w:lvl>
    <w:lvl w:ilvl="4" w:tplc="9ADC5D32" w:tentative="1">
      <w:start w:val="1"/>
      <w:numFmt w:val="lowerLetter"/>
      <w:lvlText w:val="%5."/>
      <w:lvlJc w:val="left"/>
      <w:pPr>
        <w:ind w:left="3240" w:hanging="360"/>
      </w:pPr>
    </w:lvl>
    <w:lvl w:ilvl="5" w:tplc="DB3C3C28" w:tentative="1">
      <w:start w:val="1"/>
      <w:numFmt w:val="lowerRoman"/>
      <w:lvlText w:val="%6."/>
      <w:lvlJc w:val="right"/>
      <w:pPr>
        <w:ind w:left="3960" w:hanging="180"/>
      </w:pPr>
    </w:lvl>
    <w:lvl w:ilvl="6" w:tplc="1C84386C" w:tentative="1">
      <w:start w:val="1"/>
      <w:numFmt w:val="decimal"/>
      <w:lvlText w:val="%7."/>
      <w:lvlJc w:val="left"/>
      <w:pPr>
        <w:ind w:left="4680" w:hanging="360"/>
      </w:pPr>
    </w:lvl>
    <w:lvl w:ilvl="7" w:tplc="F3FA5F92" w:tentative="1">
      <w:start w:val="1"/>
      <w:numFmt w:val="lowerLetter"/>
      <w:lvlText w:val="%8."/>
      <w:lvlJc w:val="left"/>
      <w:pPr>
        <w:ind w:left="5400" w:hanging="360"/>
      </w:pPr>
    </w:lvl>
    <w:lvl w:ilvl="8" w:tplc="D9CE6216" w:tentative="1">
      <w:start w:val="1"/>
      <w:numFmt w:val="lowerRoman"/>
      <w:lvlText w:val="%9."/>
      <w:lvlJc w:val="right"/>
      <w:pPr>
        <w:ind w:left="6120" w:hanging="180"/>
      </w:pPr>
    </w:lvl>
  </w:abstractNum>
  <w:abstractNum w:abstractNumId="29">
    <w:nsid w:val="720C1495"/>
    <w:multiLevelType w:val="hybridMultilevel"/>
    <w:tmpl w:val="984070C0"/>
    <w:lvl w:ilvl="0" w:tplc="A74ED9EE">
      <w:start w:val="1"/>
      <w:numFmt w:val="bullet"/>
      <w:lvlText w:val=""/>
      <w:lvlJc w:val="left"/>
      <w:pPr>
        <w:ind w:left="720" w:hanging="360"/>
      </w:pPr>
      <w:rPr>
        <w:rFonts w:ascii="Symbol" w:hAnsi="Symbol" w:hint="default"/>
      </w:rPr>
    </w:lvl>
    <w:lvl w:ilvl="1" w:tplc="2160C052" w:tentative="1">
      <w:start w:val="1"/>
      <w:numFmt w:val="bullet"/>
      <w:lvlText w:val="o"/>
      <w:lvlJc w:val="left"/>
      <w:pPr>
        <w:ind w:left="1440" w:hanging="360"/>
      </w:pPr>
      <w:rPr>
        <w:rFonts w:ascii="Courier New" w:hAnsi="Courier New" w:cs="Courier New" w:hint="default"/>
      </w:rPr>
    </w:lvl>
    <w:lvl w:ilvl="2" w:tplc="86DE586E" w:tentative="1">
      <w:start w:val="1"/>
      <w:numFmt w:val="bullet"/>
      <w:lvlText w:val=""/>
      <w:lvlJc w:val="left"/>
      <w:pPr>
        <w:ind w:left="2160" w:hanging="360"/>
      </w:pPr>
      <w:rPr>
        <w:rFonts w:ascii="Wingdings" w:hAnsi="Wingdings" w:hint="default"/>
      </w:rPr>
    </w:lvl>
    <w:lvl w:ilvl="3" w:tplc="F69A12CE" w:tentative="1">
      <w:start w:val="1"/>
      <w:numFmt w:val="bullet"/>
      <w:lvlText w:val=""/>
      <w:lvlJc w:val="left"/>
      <w:pPr>
        <w:ind w:left="2880" w:hanging="360"/>
      </w:pPr>
      <w:rPr>
        <w:rFonts w:ascii="Symbol" w:hAnsi="Symbol" w:hint="default"/>
      </w:rPr>
    </w:lvl>
    <w:lvl w:ilvl="4" w:tplc="C61223E0" w:tentative="1">
      <w:start w:val="1"/>
      <w:numFmt w:val="bullet"/>
      <w:lvlText w:val="o"/>
      <w:lvlJc w:val="left"/>
      <w:pPr>
        <w:ind w:left="3600" w:hanging="360"/>
      </w:pPr>
      <w:rPr>
        <w:rFonts w:ascii="Courier New" w:hAnsi="Courier New" w:cs="Courier New" w:hint="default"/>
      </w:rPr>
    </w:lvl>
    <w:lvl w:ilvl="5" w:tplc="C0D2BF60" w:tentative="1">
      <w:start w:val="1"/>
      <w:numFmt w:val="bullet"/>
      <w:lvlText w:val=""/>
      <w:lvlJc w:val="left"/>
      <w:pPr>
        <w:ind w:left="4320" w:hanging="360"/>
      </w:pPr>
      <w:rPr>
        <w:rFonts w:ascii="Wingdings" w:hAnsi="Wingdings" w:hint="default"/>
      </w:rPr>
    </w:lvl>
    <w:lvl w:ilvl="6" w:tplc="402AD754" w:tentative="1">
      <w:start w:val="1"/>
      <w:numFmt w:val="bullet"/>
      <w:lvlText w:val=""/>
      <w:lvlJc w:val="left"/>
      <w:pPr>
        <w:ind w:left="5040" w:hanging="360"/>
      </w:pPr>
      <w:rPr>
        <w:rFonts w:ascii="Symbol" w:hAnsi="Symbol" w:hint="default"/>
      </w:rPr>
    </w:lvl>
    <w:lvl w:ilvl="7" w:tplc="64C67CE0" w:tentative="1">
      <w:start w:val="1"/>
      <w:numFmt w:val="bullet"/>
      <w:lvlText w:val="o"/>
      <w:lvlJc w:val="left"/>
      <w:pPr>
        <w:ind w:left="5760" w:hanging="360"/>
      </w:pPr>
      <w:rPr>
        <w:rFonts w:ascii="Courier New" w:hAnsi="Courier New" w:cs="Courier New" w:hint="default"/>
      </w:rPr>
    </w:lvl>
    <w:lvl w:ilvl="8" w:tplc="39164A64" w:tentative="1">
      <w:start w:val="1"/>
      <w:numFmt w:val="bullet"/>
      <w:lvlText w:val=""/>
      <w:lvlJc w:val="left"/>
      <w:pPr>
        <w:ind w:left="6480" w:hanging="360"/>
      </w:pPr>
      <w:rPr>
        <w:rFonts w:ascii="Wingdings" w:hAnsi="Wingdings" w:hint="default"/>
      </w:rPr>
    </w:lvl>
  </w:abstractNum>
  <w:abstractNum w:abstractNumId="30">
    <w:nsid w:val="73596966"/>
    <w:multiLevelType w:val="hybridMultilevel"/>
    <w:tmpl w:val="23CA6A58"/>
    <w:lvl w:ilvl="0" w:tplc="1EB2F51C">
      <w:start w:val="1"/>
      <w:numFmt w:val="bullet"/>
      <w:lvlText w:val=""/>
      <w:lvlJc w:val="left"/>
      <w:pPr>
        <w:ind w:left="144" w:hanging="144"/>
      </w:pPr>
      <w:rPr>
        <w:rFonts w:ascii="Symbol" w:hAnsi="Symbol" w:hint="default"/>
      </w:rPr>
    </w:lvl>
    <w:lvl w:ilvl="1" w:tplc="CCC65458">
      <w:start w:val="1"/>
      <w:numFmt w:val="lowerLetter"/>
      <w:lvlText w:val="%2."/>
      <w:lvlJc w:val="left"/>
      <w:pPr>
        <w:ind w:left="1080" w:hanging="360"/>
      </w:pPr>
    </w:lvl>
    <w:lvl w:ilvl="2" w:tplc="11FEB9D6">
      <w:start w:val="1"/>
      <w:numFmt w:val="lowerRoman"/>
      <w:lvlText w:val="%3."/>
      <w:lvlJc w:val="right"/>
      <w:pPr>
        <w:ind w:left="1800" w:hanging="180"/>
      </w:pPr>
    </w:lvl>
    <w:lvl w:ilvl="3" w:tplc="BB7E6310" w:tentative="1">
      <w:start w:val="1"/>
      <w:numFmt w:val="decimal"/>
      <w:lvlText w:val="%4."/>
      <w:lvlJc w:val="left"/>
      <w:pPr>
        <w:ind w:left="2520" w:hanging="360"/>
      </w:pPr>
    </w:lvl>
    <w:lvl w:ilvl="4" w:tplc="EBB6445C" w:tentative="1">
      <w:start w:val="1"/>
      <w:numFmt w:val="lowerLetter"/>
      <w:lvlText w:val="%5."/>
      <w:lvlJc w:val="left"/>
      <w:pPr>
        <w:ind w:left="3240" w:hanging="360"/>
      </w:pPr>
    </w:lvl>
    <w:lvl w:ilvl="5" w:tplc="E9FAAD74" w:tentative="1">
      <w:start w:val="1"/>
      <w:numFmt w:val="lowerRoman"/>
      <w:lvlText w:val="%6."/>
      <w:lvlJc w:val="right"/>
      <w:pPr>
        <w:ind w:left="3960" w:hanging="180"/>
      </w:pPr>
    </w:lvl>
    <w:lvl w:ilvl="6" w:tplc="C6E265F2" w:tentative="1">
      <w:start w:val="1"/>
      <w:numFmt w:val="decimal"/>
      <w:lvlText w:val="%7."/>
      <w:lvlJc w:val="left"/>
      <w:pPr>
        <w:ind w:left="4680" w:hanging="360"/>
      </w:pPr>
    </w:lvl>
    <w:lvl w:ilvl="7" w:tplc="5204EC44" w:tentative="1">
      <w:start w:val="1"/>
      <w:numFmt w:val="lowerLetter"/>
      <w:lvlText w:val="%8."/>
      <w:lvlJc w:val="left"/>
      <w:pPr>
        <w:ind w:left="5400" w:hanging="360"/>
      </w:pPr>
    </w:lvl>
    <w:lvl w:ilvl="8" w:tplc="AF76D4E2" w:tentative="1">
      <w:start w:val="1"/>
      <w:numFmt w:val="lowerRoman"/>
      <w:lvlText w:val="%9."/>
      <w:lvlJc w:val="right"/>
      <w:pPr>
        <w:ind w:left="6120" w:hanging="180"/>
      </w:pPr>
    </w:lvl>
  </w:abstractNum>
  <w:abstractNum w:abstractNumId="31">
    <w:nsid w:val="74246822"/>
    <w:multiLevelType w:val="hybridMultilevel"/>
    <w:tmpl w:val="5714FE00"/>
    <w:lvl w:ilvl="0" w:tplc="46F0BCA6">
      <w:start w:val="1"/>
      <w:numFmt w:val="bullet"/>
      <w:lvlText w:val=""/>
      <w:lvlJc w:val="left"/>
      <w:pPr>
        <w:ind w:left="360" w:hanging="360"/>
      </w:pPr>
      <w:rPr>
        <w:rFonts w:ascii="Symbol" w:hAnsi="Symbol" w:hint="default"/>
      </w:rPr>
    </w:lvl>
    <w:lvl w:ilvl="1" w:tplc="DA3AA2AC" w:tentative="1">
      <w:start w:val="1"/>
      <w:numFmt w:val="bullet"/>
      <w:lvlText w:val="o"/>
      <w:lvlJc w:val="left"/>
      <w:pPr>
        <w:ind w:left="1080" w:hanging="360"/>
      </w:pPr>
      <w:rPr>
        <w:rFonts w:ascii="Courier New" w:hAnsi="Courier New" w:cs="Courier New" w:hint="default"/>
      </w:rPr>
    </w:lvl>
    <w:lvl w:ilvl="2" w:tplc="1DE43F9A" w:tentative="1">
      <w:start w:val="1"/>
      <w:numFmt w:val="bullet"/>
      <w:lvlText w:val=""/>
      <w:lvlJc w:val="left"/>
      <w:pPr>
        <w:ind w:left="1800" w:hanging="360"/>
      </w:pPr>
      <w:rPr>
        <w:rFonts w:ascii="Wingdings" w:hAnsi="Wingdings" w:hint="default"/>
      </w:rPr>
    </w:lvl>
    <w:lvl w:ilvl="3" w:tplc="7BC8139C" w:tentative="1">
      <w:start w:val="1"/>
      <w:numFmt w:val="bullet"/>
      <w:lvlText w:val=""/>
      <w:lvlJc w:val="left"/>
      <w:pPr>
        <w:ind w:left="2520" w:hanging="360"/>
      </w:pPr>
      <w:rPr>
        <w:rFonts w:ascii="Symbol" w:hAnsi="Symbol" w:hint="default"/>
      </w:rPr>
    </w:lvl>
    <w:lvl w:ilvl="4" w:tplc="CFE64894" w:tentative="1">
      <w:start w:val="1"/>
      <w:numFmt w:val="bullet"/>
      <w:lvlText w:val="o"/>
      <w:lvlJc w:val="left"/>
      <w:pPr>
        <w:ind w:left="3240" w:hanging="360"/>
      </w:pPr>
      <w:rPr>
        <w:rFonts w:ascii="Courier New" w:hAnsi="Courier New" w:cs="Courier New" w:hint="default"/>
      </w:rPr>
    </w:lvl>
    <w:lvl w:ilvl="5" w:tplc="BAD625E8" w:tentative="1">
      <w:start w:val="1"/>
      <w:numFmt w:val="bullet"/>
      <w:lvlText w:val=""/>
      <w:lvlJc w:val="left"/>
      <w:pPr>
        <w:ind w:left="3960" w:hanging="360"/>
      </w:pPr>
      <w:rPr>
        <w:rFonts w:ascii="Wingdings" w:hAnsi="Wingdings" w:hint="default"/>
      </w:rPr>
    </w:lvl>
    <w:lvl w:ilvl="6" w:tplc="B5A28CBE" w:tentative="1">
      <w:start w:val="1"/>
      <w:numFmt w:val="bullet"/>
      <w:lvlText w:val=""/>
      <w:lvlJc w:val="left"/>
      <w:pPr>
        <w:ind w:left="4680" w:hanging="360"/>
      </w:pPr>
      <w:rPr>
        <w:rFonts w:ascii="Symbol" w:hAnsi="Symbol" w:hint="default"/>
      </w:rPr>
    </w:lvl>
    <w:lvl w:ilvl="7" w:tplc="FCBA163E" w:tentative="1">
      <w:start w:val="1"/>
      <w:numFmt w:val="bullet"/>
      <w:lvlText w:val="o"/>
      <w:lvlJc w:val="left"/>
      <w:pPr>
        <w:ind w:left="5400" w:hanging="360"/>
      </w:pPr>
      <w:rPr>
        <w:rFonts w:ascii="Courier New" w:hAnsi="Courier New" w:cs="Courier New" w:hint="default"/>
      </w:rPr>
    </w:lvl>
    <w:lvl w:ilvl="8" w:tplc="A840202C" w:tentative="1">
      <w:start w:val="1"/>
      <w:numFmt w:val="bullet"/>
      <w:lvlText w:val=""/>
      <w:lvlJc w:val="left"/>
      <w:pPr>
        <w:ind w:left="6120" w:hanging="360"/>
      </w:pPr>
      <w:rPr>
        <w:rFonts w:ascii="Wingdings" w:hAnsi="Wingdings" w:hint="default"/>
      </w:rPr>
    </w:lvl>
  </w:abstractNum>
  <w:abstractNum w:abstractNumId="32">
    <w:nsid w:val="79A926FC"/>
    <w:multiLevelType w:val="hybridMultilevel"/>
    <w:tmpl w:val="3E26A000"/>
    <w:lvl w:ilvl="0" w:tplc="B486E73C">
      <w:start w:val="1"/>
      <w:numFmt w:val="bullet"/>
      <w:lvlText w:val=""/>
      <w:lvlJc w:val="left"/>
      <w:pPr>
        <w:ind w:left="360" w:hanging="360"/>
      </w:pPr>
      <w:rPr>
        <w:rFonts w:ascii="Symbol" w:hAnsi="Symbol" w:hint="default"/>
      </w:rPr>
    </w:lvl>
    <w:lvl w:ilvl="1" w:tplc="82F222E0">
      <w:start w:val="1"/>
      <w:numFmt w:val="bullet"/>
      <w:lvlText w:val="o"/>
      <w:lvlJc w:val="left"/>
      <w:pPr>
        <w:ind w:left="1080" w:hanging="360"/>
      </w:pPr>
      <w:rPr>
        <w:rFonts w:ascii="Courier New" w:hAnsi="Courier New" w:cs="Courier New" w:hint="default"/>
      </w:rPr>
    </w:lvl>
    <w:lvl w:ilvl="2" w:tplc="3670EADC" w:tentative="1">
      <w:start w:val="1"/>
      <w:numFmt w:val="bullet"/>
      <w:lvlText w:val=""/>
      <w:lvlJc w:val="left"/>
      <w:pPr>
        <w:ind w:left="1800" w:hanging="360"/>
      </w:pPr>
      <w:rPr>
        <w:rFonts w:ascii="Wingdings" w:hAnsi="Wingdings" w:hint="default"/>
      </w:rPr>
    </w:lvl>
    <w:lvl w:ilvl="3" w:tplc="9A5C32B2" w:tentative="1">
      <w:start w:val="1"/>
      <w:numFmt w:val="bullet"/>
      <w:lvlText w:val=""/>
      <w:lvlJc w:val="left"/>
      <w:pPr>
        <w:ind w:left="2520" w:hanging="360"/>
      </w:pPr>
      <w:rPr>
        <w:rFonts w:ascii="Symbol" w:hAnsi="Symbol" w:hint="default"/>
      </w:rPr>
    </w:lvl>
    <w:lvl w:ilvl="4" w:tplc="464EA62C" w:tentative="1">
      <w:start w:val="1"/>
      <w:numFmt w:val="bullet"/>
      <w:lvlText w:val="o"/>
      <w:lvlJc w:val="left"/>
      <w:pPr>
        <w:ind w:left="3240" w:hanging="360"/>
      </w:pPr>
      <w:rPr>
        <w:rFonts w:ascii="Courier New" w:hAnsi="Courier New" w:cs="Courier New" w:hint="default"/>
      </w:rPr>
    </w:lvl>
    <w:lvl w:ilvl="5" w:tplc="8AD490D8" w:tentative="1">
      <w:start w:val="1"/>
      <w:numFmt w:val="bullet"/>
      <w:lvlText w:val=""/>
      <w:lvlJc w:val="left"/>
      <w:pPr>
        <w:ind w:left="3960" w:hanging="360"/>
      </w:pPr>
      <w:rPr>
        <w:rFonts w:ascii="Wingdings" w:hAnsi="Wingdings" w:hint="default"/>
      </w:rPr>
    </w:lvl>
    <w:lvl w:ilvl="6" w:tplc="500AEE22" w:tentative="1">
      <w:start w:val="1"/>
      <w:numFmt w:val="bullet"/>
      <w:lvlText w:val=""/>
      <w:lvlJc w:val="left"/>
      <w:pPr>
        <w:ind w:left="4680" w:hanging="360"/>
      </w:pPr>
      <w:rPr>
        <w:rFonts w:ascii="Symbol" w:hAnsi="Symbol" w:hint="default"/>
      </w:rPr>
    </w:lvl>
    <w:lvl w:ilvl="7" w:tplc="140A42AA" w:tentative="1">
      <w:start w:val="1"/>
      <w:numFmt w:val="bullet"/>
      <w:lvlText w:val="o"/>
      <w:lvlJc w:val="left"/>
      <w:pPr>
        <w:ind w:left="5400" w:hanging="360"/>
      </w:pPr>
      <w:rPr>
        <w:rFonts w:ascii="Courier New" w:hAnsi="Courier New" w:cs="Courier New" w:hint="default"/>
      </w:rPr>
    </w:lvl>
    <w:lvl w:ilvl="8" w:tplc="00C607BA" w:tentative="1">
      <w:start w:val="1"/>
      <w:numFmt w:val="bullet"/>
      <w:lvlText w:val=""/>
      <w:lvlJc w:val="left"/>
      <w:pPr>
        <w:ind w:left="6120" w:hanging="360"/>
      </w:pPr>
      <w:rPr>
        <w:rFonts w:ascii="Wingdings" w:hAnsi="Wingdings" w:hint="default"/>
      </w:rPr>
    </w:lvl>
  </w:abstractNum>
  <w:abstractNum w:abstractNumId="33">
    <w:nsid w:val="7CA64798"/>
    <w:multiLevelType w:val="hybridMultilevel"/>
    <w:tmpl w:val="A08CC780"/>
    <w:lvl w:ilvl="0" w:tplc="F3A2519A">
      <w:start w:val="1"/>
      <w:numFmt w:val="bullet"/>
      <w:lvlText w:val=""/>
      <w:lvlJc w:val="left"/>
      <w:pPr>
        <w:ind w:left="720" w:hanging="360"/>
      </w:pPr>
      <w:rPr>
        <w:rFonts w:ascii="Symbol" w:hAnsi="Symbol" w:hint="default"/>
      </w:rPr>
    </w:lvl>
    <w:lvl w:ilvl="1" w:tplc="1864FFAC" w:tentative="1">
      <w:start w:val="1"/>
      <w:numFmt w:val="bullet"/>
      <w:lvlText w:val="o"/>
      <w:lvlJc w:val="left"/>
      <w:pPr>
        <w:ind w:left="1440" w:hanging="360"/>
      </w:pPr>
      <w:rPr>
        <w:rFonts w:ascii="Courier New" w:hAnsi="Courier New" w:cs="Courier New" w:hint="default"/>
      </w:rPr>
    </w:lvl>
    <w:lvl w:ilvl="2" w:tplc="FE3250D2" w:tentative="1">
      <w:start w:val="1"/>
      <w:numFmt w:val="bullet"/>
      <w:lvlText w:val=""/>
      <w:lvlJc w:val="left"/>
      <w:pPr>
        <w:ind w:left="2160" w:hanging="360"/>
      </w:pPr>
      <w:rPr>
        <w:rFonts w:ascii="Wingdings" w:hAnsi="Wingdings" w:hint="default"/>
      </w:rPr>
    </w:lvl>
    <w:lvl w:ilvl="3" w:tplc="ED64BEC8" w:tentative="1">
      <w:start w:val="1"/>
      <w:numFmt w:val="bullet"/>
      <w:lvlText w:val=""/>
      <w:lvlJc w:val="left"/>
      <w:pPr>
        <w:ind w:left="2880" w:hanging="360"/>
      </w:pPr>
      <w:rPr>
        <w:rFonts w:ascii="Symbol" w:hAnsi="Symbol" w:hint="default"/>
      </w:rPr>
    </w:lvl>
    <w:lvl w:ilvl="4" w:tplc="8F4A7058" w:tentative="1">
      <w:start w:val="1"/>
      <w:numFmt w:val="bullet"/>
      <w:lvlText w:val="o"/>
      <w:lvlJc w:val="left"/>
      <w:pPr>
        <w:ind w:left="3600" w:hanging="360"/>
      </w:pPr>
      <w:rPr>
        <w:rFonts w:ascii="Courier New" w:hAnsi="Courier New" w:cs="Courier New" w:hint="default"/>
      </w:rPr>
    </w:lvl>
    <w:lvl w:ilvl="5" w:tplc="7174E064" w:tentative="1">
      <w:start w:val="1"/>
      <w:numFmt w:val="bullet"/>
      <w:lvlText w:val=""/>
      <w:lvlJc w:val="left"/>
      <w:pPr>
        <w:ind w:left="4320" w:hanging="360"/>
      </w:pPr>
      <w:rPr>
        <w:rFonts w:ascii="Wingdings" w:hAnsi="Wingdings" w:hint="default"/>
      </w:rPr>
    </w:lvl>
    <w:lvl w:ilvl="6" w:tplc="0A7ECF14" w:tentative="1">
      <w:start w:val="1"/>
      <w:numFmt w:val="bullet"/>
      <w:lvlText w:val=""/>
      <w:lvlJc w:val="left"/>
      <w:pPr>
        <w:ind w:left="5040" w:hanging="360"/>
      </w:pPr>
      <w:rPr>
        <w:rFonts w:ascii="Symbol" w:hAnsi="Symbol" w:hint="default"/>
      </w:rPr>
    </w:lvl>
    <w:lvl w:ilvl="7" w:tplc="B82856CA" w:tentative="1">
      <w:start w:val="1"/>
      <w:numFmt w:val="bullet"/>
      <w:lvlText w:val="o"/>
      <w:lvlJc w:val="left"/>
      <w:pPr>
        <w:ind w:left="5760" w:hanging="360"/>
      </w:pPr>
      <w:rPr>
        <w:rFonts w:ascii="Courier New" w:hAnsi="Courier New" w:cs="Courier New" w:hint="default"/>
      </w:rPr>
    </w:lvl>
    <w:lvl w:ilvl="8" w:tplc="DE4450EA" w:tentative="1">
      <w:start w:val="1"/>
      <w:numFmt w:val="bullet"/>
      <w:lvlText w:val=""/>
      <w:lvlJc w:val="left"/>
      <w:pPr>
        <w:ind w:left="6480" w:hanging="360"/>
      </w:pPr>
      <w:rPr>
        <w:rFonts w:ascii="Wingdings" w:hAnsi="Wingdings" w:hint="default"/>
      </w:rPr>
    </w:lvl>
  </w:abstractNum>
  <w:abstractNum w:abstractNumId="34">
    <w:nsid w:val="7E4F785D"/>
    <w:multiLevelType w:val="hybridMultilevel"/>
    <w:tmpl w:val="ED20A6CE"/>
    <w:lvl w:ilvl="0" w:tplc="1B68E982">
      <w:start w:val="1"/>
      <w:numFmt w:val="bullet"/>
      <w:lvlText w:val=""/>
      <w:lvlJc w:val="left"/>
      <w:pPr>
        <w:ind w:left="720" w:hanging="360"/>
      </w:pPr>
      <w:rPr>
        <w:rFonts w:ascii="Symbol" w:hAnsi="Symbol" w:hint="default"/>
      </w:rPr>
    </w:lvl>
    <w:lvl w:ilvl="1" w:tplc="E83C051E" w:tentative="1">
      <w:start w:val="1"/>
      <w:numFmt w:val="bullet"/>
      <w:lvlText w:val="o"/>
      <w:lvlJc w:val="left"/>
      <w:pPr>
        <w:ind w:left="1440" w:hanging="360"/>
      </w:pPr>
      <w:rPr>
        <w:rFonts w:ascii="Courier New" w:hAnsi="Courier New" w:cs="Courier New" w:hint="default"/>
      </w:rPr>
    </w:lvl>
    <w:lvl w:ilvl="2" w:tplc="C644B76E" w:tentative="1">
      <w:start w:val="1"/>
      <w:numFmt w:val="bullet"/>
      <w:lvlText w:val=""/>
      <w:lvlJc w:val="left"/>
      <w:pPr>
        <w:ind w:left="2160" w:hanging="360"/>
      </w:pPr>
      <w:rPr>
        <w:rFonts w:ascii="Wingdings" w:hAnsi="Wingdings" w:hint="default"/>
      </w:rPr>
    </w:lvl>
    <w:lvl w:ilvl="3" w:tplc="95240A8C" w:tentative="1">
      <w:start w:val="1"/>
      <w:numFmt w:val="bullet"/>
      <w:lvlText w:val=""/>
      <w:lvlJc w:val="left"/>
      <w:pPr>
        <w:ind w:left="2880" w:hanging="360"/>
      </w:pPr>
      <w:rPr>
        <w:rFonts w:ascii="Symbol" w:hAnsi="Symbol" w:hint="default"/>
      </w:rPr>
    </w:lvl>
    <w:lvl w:ilvl="4" w:tplc="FA7C2486" w:tentative="1">
      <w:start w:val="1"/>
      <w:numFmt w:val="bullet"/>
      <w:lvlText w:val="o"/>
      <w:lvlJc w:val="left"/>
      <w:pPr>
        <w:ind w:left="3600" w:hanging="360"/>
      </w:pPr>
      <w:rPr>
        <w:rFonts w:ascii="Courier New" w:hAnsi="Courier New" w:cs="Courier New" w:hint="default"/>
      </w:rPr>
    </w:lvl>
    <w:lvl w:ilvl="5" w:tplc="A274D580" w:tentative="1">
      <w:start w:val="1"/>
      <w:numFmt w:val="bullet"/>
      <w:lvlText w:val=""/>
      <w:lvlJc w:val="left"/>
      <w:pPr>
        <w:ind w:left="4320" w:hanging="360"/>
      </w:pPr>
      <w:rPr>
        <w:rFonts w:ascii="Wingdings" w:hAnsi="Wingdings" w:hint="default"/>
      </w:rPr>
    </w:lvl>
    <w:lvl w:ilvl="6" w:tplc="3D2AD2D6" w:tentative="1">
      <w:start w:val="1"/>
      <w:numFmt w:val="bullet"/>
      <w:lvlText w:val=""/>
      <w:lvlJc w:val="left"/>
      <w:pPr>
        <w:ind w:left="5040" w:hanging="360"/>
      </w:pPr>
      <w:rPr>
        <w:rFonts w:ascii="Symbol" w:hAnsi="Symbol" w:hint="default"/>
      </w:rPr>
    </w:lvl>
    <w:lvl w:ilvl="7" w:tplc="0A48D3DE" w:tentative="1">
      <w:start w:val="1"/>
      <w:numFmt w:val="bullet"/>
      <w:lvlText w:val="o"/>
      <w:lvlJc w:val="left"/>
      <w:pPr>
        <w:ind w:left="5760" w:hanging="360"/>
      </w:pPr>
      <w:rPr>
        <w:rFonts w:ascii="Courier New" w:hAnsi="Courier New" w:cs="Courier New" w:hint="default"/>
      </w:rPr>
    </w:lvl>
    <w:lvl w:ilvl="8" w:tplc="AC107C1C" w:tentative="1">
      <w:start w:val="1"/>
      <w:numFmt w:val="bullet"/>
      <w:lvlText w:val=""/>
      <w:lvlJc w:val="left"/>
      <w:pPr>
        <w:ind w:left="6480" w:hanging="360"/>
      </w:pPr>
      <w:rPr>
        <w:rFonts w:ascii="Wingdings" w:hAnsi="Wingdings" w:hint="default"/>
      </w:rPr>
    </w:lvl>
  </w:abstractNum>
  <w:abstractNum w:abstractNumId="35">
    <w:nsid w:val="7F152785"/>
    <w:multiLevelType w:val="hybridMultilevel"/>
    <w:tmpl w:val="4C4EA9AE"/>
    <w:lvl w:ilvl="0" w:tplc="3D5A0E88">
      <w:start w:val="1"/>
      <w:numFmt w:val="bullet"/>
      <w:lvlText w:val=""/>
      <w:lvlJc w:val="left"/>
      <w:pPr>
        <w:ind w:left="360" w:hanging="360"/>
      </w:pPr>
      <w:rPr>
        <w:rFonts w:ascii="Symbol" w:hAnsi="Symbol" w:hint="default"/>
      </w:rPr>
    </w:lvl>
    <w:lvl w:ilvl="1" w:tplc="DF6CB528" w:tentative="1">
      <w:start w:val="1"/>
      <w:numFmt w:val="bullet"/>
      <w:lvlText w:val="o"/>
      <w:lvlJc w:val="left"/>
      <w:pPr>
        <w:ind w:left="1080" w:hanging="360"/>
      </w:pPr>
      <w:rPr>
        <w:rFonts w:ascii="Courier New" w:hAnsi="Courier New" w:cs="Courier New" w:hint="default"/>
      </w:rPr>
    </w:lvl>
    <w:lvl w:ilvl="2" w:tplc="2F38D24C" w:tentative="1">
      <w:start w:val="1"/>
      <w:numFmt w:val="bullet"/>
      <w:lvlText w:val=""/>
      <w:lvlJc w:val="left"/>
      <w:pPr>
        <w:ind w:left="1800" w:hanging="360"/>
      </w:pPr>
      <w:rPr>
        <w:rFonts w:ascii="Wingdings" w:hAnsi="Wingdings" w:hint="default"/>
      </w:rPr>
    </w:lvl>
    <w:lvl w:ilvl="3" w:tplc="54A84170" w:tentative="1">
      <w:start w:val="1"/>
      <w:numFmt w:val="bullet"/>
      <w:lvlText w:val=""/>
      <w:lvlJc w:val="left"/>
      <w:pPr>
        <w:ind w:left="2520" w:hanging="360"/>
      </w:pPr>
      <w:rPr>
        <w:rFonts w:ascii="Symbol" w:hAnsi="Symbol" w:hint="default"/>
      </w:rPr>
    </w:lvl>
    <w:lvl w:ilvl="4" w:tplc="CB20186C" w:tentative="1">
      <w:start w:val="1"/>
      <w:numFmt w:val="bullet"/>
      <w:lvlText w:val="o"/>
      <w:lvlJc w:val="left"/>
      <w:pPr>
        <w:ind w:left="3240" w:hanging="360"/>
      </w:pPr>
      <w:rPr>
        <w:rFonts w:ascii="Courier New" w:hAnsi="Courier New" w:cs="Courier New" w:hint="default"/>
      </w:rPr>
    </w:lvl>
    <w:lvl w:ilvl="5" w:tplc="36FE269A" w:tentative="1">
      <w:start w:val="1"/>
      <w:numFmt w:val="bullet"/>
      <w:lvlText w:val=""/>
      <w:lvlJc w:val="left"/>
      <w:pPr>
        <w:ind w:left="3960" w:hanging="360"/>
      </w:pPr>
      <w:rPr>
        <w:rFonts w:ascii="Wingdings" w:hAnsi="Wingdings" w:hint="default"/>
      </w:rPr>
    </w:lvl>
    <w:lvl w:ilvl="6" w:tplc="27BA83A0" w:tentative="1">
      <w:start w:val="1"/>
      <w:numFmt w:val="bullet"/>
      <w:lvlText w:val=""/>
      <w:lvlJc w:val="left"/>
      <w:pPr>
        <w:ind w:left="4680" w:hanging="360"/>
      </w:pPr>
      <w:rPr>
        <w:rFonts w:ascii="Symbol" w:hAnsi="Symbol" w:hint="default"/>
      </w:rPr>
    </w:lvl>
    <w:lvl w:ilvl="7" w:tplc="168EAF58" w:tentative="1">
      <w:start w:val="1"/>
      <w:numFmt w:val="bullet"/>
      <w:lvlText w:val="o"/>
      <w:lvlJc w:val="left"/>
      <w:pPr>
        <w:ind w:left="5400" w:hanging="360"/>
      </w:pPr>
      <w:rPr>
        <w:rFonts w:ascii="Courier New" w:hAnsi="Courier New" w:cs="Courier New" w:hint="default"/>
      </w:rPr>
    </w:lvl>
    <w:lvl w:ilvl="8" w:tplc="67DE42E8"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9"/>
  </w:num>
  <w:num w:numId="4">
    <w:abstractNumId w:val="14"/>
  </w:num>
  <w:num w:numId="5">
    <w:abstractNumId w:val="5"/>
  </w:num>
  <w:num w:numId="6">
    <w:abstractNumId w:val="22"/>
  </w:num>
  <w:num w:numId="7">
    <w:abstractNumId w:val="16"/>
  </w:num>
  <w:num w:numId="8">
    <w:abstractNumId w:val="33"/>
  </w:num>
  <w:num w:numId="9">
    <w:abstractNumId w:val="31"/>
  </w:num>
  <w:num w:numId="10">
    <w:abstractNumId w:val="17"/>
  </w:num>
  <w:num w:numId="11">
    <w:abstractNumId w:val="18"/>
  </w:num>
  <w:num w:numId="12">
    <w:abstractNumId w:val="32"/>
  </w:num>
  <w:num w:numId="13">
    <w:abstractNumId w:val="6"/>
  </w:num>
  <w:num w:numId="14">
    <w:abstractNumId w:val="35"/>
  </w:num>
  <w:num w:numId="15">
    <w:abstractNumId w:val="2"/>
  </w:num>
  <w:num w:numId="16">
    <w:abstractNumId w:val="24"/>
  </w:num>
  <w:num w:numId="17">
    <w:abstractNumId w:val="8"/>
  </w:num>
  <w:num w:numId="18">
    <w:abstractNumId w:val="27"/>
  </w:num>
  <w:num w:numId="19">
    <w:abstractNumId w:val="21"/>
  </w:num>
  <w:num w:numId="20">
    <w:abstractNumId w:val="30"/>
  </w:num>
  <w:num w:numId="21">
    <w:abstractNumId w:val="28"/>
  </w:num>
  <w:num w:numId="22">
    <w:abstractNumId w:val="7"/>
  </w:num>
  <w:num w:numId="23">
    <w:abstractNumId w:val="12"/>
  </w:num>
  <w:num w:numId="24">
    <w:abstractNumId w:val="15"/>
  </w:num>
  <w:num w:numId="25">
    <w:abstractNumId w:val="34"/>
  </w:num>
  <w:num w:numId="26">
    <w:abstractNumId w:val="20"/>
  </w:num>
  <w:num w:numId="27">
    <w:abstractNumId w:val="9"/>
  </w:num>
  <w:num w:numId="28">
    <w:abstractNumId w:val="3"/>
  </w:num>
  <w:num w:numId="29">
    <w:abstractNumId w:val="29"/>
  </w:num>
  <w:num w:numId="30">
    <w:abstractNumId w:val="13"/>
  </w:num>
  <w:num w:numId="31">
    <w:abstractNumId w:val="11"/>
  </w:num>
  <w:num w:numId="32">
    <w:abstractNumId w:val="23"/>
  </w:num>
  <w:num w:numId="33">
    <w:abstractNumId w:val="10"/>
  </w:num>
  <w:num w:numId="34">
    <w:abstractNumId w:val="4"/>
  </w:num>
  <w:num w:numId="35">
    <w:abstractNumId w:val="25"/>
  </w:num>
  <w:num w:numId="36">
    <w:abstractNumId w:val="26"/>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ngtin, Francois">
    <w15:presenceInfo w15:providerId="AD" w15:userId="S-1-5-21-726950158-1718880459-111294849-57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SortMethod w:val="0000"/>
  <w:doNotTrackMoves/>
  <w:doNotTrackFormatting/>
  <w:defaultTabStop w:val="720"/>
  <w:hyphenationZone w:val="425"/>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63E"/>
    <w:rsid w:val="00010126"/>
    <w:rsid w:val="00010279"/>
    <w:rsid w:val="00016075"/>
    <w:rsid w:val="0002323E"/>
    <w:rsid w:val="00023652"/>
    <w:rsid w:val="000251F6"/>
    <w:rsid w:val="00041643"/>
    <w:rsid w:val="0004401F"/>
    <w:rsid w:val="00045807"/>
    <w:rsid w:val="00052C83"/>
    <w:rsid w:val="00063706"/>
    <w:rsid w:val="00064BE6"/>
    <w:rsid w:val="00073609"/>
    <w:rsid w:val="00080236"/>
    <w:rsid w:val="00083957"/>
    <w:rsid w:val="00095E0A"/>
    <w:rsid w:val="000A0DDC"/>
    <w:rsid w:val="000A1B1C"/>
    <w:rsid w:val="000D2F31"/>
    <w:rsid w:val="000D3707"/>
    <w:rsid w:val="000E2B7A"/>
    <w:rsid w:val="000E7704"/>
    <w:rsid w:val="000F5B03"/>
    <w:rsid w:val="000F7A39"/>
    <w:rsid w:val="00101C27"/>
    <w:rsid w:val="00104B3D"/>
    <w:rsid w:val="00104B80"/>
    <w:rsid w:val="00120F03"/>
    <w:rsid w:val="00127186"/>
    <w:rsid w:val="001350D9"/>
    <w:rsid w:val="001452A0"/>
    <w:rsid w:val="00151B42"/>
    <w:rsid w:val="001550AC"/>
    <w:rsid w:val="00155BB7"/>
    <w:rsid w:val="0016003E"/>
    <w:rsid w:val="00163C4E"/>
    <w:rsid w:val="00166310"/>
    <w:rsid w:val="0016757C"/>
    <w:rsid w:val="00184690"/>
    <w:rsid w:val="00190007"/>
    <w:rsid w:val="001971BA"/>
    <w:rsid w:val="001B1A0B"/>
    <w:rsid w:val="001B5D7F"/>
    <w:rsid w:val="001B612C"/>
    <w:rsid w:val="001B6DE2"/>
    <w:rsid w:val="001C050B"/>
    <w:rsid w:val="001D4288"/>
    <w:rsid w:val="001E16F6"/>
    <w:rsid w:val="001E2BF4"/>
    <w:rsid w:val="001E6893"/>
    <w:rsid w:val="001E785B"/>
    <w:rsid w:val="001F1FF3"/>
    <w:rsid w:val="0020058F"/>
    <w:rsid w:val="00214BF7"/>
    <w:rsid w:val="00224E4D"/>
    <w:rsid w:val="00233B40"/>
    <w:rsid w:val="00237256"/>
    <w:rsid w:val="00250973"/>
    <w:rsid w:val="00257718"/>
    <w:rsid w:val="0026480D"/>
    <w:rsid w:val="00267F0E"/>
    <w:rsid w:val="00273B23"/>
    <w:rsid w:val="002778AB"/>
    <w:rsid w:val="002914F1"/>
    <w:rsid w:val="00292222"/>
    <w:rsid w:val="0029323D"/>
    <w:rsid w:val="0029631C"/>
    <w:rsid w:val="0029689F"/>
    <w:rsid w:val="002A292A"/>
    <w:rsid w:val="002B049B"/>
    <w:rsid w:val="002B64E1"/>
    <w:rsid w:val="002B6610"/>
    <w:rsid w:val="002C6A89"/>
    <w:rsid w:val="002D5232"/>
    <w:rsid w:val="002D6C4E"/>
    <w:rsid w:val="002D79C2"/>
    <w:rsid w:val="002D7B1E"/>
    <w:rsid w:val="003005C4"/>
    <w:rsid w:val="0030073D"/>
    <w:rsid w:val="003137A6"/>
    <w:rsid w:val="00313F88"/>
    <w:rsid w:val="00324174"/>
    <w:rsid w:val="003331A2"/>
    <w:rsid w:val="00333BB4"/>
    <w:rsid w:val="00333CF0"/>
    <w:rsid w:val="00341C14"/>
    <w:rsid w:val="00342C0A"/>
    <w:rsid w:val="00344AC9"/>
    <w:rsid w:val="003544D8"/>
    <w:rsid w:val="00362CB1"/>
    <w:rsid w:val="0036515B"/>
    <w:rsid w:val="00366BD6"/>
    <w:rsid w:val="00372D8D"/>
    <w:rsid w:val="00376102"/>
    <w:rsid w:val="0038740F"/>
    <w:rsid w:val="003968D3"/>
    <w:rsid w:val="003A2C34"/>
    <w:rsid w:val="003A4D5B"/>
    <w:rsid w:val="003B0246"/>
    <w:rsid w:val="003B3934"/>
    <w:rsid w:val="003B6D1F"/>
    <w:rsid w:val="003C12C5"/>
    <w:rsid w:val="003C4DDB"/>
    <w:rsid w:val="003C62DB"/>
    <w:rsid w:val="003D4BAB"/>
    <w:rsid w:val="003E1EEE"/>
    <w:rsid w:val="003E563E"/>
    <w:rsid w:val="003E789C"/>
    <w:rsid w:val="003F31C2"/>
    <w:rsid w:val="003F40AB"/>
    <w:rsid w:val="00407EEE"/>
    <w:rsid w:val="00411F3A"/>
    <w:rsid w:val="0041593C"/>
    <w:rsid w:val="00417EA7"/>
    <w:rsid w:val="00427959"/>
    <w:rsid w:val="00436772"/>
    <w:rsid w:val="00440C4F"/>
    <w:rsid w:val="0044488D"/>
    <w:rsid w:val="00445958"/>
    <w:rsid w:val="00460CCC"/>
    <w:rsid w:val="00465273"/>
    <w:rsid w:val="00471459"/>
    <w:rsid w:val="004A3963"/>
    <w:rsid w:val="004B01A4"/>
    <w:rsid w:val="004C1E12"/>
    <w:rsid w:val="004C5242"/>
    <w:rsid w:val="004D7C3F"/>
    <w:rsid w:val="004E1BC6"/>
    <w:rsid w:val="004E3076"/>
    <w:rsid w:val="004E75A3"/>
    <w:rsid w:val="004F1026"/>
    <w:rsid w:val="004F5697"/>
    <w:rsid w:val="004F613D"/>
    <w:rsid w:val="005000D3"/>
    <w:rsid w:val="00503AC5"/>
    <w:rsid w:val="00515899"/>
    <w:rsid w:val="0052072B"/>
    <w:rsid w:val="00533172"/>
    <w:rsid w:val="0053491A"/>
    <w:rsid w:val="0053532E"/>
    <w:rsid w:val="00535D08"/>
    <w:rsid w:val="00537351"/>
    <w:rsid w:val="005512F5"/>
    <w:rsid w:val="005533A1"/>
    <w:rsid w:val="00554B2F"/>
    <w:rsid w:val="00554DFA"/>
    <w:rsid w:val="00555304"/>
    <w:rsid w:val="00557529"/>
    <w:rsid w:val="0056315F"/>
    <w:rsid w:val="00571F5D"/>
    <w:rsid w:val="005805D3"/>
    <w:rsid w:val="00583706"/>
    <w:rsid w:val="005B2085"/>
    <w:rsid w:val="005C04D1"/>
    <w:rsid w:val="005C06D9"/>
    <w:rsid w:val="005C2ECB"/>
    <w:rsid w:val="005C7EFB"/>
    <w:rsid w:val="005D48F6"/>
    <w:rsid w:val="005E1FB7"/>
    <w:rsid w:val="005E7AE7"/>
    <w:rsid w:val="005F34E8"/>
    <w:rsid w:val="005F5984"/>
    <w:rsid w:val="005F6F01"/>
    <w:rsid w:val="00600F63"/>
    <w:rsid w:val="006016F5"/>
    <w:rsid w:val="00604880"/>
    <w:rsid w:val="006060EA"/>
    <w:rsid w:val="00614666"/>
    <w:rsid w:val="00622E2D"/>
    <w:rsid w:val="00627B01"/>
    <w:rsid w:val="0063161A"/>
    <w:rsid w:val="00633507"/>
    <w:rsid w:val="006337D3"/>
    <w:rsid w:val="00643073"/>
    <w:rsid w:val="00644A6E"/>
    <w:rsid w:val="00651DDB"/>
    <w:rsid w:val="00662060"/>
    <w:rsid w:val="00672186"/>
    <w:rsid w:val="0068552F"/>
    <w:rsid w:val="0069034C"/>
    <w:rsid w:val="00693003"/>
    <w:rsid w:val="006943FC"/>
    <w:rsid w:val="006A082A"/>
    <w:rsid w:val="006A171C"/>
    <w:rsid w:val="006A278A"/>
    <w:rsid w:val="006A74D5"/>
    <w:rsid w:val="006C2DB8"/>
    <w:rsid w:val="006C5E98"/>
    <w:rsid w:val="006C7EDC"/>
    <w:rsid w:val="006D74A9"/>
    <w:rsid w:val="006D7C41"/>
    <w:rsid w:val="006E0ABC"/>
    <w:rsid w:val="006E4BC4"/>
    <w:rsid w:val="006E6C35"/>
    <w:rsid w:val="006E71F6"/>
    <w:rsid w:val="006F383B"/>
    <w:rsid w:val="006F4591"/>
    <w:rsid w:val="006F5766"/>
    <w:rsid w:val="00707FF6"/>
    <w:rsid w:val="0073445E"/>
    <w:rsid w:val="00734AC2"/>
    <w:rsid w:val="007374A0"/>
    <w:rsid w:val="0075585A"/>
    <w:rsid w:val="00757A8B"/>
    <w:rsid w:val="00761DB6"/>
    <w:rsid w:val="00762E80"/>
    <w:rsid w:val="00770A0B"/>
    <w:rsid w:val="007713D7"/>
    <w:rsid w:val="007720A8"/>
    <w:rsid w:val="007735AB"/>
    <w:rsid w:val="00780EF5"/>
    <w:rsid w:val="00784D0D"/>
    <w:rsid w:val="00792F48"/>
    <w:rsid w:val="00795281"/>
    <w:rsid w:val="007A69BC"/>
    <w:rsid w:val="007C4C05"/>
    <w:rsid w:val="007C5161"/>
    <w:rsid w:val="007D270E"/>
    <w:rsid w:val="007D5B7B"/>
    <w:rsid w:val="00804F4E"/>
    <w:rsid w:val="00814670"/>
    <w:rsid w:val="008162A5"/>
    <w:rsid w:val="0083045B"/>
    <w:rsid w:val="00832BA8"/>
    <w:rsid w:val="00834D25"/>
    <w:rsid w:val="008410D8"/>
    <w:rsid w:val="0084630E"/>
    <w:rsid w:val="008467A3"/>
    <w:rsid w:val="00854A2F"/>
    <w:rsid w:val="008553F2"/>
    <w:rsid w:val="00876830"/>
    <w:rsid w:val="00881B10"/>
    <w:rsid w:val="00882F52"/>
    <w:rsid w:val="00886ABA"/>
    <w:rsid w:val="00890A72"/>
    <w:rsid w:val="008946FA"/>
    <w:rsid w:val="0089672E"/>
    <w:rsid w:val="008A38FC"/>
    <w:rsid w:val="008A76A7"/>
    <w:rsid w:val="008B4C5D"/>
    <w:rsid w:val="008D3A6D"/>
    <w:rsid w:val="008E0014"/>
    <w:rsid w:val="008E275D"/>
    <w:rsid w:val="008E7EC5"/>
    <w:rsid w:val="008F2FE4"/>
    <w:rsid w:val="008F61F4"/>
    <w:rsid w:val="009105B7"/>
    <w:rsid w:val="00912A74"/>
    <w:rsid w:val="00915B03"/>
    <w:rsid w:val="009211B3"/>
    <w:rsid w:val="00931CA1"/>
    <w:rsid w:val="0095420C"/>
    <w:rsid w:val="00954EFB"/>
    <w:rsid w:val="00956CDA"/>
    <w:rsid w:val="009614CE"/>
    <w:rsid w:val="00987C5F"/>
    <w:rsid w:val="009903AA"/>
    <w:rsid w:val="0099536B"/>
    <w:rsid w:val="009977E1"/>
    <w:rsid w:val="009A43C9"/>
    <w:rsid w:val="009B5A62"/>
    <w:rsid w:val="009C3882"/>
    <w:rsid w:val="009E2CDD"/>
    <w:rsid w:val="009E3CEC"/>
    <w:rsid w:val="009F6209"/>
    <w:rsid w:val="00A073DD"/>
    <w:rsid w:val="00A07B0F"/>
    <w:rsid w:val="00A07E86"/>
    <w:rsid w:val="00A11C57"/>
    <w:rsid w:val="00A11FAE"/>
    <w:rsid w:val="00A1433D"/>
    <w:rsid w:val="00A21380"/>
    <w:rsid w:val="00A22EBC"/>
    <w:rsid w:val="00A2605D"/>
    <w:rsid w:val="00A36970"/>
    <w:rsid w:val="00A43AA8"/>
    <w:rsid w:val="00A44628"/>
    <w:rsid w:val="00A62C73"/>
    <w:rsid w:val="00A71834"/>
    <w:rsid w:val="00A719CD"/>
    <w:rsid w:val="00A72A8D"/>
    <w:rsid w:val="00A7683B"/>
    <w:rsid w:val="00A77B27"/>
    <w:rsid w:val="00A80BA4"/>
    <w:rsid w:val="00A81F75"/>
    <w:rsid w:val="00A838C3"/>
    <w:rsid w:val="00A95460"/>
    <w:rsid w:val="00AA46C9"/>
    <w:rsid w:val="00AA5142"/>
    <w:rsid w:val="00AC2D32"/>
    <w:rsid w:val="00AE6596"/>
    <w:rsid w:val="00AF227D"/>
    <w:rsid w:val="00AF284C"/>
    <w:rsid w:val="00B03C5A"/>
    <w:rsid w:val="00B0644E"/>
    <w:rsid w:val="00B15F27"/>
    <w:rsid w:val="00B262DD"/>
    <w:rsid w:val="00B31631"/>
    <w:rsid w:val="00B42864"/>
    <w:rsid w:val="00B47E50"/>
    <w:rsid w:val="00B5172C"/>
    <w:rsid w:val="00B517D1"/>
    <w:rsid w:val="00B52603"/>
    <w:rsid w:val="00B56712"/>
    <w:rsid w:val="00B653C3"/>
    <w:rsid w:val="00B7187F"/>
    <w:rsid w:val="00B90A44"/>
    <w:rsid w:val="00B96F95"/>
    <w:rsid w:val="00BB75C4"/>
    <w:rsid w:val="00BC48AC"/>
    <w:rsid w:val="00BE5267"/>
    <w:rsid w:val="00BF11DD"/>
    <w:rsid w:val="00BF386C"/>
    <w:rsid w:val="00C01F03"/>
    <w:rsid w:val="00C13CAD"/>
    <w:rsid w:val="00C15D3A"/>
    <w:rsid w:val="00C25276"/>
    <w:rsid w:val="00C2711D"/>
    <w:rsid w:val="00C350A8"/>
    <w:rsid w:val="00C41F61"/>
    <w:rsid w:val="00C4372F"/>
    <w:rsid w:val="00C45441"/>
    <w:rsid w:val="00C47C38"/>
    <w:rsid w:val="00C5053C"/>
    <w:rsid w:val="00C57B2A"/>
    <w:rsid w:val="00C647B5"/>
    <w:rsid w:val="00C7545D"/>
    <w:rsid w:val="00C830BD"/>
    <w:rsid w:val="00CA1F92"/>
    <w:rsid w:val="00CA2341"/>
    <w:rsid w:val="00CA45B8"/>
    <w:rsid w:val="00CB018C"/>
    <w:rsid w:val="00CB3A31"/>
    <w:rsid w:val="00CC4F20"/>
    <w:rsid w:val="00CD07BD"/>
    <w:rsid w:val="00CD7AD4"/>
    <w:rsid w:val="00CE098A"/>
    <w:rsid w:val="00CE7D68"/>
    <w:rsid w:val="00CF0D70"/>
    <w:rsid w:val="00D10DE5"/>
    <w:rsid w:val="00D11163"/>
    <w:rsid w:val="00D235E7"/>
    <w:rsid w:val="00D3192A"/>
    <w:rsid w:val="00D3248F"/>
    <w:rsid w:val="00D357A9"/>
    <w:rsid w:val="00D3690E"/>
    <w:rsid w:val="00D36F92"/>
    <w:rsid w:val="00D3775A"/>
    <w:rsid w:val="00D44BEF"/>
    <w:rsid w:val="00D47262"/>
    <w:rsid w:val="00D56A2D"/>
    <w:rsid w:val="00D6785B"/>
    <w:rsid w:val="00D71FD6"/>
    <w:rsid w:val="00D840C8"/>
    <w:rsid w:val="00D84301"/>
    <w:rsid w:val="00D86EB7"/>
    <w:rsid w:val="00D94679"/>
    <w:rsid w:val="00D94A46"/>
    <w:rsid w:val="00DA022A"/>
    <w:rsid w:val="00DA03D8"/>
    <w:rsid w:val="00DA5029"/>
    <w:rsid w:val="00DB51EE"/>
    <w:rsid w:val="00DB52E4"/>
    <w:rsid w:val="00DB5C71"/>
    <w:rsid w:val="00DC7478"/>
    <w:rsid w:val="00DD58C0"/>
    <w:rsid w:val="00DE523A"/>
    <w:rsid w:val="00DF0653"/>
    <w:rsid w:val="00DF1D11"/>
    <w:rsid w:val="00DF3421"/>
    <w:rsid w:val="00E017F2"/>
    <w:rsid w:val="00E03645"/>
    <w:rsid w:val="00E04EC6"/>
    <w:rsid w:val="00E109A9"/>
    <w:rsid w:val="00E139E3"/>
    <w:rsid w:val="00E2280A"/>
    <w:rsid w:val="00E4035B"/>
    <w:rsid w:val="00E54742"/>
    <w:rsid w:val="00E627D0"/>
    <w:rsid w:val="00E635B9"/>
    <w:rsid w:val="00E7044B"/>
    <w:rsid w:val="00E760DD"/>
    <w:rsid w:val="00E85C6B"/>
    <w:rsid w:val="00E8668A"/>
    <w:rsid w:val="00E9061B"/>
    <w:rsid w:val="00E916EE"/>
    <w:rsid w:val="00E95BB7"/>
    <w:rsid w:val="00E95DB3"/>
    <w:rsid w:val="00E961E5"/>
    <w:rsid w:val="00EA26EF"/>
    <w:rsid w:val="00EA690F"/>
    <w:rsid w:val="00EC07CF"/>
    <w:rsid w:val="00EC3997"/>
    <w:rsid w:val="00ED0D12"/>
    <w:rsid w:val="00EE15F6"/>
    <w:rsid w:val="00EF796B"/>
    <w:rsid w:val="00F06A73"/>
    <w:rsid w:val="00F13B44"/>
    <w:rsid w:val="00F3122F"/>
    <w:rsid w:val="00F568D2"/>
    <w:rsid w:val="00F6086D"/>
    <w:rsid w:val="00F6171F"/>
    <w:rsid w:val="00F82121"/>
    <w:rsid w:val="00F849EA"/>
    <w:rsid w:val="00F93592"/>
    <w:rsid w:val="00F9423C"/>
    <w:rsid w:val="00FA1AAC"/>
    <w:rsid w:val="00FA2725"/>
    <w:rsid w:val="00FA2BB3"/>
    <w:rsid w:val="00FA58D8"/>
    <w:rsid w:val="00FB1F4B"/>
    <w:rsid w:val="00FB3A01"/>
    <w:rsid w:val="00FD53C5"/>
    <w:rsid w:val="00FE1CFA"/>
    <w:rsid w:val="00FE25C5"/>
    <w:rsid w:val="00FE2958"/>
    <w:rsid w:val="00FF7F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4:docId w14:val="2D13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0F4"/>
    <w:pPr>
      <w:spacing w:line="312" w:lineRule="auto"/>
    </w:pPr>
    <w:rPr>
      <w:rFonts w:ascii="Georgia" w:hAnsi="Georgia"/>
      <w:noProof/>
      <w:sz w:val="18"/>
      <w:lang w:val="fr-CA"/>
    </w:rPr>
  </w:style>
  <w:style w:type="paragraph" w:styleId="Heading1">
    <w:name w:val="heading 1"/>
    <w:basedOn w:val="Normal"/>
    <w:next w:val="Normal"/>
    <w:link w:val="Heading1Char"/>
    <w:uiPriority w:val="9"/>
    <w:qFormat/>
    <w:rsid w:val="00AA71EF"/>
    <w:pPr>
      <w:keepNext/>
      <w:keepLines/>
      <w:pBdr>
        <w:top w:val="single" w:sz="48" w:space="1" w:color="000000" w:themeColor="text1"/>
        <w:left w:val="single" w:sz="48" w:space="4" w:color="000000" w:themeColor="text1"/>
        <w:bottom w:val="single" w:sz="48" w:space="1" w:color="000000" w:themeColor="text1"/>
        <w:right w:val="single" w:sz="48" w:space="4" w:color="000000" w:themeColor="text1"/>
      </w:pBdr>
      <w:shd w:val="clear" w:color="auto" w:fill="000000" w:themeFill="text1"/>
      <w:spacing w:before="480" w:after="240" w:line="400" w:lineRule="exact"/>
      <w:outlineLvl w:val="0"/>
    </w:pPr>
    <w:rPr>
      <w:rFonts w:ascii="Tw Cen MT Condensed Extra Bold" w:eastAsiaTheme="majorEastAsia" w:hAnsi="Tw Cen MT Condensed Extra Bold" w:cstheme="majorBidi"/>
      <w:bCs/>
      <w:kern w:val="32"/>
      <w:sz w:val="40"/>
      <w:szCs w:val="28"/>
    </w:rPr>
  </w:style>
  <w:style w:type="paragraph" w:styleId="Heading2">
    <w:name w:val="heading 2"/>
    <w:basedOn w:val="Normal"/>
    <w:next w:val="Normal"/>
    <w:link w:val="Heading2Char"/>
    <w:uiPriority w:val="9"/>
    <w:unhideWhenUsed/>
    <w:qFormat/>
    <w:rsid w:val="00A2010A"/>
    <w:pPr>
      <w:keepNext/>
      <w:keepLines/>
      <w:spacing w:before="200" w:after="0"/>
      <w:outlineLvl w:val="1"/>
    </w:pPr>
    <w:rPr>
      <w:rFonts w:ascii="Tw Cen MT Condensed Extra Bold" w:eastAsiaTheme="majorEastAsia" w:hAnsi="Tw Cen MT Condensed Extra Bold" w:cstheme="majorBidi"/>
      <w:bCs/>
      <w:color w:val="000000" w:themeColor="text1"/>
      <w:sz w:val="32"/>
      <w:szCs w:val="26"/>
    </w:rPr>
  </w:style>
  <w:style w:type="paragraph" w:styleId="Heading3">
    <w:name w:val="heading 3"/>
    <w:basedOn w:val="Normal"/>
    <w:next w:val="Normal"/>
    <w:link w:val="Heading3Char"/>
    <w:uiPriority w:val="9"/>
    <w:unhideWhenUsed/>
    <w:qFormat/>
    <w:rsid w:val="00A2010A"/>
    <w:pPr>
      <w:keepNext/>
      <w:keepLines/>
      <w:spacing w:before="200" w:after="0"/>
      <w:outlineLvl w:val="2"/>
    </w:pPr>
    <w:rPr>
      <w:rFonts w:ascii="Tw Cen MT Condensed" w:eastAsiaTheme="majorEastAsia" w:hAnsi="Tw Cen MT Condensed" w:cstheme="majorBidi"/>
      <w:bCs/>
      <w:color w:val="000000" w:themeColor="text1"/>
      <w:sz w:val="30"/>
    </w:rPr>
  </w:style>
  <w:style w:type="paragraph" w:styleId="Heading4">
    <w:name w:val="heading 4"/>
    <w:basedOn w:val="Normal"/>
    <w:next w:val="Normal"/>
    <w:link w:val="Heading4Char"/>
    <w:uiPriority w:val="9"/>
    <w:unhideWhenUsed/>
    <w:qFormat/>
    <w:rsid w:val="00994BED"/>
    <w:pPr>
      <w:keepNext/>
      <w:keepLines/>
      <w:spacing w:before="200" w:after="0"/>
      <w:outlineLvl w:val="3"/>
    </w:pPr>
    <w:rPr>
      <w:rFonts w:ascii="Tw Cen MT Condensed" w:eastAsiaTheme="majorEastAsia" w:hAnsi="Tw Cen MT Condensed" w:cstheme="majorBidi"/>
      <w:b/>
      <w:bCs/>
      <w:iCs/>
      <w:color w:val="000000" w:themeColor="text1"/>
      <w:sz w:val="26"/>
    </w:rPr>
  </w:style>
  <w:style w:type="paragraph" w:styleId="Heading5">
    <w:name w:val="heading 5"/>
    <w:basedOn w:val="Normal"/>
    <w:next w:val="Normal"/>
    <w:link w:val="Heading5Char"/>
    <w:uiPriority w:val="9"/>
    <w:unhideWhenUsed/>
    <w:qFormat/>
    <w:rsid w:val="00994BED"/>
    <w:pPr>
      <w:keepNext/>
      <w:keepLines/>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unhideWhenUsed/>
    <w:qFormat/>
    <w:rsid w:val="00994BED"/>
    <w:pPr>
      <w:keepNext/>
      <w:keepLines/>
      <w:spacing w:before="200" w:after="0"/>
      <w:outlineLvl w:val="5"/>
    </w:pPr>
    <w:rPr>
      <w:rFonts w:asciiTheme="majorHAnsi" w:eastAsiaTheme="majorEastAsia" w:hAnsiTheme="majorHAnsi" w:cstheme="majorBidi"/>
      <w:i/>
      <w:iCs/>
      <w:color w:val="000000" w:themeColor="text1"/>
    </w:rPr>
  </w:style>
  <w:style w:type="paragraph" w:styleId="Heading9">
    <w:name w:val="heading 9"/>
    <w:basedOn w:val="Normal"/>
    <w:next w:val="Normal"/>
    <w:link w:val="Heading9Char"/>
    <w:uiPriority w:val="9"/>
    <w:unhideWhenUsed/>
    <w:qFormat/>
    <w:rsid w:val="005D0F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197E"/>
    <w:pPr>
      <w:pBdr>
        <w:bottom w:val="single" w:sz="8" w:space="4" w:color="000000" w:themeColor="text1"/>
      </w:pBdr>
      <w:spacing w:after="300" w:line="240" w:lineRule="auto"/>
      <w:contextualSpacing/>
    </w:pPr>
    <w:rPr>
      <w:rFonts w:ascii="Tw Cen MT Condensed Extra Bold" w:eastAsiaTheme="majorEastAsia" w:hAnsi="Tw Cen MT Condensed Extra Bold" w:cstheme="majorBidi"/>
      <w:color w:val="000000" w:themeColor="text1"/>
      <w:spacing w:val="5"/>
      <w:kern w:val="28"/>
      <w:sz w:val="52"/>
      <w:szCs w:val="52"/>
    </w:rPr>
  </w:style>
  <w:style w:type="character" w:customStyle="1" w:styleId="TitleChar">
    <w:name w:val="Title Char"/>
    <w:basedOn w:val="DefaultParagraphFont"/>
    <w:link w:val="Title"/>
    <w:uiPriority w:val="10"/>
    <w:rsid w:val="00F4197E"/>
    <w:rPr>
      <w:rFonts w:ascii="Tw Cen MT Condensed Extra Bold" w:eastAsiaTheme="majorEastAsia" w:hAnsi="Tw Cen MT Condensed Extra Bold" w:cstheme="majorBidi"/>
      <w:color w:val="000000" w:themeColor="text1"/>
      <w:spacing w:val="5"/>
      <w:kern w:val="28"/>
      <w:sz w:val="52"/>
      <w:szCs w:val="52"/>
    </w:rPr>
  </w:style>
  <w:style w:type="paragraph" w:styleId="NormalWeb">
    <w:name w:val="Normal (Web)"/>
    <w:basedOn w:val="Normal"/>
    <w:uiPriority w:val="99"/>
    <w:unhideWhenUsed/>
    <w:rsid w:val="005D0F71"/>
    <w:pPr>
      <w:spacing w:before="100" w:beforeAutospacing="1" w:after="100" w:afterAutospacing="1" w:line="240" w:lineRule="auto"/>
    </w:pPr>
    <w:rPr>
      <w:rFonts w:eastAsia="Times New Roman" w:cs="Times New Roman"/>
      <w:sz w:val="24"/>
      <w:szCs w:val="24"/>
    </w:rPr>
  </w:style>
  <w:style w:type="paragraph" w:styleId="NoSpacing">
    <w:name w:val="No Spacing"/>
    <w:link w:val="NoSpacingChar"/>
    <w:uiPriority w:val="1"/>
    <w:qFormat/>
    <w:rsid w:val="00994BED"/>
    <w:pPr>
      <w:spacing w:after="0" w:line="240" w:lineRule="auto"/>
    </w:pPr>
    <w:rPr>
      <w:rFonts w:ascii="Georgia" w:hAnsi="Georgia"/>
      <w:sz w:val="18"/>
    </w:rPr>
  </w:style>
  <w:style w:type="character" w:customStyle="1" w:styleId="Heading1Char">
    <w:name w:val="Heading 1 Char"/>
    <w:basedOn w:val="DefaultParagraphFont"/>
    <w:link w:val="Heading1"/>
    <w:uiPriority w:val="9"/>
    <w:rsid w:val="00AA71EF"/>
    <w:rPr>
      <w:rFonts w:ascii="Tw Cen MT Condensed Extra Bold" w:eastAsiaTheme="majorEastAsia" w:hAnsi="Tw Cen MT Condensed Extra Bold" w:cstheme="majorBidi"/>
      <w:bCs/>
      <w:kern w:val="32"/>
      <w:sz w:val="40"/>
      <w:szCs w:val="28"/>
      <w:shd w:val="clear" w:color="auto" w:fill="000000" w:themeFill="text1"/>
    </w:rPr>
  </w:style>
  <w:style w:type="character" w:customStyle="1" w:styleId="Heading2Char">
    <w:name w:val="Heading 2 Char"/>
    <w:basedOn w:val="DefaultParagraphFont"/>
    <w:link w:val="Heading2"/>
    <w:uiPriority w:val="9"/>
    <w:rsid w:val="00A2010A"/>
    <w:rPr>
      <w:rFonts w:ascii="Tw Cen MT Condensed Extra Bold" w:eastAsiaTheme="majorEastAsia" w:hAnsi="Tw Cen MT Condensed Extra Bold" w:cstheme="majorBidi"/>
      <w:bCs/>
      <w:color w:val="000000" w:themeColor="text1"/>
      <w:sz w:val="32"/>
      <w:szCs w:val="26"/>
    </w:rPr>
  </w:style>
  <w:style w:type="character" w:customStyle="1" w:styleId="Heading3Char">
    <w:name w:val="Heading 3 Char"/>
    <w:basedOn w:val="DefaultParagraphFont"/>
    <w:link w:val="Heading3"/>
    <w:uiPriority w:val="9"/>
    <w:rsid w:val="00A2010A"/>
    <w:rPr>
      <w:rFonts w:ascii="Tw Cen MT Condensed" w:eastAsiaTheme="majorEastAsia" w:hAnsi="Tw Cen MT Condensed" w:cstheme="majorBidi"/>
      <w:bCs/>
      <w:color w:val="000000" w:themeColor="text1"/>
      <w:sz w:val="30"/>
    </w:rPr>
  </w:style>
  <w:style w:type="character" w:styleId="Emphasis">
    <w:name w:val="Emphasis"/>
    <w:basedOn w:val="DefaultParagraphFont"/>
    <w:uiPriority w:val="20"/>
    <w:qFormat/>
    <w:rsid w:val="00EC02CD"/>
    <w:rPr>
      <w:b w:val="0"/>
      <w:i/>
      <w:iCs/>
      <w:color w:val="404040" w:themeColor="text1" w:themeTint="BF"/>
    </w:rPr>
  </w:style>
  <w:style w:type="character" w:customStyle="1" w:styleId="Heading4Char">
    <w:name w:val="Heading 4 Char"/>
    <w:basedOn w:val="DefaultParagraphFont"/>
    <w:link w:val="Heading4"/>
    <w:uiPriority w:val="9"/>
    <w:rsid w:val="00994BED"/>
    <w:rPr>
      <w:rFonts w:ascii="Tw Cen MT Condensed" w:eastAsiaTheme="majorEastAsia" w:hAnsi="Tw Cen MT Condensed" w:cstheme="majorBidi"/>
      <w:b/>
      <w:bCs/>
      <w:iCs/>
      <w:color w:val="000000" w:themeColor="text1"/>
      <w:sz w:val="26"/>
    </w:rPr>
  </w:style>
  <w:style w:type="paragraph" w:styleId="TOC2">
    <w:name w:val="toc 2"/>
    <w:basedOn w:val="Normal"/>
    <w:next w:val="Normal"/>
    <w:autoRedefine/>
    <w:uiPriority w:val="39"/>
    <w:unhideWhenUsed/>
    <w:qFormat/>
    <w:rsid w:val="001550AC"/>
    <w:pPr>
      <w:tabs>
        <w:tab w:val="left" w:pos="720"/>
        <w:tab w:val="right" w:leader="dot" w:pos="9350"/>
      </w:tabs>
      <w:spacing w:after="100"/>
      <w:ind w:left="180"/>
    </w:pPr>
  </w:style>
  <w:style w:type="paragraph" w:styleId="TOC1">
    <w:name w:val="toc 1"/>
    <w:basedOn w:val="Normal"/>
    <w:next w:val="Normal"/>
    <w:autoRedefine/>
    <w:uiPriority w:val="39"/>
    <w:unhideWhenUsed/>
    <w:qFormat/>
    <w:rsid w:val="00994BED"/>
    <w:pPr>
      <w:spacing w:after="100"/>
    </w:pPr>
  </w:style>
  <w:style w:type="paragraph" w:styleId="TOC3">
    <w:name w:val="toc 3"/>
    <w:basedOn w:val="Normal"/>
    <w:next w:val="Normal"/>
    <w:autoRedefine/>
    <w:uiPriority w:val="39"/>
    <w:unhideWhenUsed/>
    <w:qFormat/>
    <w:rsid w:val="001550AC"/>
    <w:pPr>
      <w:tabs>
        <w:tab w:val="left" w:pos="900"/>
        <w:tab w:val="right" w:leader="dot" w:pos="9350"/>
      </w:tabs>
      <w:spacing w:after="100"/>
      <w:ind w:left="360"/>
    </w:pPr>
  </w:style>
  <w:style w:type="paragraph" w:styleId="TOC4">
    <w:name w:val="toc 4"/>
    <w:basedOn w:val="Normal"/>
    <w:next w:val="Normal"/>
    <w:autoRedefine/>
    <w:uiPriority w:val="39"/>
    <w:unhideWhenUsed/>
    <w:rsid w:val="00994BED"/>
    <w:pPr>
      <w:spacing w:after="100"/>
      <w:ind w:left="540"/>
    </w:pPr>
  </w:style>
  <w:style w:type="paragraph" w:styleId="TOC5">
    <w:name w:val="toc 5"/>
    <w:basedOn w:val="Normal"/>
    <w:next w:val="Normal"/>
    <w:autoRedefine/>
    <w:uiPriority w:val="39"/>
    <w:unhideWhenUsed/>
    <w:rsid w:val="00994BED"/>
    <w:pPr>
      <w:spacing w:after="100"/>
      <w:ind w:left="720"/>
    </w:pPr>
  </w:style>
  <w:style w:type="paragraph" w:styleId="TOC6">
    <w:name w:val="toc 6"/>
    <w:basedOn w:val="Normal"/>
    <w:next w:val="Normal"/>
    <w:autoRedefine/>
    <w:uiPriority w:val="39"/>
    <w:unhideWhenUsed/>
    <w:rsid w:val="00994BED"/>
    <w:pPr>
      <w:spacing w:after="100"/>
      <w:ind w:left="900"/>
    </w:pPr>
  </w:style>
  <w:style w:type="paragraph" w:styleId="TOC7">
    <w:name w:val="toc 7"/>
    <w:basedOn w:val="Normal"/>
    <w:next w:val="Normal"/>
    <w:autoRedefine/>
    <w:uiPriority w:val="39"/>
    <w:unhideWhenUsed/>
    <w:rsid w:val="00994BED"/>
    <w:pPr>
      <w:spacing w:after="100"/>
      <w:ind w:left="1080"/>
    </w:pPr>
  </w:style>
  <w:style w:type="paragraph" w:styleId="TOC8">
    <w:name w:val="toc 8"/>
    <w:basedOn w:val="Normal"/>
    <w:next w:val="Normal"/>
    <w:autoRedefine/>
    <w:uiPriority w:val="39"/>
    <w:unhideWhenUsed/>
    <w:rsid w:val="00994BED"/>
    <w:pPr>
      <w:spacing w:after="100"/>
      <w:ind w:left="1260"/>
    </w:pPr>
  </w:style>
  <w:style w:type="paragraph" w:styleId="TOC9">
    <w:name w:val="toc 9"/>
    <w:basedOn w:val="Normal"/>
    <w:next w:val="Normal"/>
    <w:autoRedefine/>
    <w:uiPriority w:val="39"/>
    <w:unhideWhenUsed/>
    <w:rsid w:val="00994BED"/>
    <w:pPr>
      <w:spacing w:after="100"/>
      <w:ind w:left="1440"/>
    </w:pPr>
  </w:style>
  <w:style w:type="character" w:customStyle="1" w:styleId="Heading5Char">
    <w:name w:val="Heading 5 Char"/>
    <w:basedOn w:val="DefaultParagraphFont"/>
    <w:link w:val="Heading5"/>
    <w:uiPriority w:val="9"/>
    <w:rsid w:val="00994BED"/>
    <w:rPr>
      <w:rFonts w:asciiTheme="majorHAnsi" w:eastAsiaTheme="majorEastAsia" w:hAnsiTheme="majorHAnsi" w:cstheme="majorBidi"/>
      <w:color w:val="000000" w:themeColor="text1"/>
      <w:sz w:val="18"/>
    </w:rPr>
  </w:style>
  <w:style w:type="character" w:customStyle="1" w:styleId="Heading6Char">
    <w:name w:val="Heading 6 Char"/>
    <w:basedOn w:val="DefaultParagraphFont"/>
    <w:link w:val="Heading6"/>
    <w:uiPriority w:val="9"/>
    <w:rsid w:val="00994BED"/>
    <w:rPr>
      <w:rFonts w:asciiTheme="majorHAnsi" w:eastAsiaTheme="majorEastAsia" w:hAnsiTheme="majorHAnsi" w:cstheme="majorBidi"/>
      <w:i/>
      <w:iCs/>
      <w:color w:val="000000" w:themeColor="text1"/>
      <w:sz w:val="18"/>
    </w:rPr>
  </w:style>
  <w:style w:type="character" w:styleId="Strong">
    <w:name w:val="Strong"/>
    <w:basedOn w:val="DefaultParagraphFont"/>
    <w:uiPriority w:val="22"/>
    <w:qFormat/>
    <w:rsid w:val="00994BED"/>
    <w:rPr>
      <w:b/>
      <w:bCs/>
    </w:rPr>
  </w:style>
  <w:style w:type="paragraph" w:styleId="IntenseQuote">
    <w:name w:val="Intense Quote"/>
    <w:basedOn w:val="Normal"/>
    <w:next w:val="Normal"/>
    <w:link w:val="IntenseQuoteChar"/>
    <w:uiPriority w:val="30"/>
    <w:qFormat/>
    <w:rsid w:val="005D0F71"/>
    <w:pPr>
      <w:pBdr>
        <w:bottom w:val="single" w:sz="6" w:space="4" w:color="000000" w:themeColor="text1"/>
      </w:pBdr>
      <w:spacing w:before="200" w:after="280"/>
      <w:ind w:left="936" w:right="936"/>
    </w:pPr>
    <w:rPr>
      <w:b/>
      <w:bCs/>
      <w:i/>
      <w:iCs/>
      <w:color w:val="000000" w:themeColor="text1"/>
    </w:rPr>
  </w:style>
  <w:style w:type="character" w:customStyle="1" w:styleId="IntenseQuoteChar">
    <w:name w:val="Intense Quote Char"/>
    <w:basedOn w:val="DefaultParagraphFont"/>
    <w:link w:val="IntenseQuote"/>
    <w:uiPriority w:val="30"/>
    <w:rsid w:val="005D0F71"/>
    <w:rPr>
      <w:rFonts w:ascii="Georgia" w:hAnsi="Georgia"/>
      <w:b/>
      <w:bCs/>
      <w:i/>
      <w:iCs/>
      <w:color w:val="000000" w:themeColor="text1"/>
      <w:sz w:val="18"/>
    </w:rPr>
  </w:style>
  <w:style w:type="paragraph" w:styleId="Quote">
    <w:name w:val="Quote"/>
    <w:basedOn w:val="Normal"/>
    <w:next w:val="Normal"/>
    <w:link w:val="QuoteChar"/>
    <w:uiPriority w:val="29"/>
    <w:qFormat/>
    <w:rsid w:val="005D0F71"/>
    <w:rPr>
      <w:i/>
      <w:iCs/>
      <w:color w:val="000000" w:themeColor="text1"/>
    </w:rPr>
  </w:style>
  <w:style w:type="character" w:customStyle="1" w:styleId="QuoteChar">
    <w:name w:val="Quote Char"/>
    <w:basedOn w:val="DefaultParagraphFont"/>
    <w:link w:val="Quote"/>
    <w:uiPriority w:val="29"/>
    <w:rsid w:val="005D0F71"/>
    <w:rPr>
      <w:rFonts w:ascii="Georgia" w:hAnsi="Georgia"/>
      <w:i/>
      <w:iCs/>
      <w:color w:val="000000" w:themeColor="text1"/>
      <w:sz w:val="18"/>
    </w:rPr>
  </w:style>
  <w:style w:type="paragraph" w:styleId="NormalIndent">
    <w:name w:val="Normal Indent"/>
    <w:basedOn w:val="Normal"/>
    <w:uiPriority w:val="99"/>
    <w:unhideWhenUsed/>
    <w:rsid w:val="005D0F71"/>
    <w:pPr>
      <w:ind w:left="720"/>
    </w:pPr>
  </w:style>
  <w:style w:type="paragraph" w:customStyle="1" w:styleId="Titredenote1">
    <w:name w:val="Titre de note1"/>
    <w:basedOn w:val="Normal"/>
    <w:next w:val="Normal"/>
    <w:link w:val="NoteHeadingChar"/>
    <w:uiPriority w:val="99"/>
    <w:unhideWhenUsed/>
    <w:rsid w:val="005D0F71"/>
    <w:pPr>
      <w:spacing w:after="0" w:line="240" w:lineRule="auto"/>
    </w:pPr>
  </w:style>
  <w:style w:type="character" w:customStyle="1" w:styleId="NoteHeadingChar">
    <w:name w:val="Note Heading Char"/>
    <w:basedOn w:val="DefaultParagraphFont"/>
    <w:link w:val="Titredenote1"/>
    <w:uiPriority w:val="99"/>
    <w:rsid w:val="005D0F71"/>
    <w:rPr>
      <w:rFonts w:ascii="Georgia" w:hAnsi="Georgia"/>
      <w:sz w:val="18"/>
    </w:rPr>
  </w:style>
  <w:style w:type="character" w:styleId="PageNumber">
    <w:name w:val="page number"/>
    <w:basedOn w:val="DefaultParagraphFont"/>
    <w:uiPriority w:val="99"/>
    <w:unhideWhenUsed/>
    <w:rsid w:val="005D0F71"/>
  </w:style>
  <w:style w:type="character" w:styleId="PlaceholderText">
    <w:name w:val="Placeholder Text"/>
    <w:basedOn w:val="DefaultParagraphFont"/>
    <w:uiPriority w:val="99"/>
    <w:semiHidden/>
    <w:rsid w:val="005D0F71"/>
    <w:rPr>
      <w:color w:val="808080"/>
    </w:rPr>
  </w:style>
  <w:style w:type="paragraph" w:styleId="PlainText">
    <w:name w:val="Plain Text"/>
    <w:basedOn w:val="Normal"/>
    <w:link w:val="PlainTextChar"/>
    <w:uiPriority w:val="99"/>
    <w:unhideWhenUsed/>
    <w:rsid w:val="005D0F7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D0F71"/>
    <w:rPr>
      <w:rFonts w:ascii="Consolas" w:hAnsi="Consolas" w:cs="Consolas"/>
      <w:sz w:val="21"/>
      <w:szCs w:val="21"/>
    </w:rPr>
  </w:style>
  <w:style w:type="paragraph" w:styleId="Salutation">
    <w:name w:val="Salutation"/>
    <w:basedOn w:val="Normal"/>
    <w:next w:val="Normal"/>
    <w:link w:val="SalutationChar"/>
    <w:uiPriority w:val="99"/>
    <w:unhideWhenUsed/>
    <w:rsid w:val="005D0F71"/>
  </w:style>
  <w:style w:type="character" w:customStyle="1" w:styleId="SalutationChar">
    <w:name w:val="Salutation Char"/>
    <w:basedOn w:val="DefaultParagraphFont"/>
    <w:link w:val="Salutation"/>
    <w:uiPriority w:val="99"/>
    <w:rsid w:val="005D0F71"/>
    <w:rPr>
      <w:rFonts w:ascii="Georgia" w:hAnsi="Georgia"/>
      <w:sz w:val="18"/>
    </w:rPr>
  </w:style>
  <w:style w:type="paragraph" w:styleId="Signature">
    <w:name w:val="Signature"/>
    <w:basedOn w:val="Normal"/>
    <w:link w:val="SignatureChar"/>
    <w:uiPriority w:val="99"/>
    <w:unhideWhenUsed/>
    <w:rsid w:val="005D0F71"/>
    <w:pPr>
      <w:spacing w:after="0" w:line="240" w:lineRule="auto"/>
      <w:ind w:left="4320"/>
    </w:pPr>
  </w:style>
  <w:style w:type="character" w:customStyle="1" w:styleId="SignatureChar">
    <w:name w:val="Signature Char"/>
    <w:basedOn w:val="DefaultParagraphFont"/>
    <w:link w:val="Signature"/>
    <w:uiPriority w:val="99"/>
    <w:rsid w:val="005D0F71"/>
    <w:rPr>
      <w:rFonts w:ascii="Georgia" w:hAnsi="Georgia"/>
      <w:sz w:val="18"/>
    </w:rPr>
  </w:style>
  <w:style w:type="paragraph" w:styleId="TableofAuthorities">
    <w:name w:val="table of authorities"/>
    <w:basedOn w:val="Normal"/>
    <w:next w:val="Normal"/>
    <w:uiPriority w:val="99"/>
    <w:unhideWhenUsed/>
    <w:rsid w:val="005D0F71"/>
    <w:pPr>
      <w:spacing w:after="0"/>
      <w:ind w:left="180" w:hanging="180"/>
    </w:pPr>
  </w:style>
  <w:style w:type="paragraph" w:styleId="TableofFigures">
    <w:name w:val="table of figures"/>
    <w:basedOn w:val="Normal"/>
    <w:next w:val="Normal"/>
    <w:uiPriority w:val="99"/>
    <w:unhideWhenUsed/>
    <w:rsid w:val="005D0F71"/>
    <w:pPr>
      <w:spacing w:after="0"/>
    </w:pPr>
  </w:style>
  <w:style w:type="paragraph" w:styleId="TOAHeading">
    <w:name w:val="toa heading"/>
    <w:basedOn w:val="Normal"/>
    <w:next w:val="Normal"/>
    <w:uiPriority w:val="99"/>
    <w:unhideWhenUsed/>
    <w:rsid w:val="005D0F71"/>
    <w:pPr>
      <w:spacing w:before="120"/>
    </w:pPr>
    <w:rPr>
      <w:rFonts w:asciiTheme="majorHAnsi" w:eastAsiaTheme="majorEastAsia" w:hAnsiTheme="majorHAnsi" w:cstheme="majorBidi"/>
      <w:b/>
      <w:bCs/>
      <w:sz w:val="24"/>
      <w:szCs w:val="24"/>
    </w:rPr>
  </w:style>
  <w:style w:type="character" w:customStyle="1" w:styleId="Heading9Char">
    <w:name w:val="Heading 9 Char"/>
    <w:basedOn w:val="DefaultParagraphFont"/>
    <w:link w:val="Heading9"/>
    <w:uiPriority w:val="9"/>
    <w:rsid w:val="005D0F71"/>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F4197E"/>
    <w:pPr>
      <w:numPr>
        <w:ilvl w:val="1"/>
      </w:numPr>
    </w:pPr>
    <w:rPr>
      <w:rFonts w:ascii="Tw Cen MT Condensed" w:eastAsiaTheme="majorEastAsia" w:hAnsi="Tw Cen MT Condensed" w:cstheme="majorBidi"/>
      <w:b/>
      <w:iCs/>
      <w:color w:val="7F7F7F" w:themeColor="text1" w:themeTint="80"/>
      <w:spacing w:val="15"/>
      <w:sz w:val="32"/>
      <w:szCs w:val="24"/>
    </w:rPr>
  </w:style>
  <w:style w:type="character" w:customStyle="1" w:styleId="SubtitleChar">
    <w:name w:val="Subtitle Char"/>
    <w:basedOn w:val="DefaultParagraphFont"/>
    <w:link w:val="Subtitle"/>
    <w:uiPriority w:val="11"/>
    <w:rsid w:val="00F4197E"/>
    <w:rPr>
      <w:rFonts w:ascii="Tw Cen MT Condensed" w:eastAsiaTheme="majorEastAsia" w:hAnsi="Tw Cen MT Condensed" w:cstheme="majorBidi"/>
      <w:b/>
      <w:iCs/>
      <w:color w:val="7F7F7F" w:themeColor="text1" w:themeTint="80"/>
      <w:spacing w:val="15"/>
      <w:sz w:val="32"/>
      <w:szCs w:val="24"/>
    </w:rPr>
  </w:style>
  <w:style w:type="paragraph" w:styleId="MessageHeader">
    <w:name w:val="Message Header"/>
    <w:basedOn w:val="Normal"/>
    <w:link w:val="MessageHeaderChar"/>
    <w:uiPriority w:val="99"/>
    <w:unhideWhenUsed/>
    <w:rsid w:val="00F4197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4197E"/>
    <w:rPr>
      <w:rFonts w:asciiTheme="majorHAnsi" w:eastAsiaTheme="majorEastAsia" w:hAnsiTheme="majorHAnsi" w:cstheme="majorBidi"/>
      <w:sz w:val="24"/>
      <w:szCs w:val="24"/>
      <w:shd w:val="pct20" w:color="auto" w:fill="auto"/>
    </w:rPr>
  </w:style>
  <w:style w:type="character" w:styleId="IntenseEmphasis">
    <w:name w:val="Intense Emphasis"/>
    <w:basedOn w:val="DefaultParagraphFont"/>
    <w:uiPriority w:val="21"/>
    <w:qFormat/>
    <w:rsid w:val="00EC02CD"/>
    <w:rPr>
      <w:rFonts w:ascii="Georgia" w:hAnsi="Georgia"/>
      <w:b/>
      <w:bCs/>
      <w:i/>
      <w:iCs/>
      <w:color w:val="000000" w:themeColor="text1"/>
      <w:sz w:val="18"/>
    </w:rPr>
  </w:style>
  <w:style w:type="character" w:styleId="Hyperlink">
    <w:name w:val="Hyperlink"/>
    <w:basedOn w:val="DefaultParagraphFont"/>
    <w:uiPriority w:val="99"/>
    <w:unhideWhenUsed/>
    <w:rsid w:val="004108A9"/>
    <w:rPr>
      <w:color w:val="0089AA" w:themeColor="accent5" w:themeShade="BF"/>
      <w:u w:val="single"/>
    </w:rPr>
  </w:style>
  <w:style w:type="character" w:styleId="FollowedHyperlink">
    <w:name w:val="FollowedHyperlink"/>
    <w:basedOn w:val="DefaultParagraphFont"/>
    <w:uiPriority w:val="99"/>
    <w:unhideWhenUsed/>
    <w:rsid w:val="004108A9"/>
    <w:rPr>
      <w:color w:val="693A77" w:themeColor="followedHyperlink"/>
      <w:u w:val="single"/>
    </w:rPr>
  </w:style>
  <w:style w:type="character" w:styleId="SubtleEmphasis">
    <w:name w:val="Subtle Emphasis"/>
    <w:basedOn w:val="DefaultParagraphFont"/>
    <w:uiPriority w:val="19"/>
    <w:qFormat/>
    <w:rsid w:val="004108A9"/>
    <w:rPr>
      <w:i/>
      <w:iCs/>
      <w:color w:val="595959" w:themeColor="text1" w:themeTint="A6"/>
    </w:rPr>
  </w:style>
  <w:style w:type="paragraph" w:styleId="ListParagraph">
    <w:name w:val="List Paragraph"/>
    <w:basedOn w:val="Normal"/>
    <w:uiPriority w:val="34"/>
    <w:qFormat/>
    <w:rsid w:val="005D667E"/>
    <w:pPr>
      <w:ind w:left="720"/>
      <w:contextualSpacing/>
    </w:pPr>
  </w:style>
  <w:style w:type="paragraph" w:styleId="ListBullet">
    <w:name w:val="List Bullet"/>
    <w:basedOn w:val="Normal"/>
    <w:uiPriority w:val="99"/>
    <w:unhideWhenUsed/>
    <w:rsid w:val="001700B5"/>
    <w:pPr>
      <w:numPr>
        <w:numId w:val="1"/>
      </w:numPr>
      <w:contextualSpacing/>
    </w:pPr>
  </w:style>
  <w:style w:type="paragraph" w:styleId="ListBullet2">
    <w:name w:val="List Bullet 2"/>
    <w:basedOn w:val="Normal"/>
    <w:uiPriority w:val="99"/>
    <w:unhideWhenUsed/>
    <w:rsid w:val="001700B5"/>
    <w:pPr>
      <w:numPr>
        <w:numId w:val="2"/>
      </w:numPr>
      <w:contextualSpacing/>
    </w:pPr>
  </w:style>
  <w:style w:type="paragraph" w:styleId="Caption">
    <w:name w:val="caption"/>
    <w:basedOn w:val="Normal"/>
    <w:next w:val="Normal"/>
    <w:uiPriority w:val="35"/>
    <w:unhideWhenUsed/>
    <w:qFormat/>
    <w:rsid w:val="00DD6924"/>
    <w:pPr>
      <w:spacing w:line="240" w:lineRule="auto"/>
    </w:pPr>
    <w:rPr>
      <w:b/>
      <w:bCs/>
      <w:color w:val="000000" w:themeColor="text1"/>
      <w:szCs w:val="18"/>
    </w:rPr>
  </w:style>
  <w:style w:type="character" w:styleId="BookTitle">
    <w:name w:val="Book Title"/>
    <w:basedOn w:val="DefaultParagraphFont"/>
    <w:uiPriority w:val="33"/>
    <w:qFormat/>
    <w:rsid w:val="00DD6924"/>
    <w:rPr>
      <w:b/>
      <w:bCs/>
      <w:smallCaps/>
      <w:color w:val="7F7F7F" w:themeColor="text1" w:themeTint="80"/>
      <w:spacing w:val="5"/>
    </w:rPr>
  </w:style>
  <w:style w:type="paragraph" w:styleId="Bibliography">
    <w:name w:val="Bibliography"/>
    <w:basedOn w:val="Normal"/>
    <w:next w:val="Normal"/>
    <w:uiPriority w:val="37"/>
    <w:unhideWhenUsed/>
    <w:rsid w:val="001B69C2"/>
  </w:style>
  <w:style w:type="paragraph" w:styleId="TOCHeading">
    <w:name w:val="TOC Heading"/>
    <w:basedOn w:val="Heading1"/>
    <w:next w:val="Normal"/>
    <w:uiPriority w:val="39"/>
    <w:unhideWhenUsed/>
    <w:qFormat/>
    <w:rsid w:val="00827040"/>
    <w:pPr>
      <w:pBdr>
        <w:top w:val="nil"/>
        <w:left w:val="nil"/>
        <w:bottom w:val="nil"/>
        <w:right w:val="nil"/>
      </w:pBdr>
      <w:shd w:val="clear" w:color="auto" w:fill="auto"/>
      <w:spacing w:after="0" w:line="300" w:lineRule="auto"/>
      <w:outlineLvl w:val="9"/>
    </w:pPr>
    <w:rPr>
      <w:rFonts w:ascii="Tw Cen MT Condensed" w:hAnsi="Tw Cen MT Condensed"/>
      <w:b/>
      <w:color w:val="000000" w:themeColor="text1"/>
      <w:kern w:val="0"/>
      <w:sz w:val="28"/>
    </w:rPr>
  </w:style>
  <w:style w:type="paragraph" w:customStyle="1" w:styleId="Note1">
    <w:name w:val="Note1"/>
    <w:basedOn w:val="Normal"/>
    <w:next w:val="Normal"/>
    <w:rsid w:val="00F56AFD"/>
    <w:pPr>
      <w:numPr>
        <w:numId w:val="3"/>
      </w:numPr>
      <w:pBdr>
        <w:top w:val="single" w:sz="2" w:space="15" w:color="7F7F7F"/>
        <w:left w:val="single" w:sz="2" w:space="10" w:color="7F7F7F"/>
        <w:bottom w:val="single" w:sz="2" w:space="15" w:color="7F7F7F"/>
        <w:right w:val="single" w:sz="2" w:space="10" w:color="7F7F7F"/>
      </w:pBdr>
      <w:shd w:val="clear" w:color="auto" w:fill="F2F2F2"/>
      <w:suppressAutoHyphens/>
      <w:spacing w:before="240" w:after="240" w:line="240" w:lineRule="atLeast"/>
      <w:ind w:left="1440" w:hanging="731"/>
    </w:pPr>
    <w:rPr>
      <w:rFonts w:eastAsia="Times New Roman" w:cs="Arial"/>
      <w:bCs/>
      <w:iCs/>
      <w:color w:val="000000"/>
      <w:lang w:val="en-CA"/>
    </w:rPr>
  </w:style>
  <w:style w:type="paragraph" w:customStyle="1" w:styleId="IntroText">
    <w:name w:val="Intro Text"/>
    <w:basedOn w:val="Normal"/>
    <w:qFormat/>
    <w:rsid w:val="00C676D0"/>
    <w:rPr>
      <w:i/>
      <w:color w:val="262626" w:themeColor="text1" w:themeTint="D9"/>
      <w:sz w:val="24"/>
      <w:shd w:val="clear" w:color="auto" w:fill="FFFFFF"/>
    </w:rPr>
  </w:style>
  <w:style w:type="paragraph" w:customStyle="1" w:styleId="Important">
    <w:name w:val="Important"/>
    <w:basedOn w:val="Normal"/>
    <w:next w:val="Normal"/>
    <w:rsid w:val="00F56AFD"/>
    <w:pPr>
      <w:numPr>
        <w:numId w:val="4"/>
      </w:numPr>
      <w:pBdr>
        <w:top w:val="single" w:sz="2" w:space="15" w:color="7F7F7F"/>
        <w:left w:val="single" w:sz="2" w:space="10" w:color="7F7F7F"/>
        <w:bottom w:val="single" w:sz="2" w:space="15" w:color="7F7F7F"/>
        <w:right w:val="single" w:sz="2" w:space="10" w:color="7F7F7F"/>
      </w:pBdr>
      <w:shd w:val="clear" w:color="auto" w:fill="F2F2F2"/>
      <w:tabs>
        <w:tab w:val="clear" w:pos="2160"/>
        <w:tab w:val="left" w:pos="1418"/>
      </w:tabs>
      <w:suppressAutoHyphens/>
      <w:spacing w:after="240" w:line="240" w:lineRule="atLeast"/>
      <w:ind w:left="1418" w:hanging="1418"/>
    </w:pPr>
    <w:rPr>
      <w:rFonts w:eastAsia="Times New Roman" w:cs="Arial"/>
      <w:bCs/>
      <w:iCs/>
      <w:color w:val="000000"/>
      <w:lang w:val="en-CA"/>
    </w:rPr>
  </w:style>
  <w:style w:type="character" w:styleId="SubtleReference">
    <w:name w:val="Subtle Reference"/>
    <w:basedOn w:val="DefaultParagraphFont"/>
    <w:uiPriority w:val="31"/>
    <w:qFormat/>
    <w:rsid w:val="007E14A5"/>
    <w:rPr>
      <w:smallCaps/>
      <w:color w:val="7F7F7F" w:themeColor="text1" w:themeTint="80"/>
      <w:u w:val="single"/>
    </w:rPr>
  </w:style>
  <w:style w:type="character" w:styleId="IntenseReference">
    <w:name w:val="Intense Reference"/>
    <w:basedOn w:val="DefaultParagraphFont"/>
    <w:uiPriority w:val="32"/>
    <w:qFormat/>
    <w:rsid w:val="00DD6924"/>
    <w:rPr>
      <w:b/>
      <w:bCs/>
      <w:smallCaps/>
      <w:color w:val="404040" w:themeColor="text1" w:themeTint="BF"/>
      <w:spacing w:val="5"/>
      <w:u w:val="single"/>
    </w:rPr>
  </w:style>
  <w:style w:type="paragraph" w:styleId="EndnoteText">
    <w:name w:val="endnote text"/>
    <w:basedOn w:val="Normal"/>
    <w:link w:val="EndnoteTextChar"/>
    <w:uiPriority w:val="99"/>
    <w:semiHidden/>
    <w:unhideWhenUsed/>
    <w:rsid w:val="00684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4E53"/>
    <w:rPr>
      <w:rFonts w:ascii="Georgia" w:hAnsi="Georgia"/>
      <w:sz w:val="20"/>
      <w:szCs w:val="20"/>
    </w:rPr>
  </w:style>
  <w:style w:type="character" w:styleId="EndnoteReference">
    <w:name w:val="endnote reference"/>
    <w:basedOn w:val="DefaultParagraphFont"/>
    <w:uiPriority w:val="99"/>
    <w:semiHidden/>
    <w:unhideWhenUsed/>
    <w:rsid w:val="00684E53"/>
    <w:rPr>
      <w:vertAlign w:val="superscript"/>
    </w:rPr>
  </w:style>
  <w:style w:type="paragraph" w:styleId="FootnoteText">
    <w:name w:val="footnote text"/>
    <w:basedOn w:val="Normal"/>
    <w:link w:val="FootnoteTextChar"/>
    <w:uiPriority w:val="99"/>
    <w:semiHidden/>
    <w:unhideWhenUsed/>
    <w:rsid w:val="00684E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4E53"/>
    <w:rPr>
      <w:rFonts w:ascii="Georgia" w:hAnsi="Georgia"/>
      <w:sz w:val="20"/>
      <w:szCs w:val="20"/>
    </w:rPr>
  </w:style>
  <w:style w:type="character" w:styleId="FootnoteReference">
    <w:name w:val="footnote reference"/>
    <w:basedOn w:val="DefaultParagraphFont"/>
    <w:uiPriority w:val="99"/>
    <w:semiHidden/>
    <w:unhideWhenUsed/>
    <w:rsid w:val="00684E53"/>
    <w:rPr>
      <w:vertAlign w:val="superscript"/>
    </w:rPr>
  </w:style>
  <w:style w:type="paragraph" w:styleId="BalloonText">
    <w:name w:val="Balloon Text"/>
    <w:basedOn w:val="Normal"/>
    <w:link w:val="BalloonTextChar"/>
    <w:uiPriority w:val="99"/>
    <w:semiHidden/>
    <w:unhideWhenUsed/>
    <w:rsid w:val="00684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E53"/>
    <w:rPr>
      <w:rFonts w:ascii="Tahoma" w:hAnsi="Tahoma" w:cs="Tahoma"/>
      <w:sz w:val="16"/>
      <w:szCs w:val="16"/>
    </w:rPr>
  </w:style>
  <w:style w:type="paragraph" w:styleId="Header">
    <w:name w:val="header"/>
    <w:basedOn w:val="Normal"/>
    <w:link w:val="HeaderChar"/>
    <w:uiPriority w:val="99"/>
    <w:unhideWhenUsed/>
    <w:rsid w:val="00C13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AC9"/>
    <w:rPr>
      <w:rFonts w:ascii="Georgia" w:hAnsi="Georgia"/>
      <w:sz w:val="18"/>
    </w:rPr>
  </w:style>
  <w:style w:type="paragraph" w:styleId="Footer">
    <w:name w:val="footer"/>
    <w:basedOn w:val="Normal"/>
    <w:link w:val="FooterChar"/>
    <w:unhideWhenUsed/>
    <w:rsid w:val="00464ECD"/>
    <w:pPr>
      <w:tabs>
        <w:tab w:val="center" w:pos="4680"/>
        <w:tab w:val="right" w:pos="9360"/>
      </w:tabs>
      <w:spacing w:after="0" w:line="240" w:lineRule="auto"/>
    </w:pPr>
    <w:rPr>
      <w:rFonts w:asciiTheme="majorHAnsi" w:hAnsiTheme="majorHAnsi"/>
      <w:color w:val="7F7F7F" w:themeColor="text1" w:themeTint="80"/>
    </w:rPr>
  </w:style>
  <w:style w:type="character" w:customStyle="1" w:styleId="FooterChar">
    <w:name w:val="Footer Char"/>
    <w:basedOn w:val="DefaultParagraphFont"/>
    <w:link w:val="Footer"/>
    <w:rsid w:val="00464ECD"/>
    <w:rPr>
      <w:rFonts w:asciiTheme="majorHAnsi" w:hAnsiTheme="majorHAnsi"/>
      <w:color w:val="7F7F7F" w:themeColor="text1" w:themeTint="80"/>
      <w:sz w:val="18"/>
    </w:rPr>
  </w:style>
  <w:style w:type="paragraph" w:customStyle="1" w:styleId="DocumentTitle">
    <w:name w:val="Document Title"/>
    <w:basedOn w:val="Normal"/>
    <w:qFormat/>
    <w:rsid w:val="00B150F4"/>
    <w:pPr>
      <w:spacing w:line="240" w:lineRule="auto"/>
    </w:pPr>
    <w:rPr>
      <w:sz w:val="72"/>
      <w:szCs w:val="72"/>
    </w:rPr>
  </w:style>
  <w:style w:type="paragraph" w:customStyle="1" w:styleId="DocumentSubtitle">
    <w:name w:val="Document Subtitle"/>
    <w:basedOn w:val="Subtitle"/>
    <w:next w:val="Normal"/>
    <w:qFormat/>
    <w:rsid w:val="002E0904"/>
    <w:pPr>
      <w:spacing w:line="240" w:lineRule="auto"/>
    </w:pPr>
    <w:rPr>
      <w:b w:val="0"/>
      <w:spacing w:val="0"/>
      <w:sz w:val="60"/>
      <w:szCs w:val="60"/>
    </w:rPr>
  </w:style>
  <w:style w:type="table" w:styleId="TableGrid">
    <w:name w:val="Table Grid"/>
    <w:basedOn w:val="TableNormal"/>
    <w:uiPriority w:val="59"/>
    <w:rsid w:val="00161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foTable">
    <w:name w:val="InfoTable"/>
    <w:basedOn w:val="TableProfessional"/>
    <w:rsid w:val="0016137F"/>
    <w:pPr>
      <w:spacing w:after="0" w:line="240" w:lineRule="auto"/>
    </w:pPr>
    <w:rPr>
      <w:rFonts w:ascii="Georgia" w:eastAsia="Times New Roman" w:hAnsi="Georgia" w:cs="Times New Roman"/>
      <w:sz w:val="18"/>
      <w:szCs w:val="20"/>
      <w:lang w:val="en-CA" w:eastAsia="en-CA"/>
    </w:rPr>
    <w:tblPr>
      <w:jc w:val="center"/>
      <w:tblBorders>
        <w:top w:val="none" w:sz="0" w:space="0" w:color="auto"/>
        <w:left w:val="none" w:sz="0" w:space="0" w:color="auto"/>
        <w:bottom w:val="none" w:sz="0" w:space="0" w:color="auto"/>
        <w:right w:val="none" w:sz="0" w:space="0" w:color="auto"/>
        <w:insideH w:val="dotted" w:sz="2" w:space="0" w:color="000000"/>
        <w:insideV w:val="none" w:sz="0" w:space="0" w:color="auto"/>
      </w:tblBorders>
      <w:tblCellMar>
        <w:top w:w="101" w:type="dxa"/>
        <w:left w:w="101" w:type="dxa"/>
        <w:bottom w:w="101" w:type="dxa"/>
        <w:right w:w="101" w:type="dxa"/>
      </w:tblCellMar>
    </w:tblPr>
    <w:trPr>
      <w:jc w:val="center"/>
    </w:trPr>
    <w:tcPr>
      <w:shd w:val="clear" w:color="auto" w:fill="auto"/>
    </w:tcPr>
    <w:tblStylePr w:type="firstRow">
      <w:pPr>
        <w:jc w:val="left"/>
      </w:pPr>
      <w:rPr>
        <w:rFonts w:ascii="ZWAdobeF" w:hAnsi="ZWAdobeF"/>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table" w:styleId="TableProfessional">
    <w:name w:val="Table Professional"/>
    <w:basedOn w:val="TableNormal"/>
    <w:uiPriority w:val="99"/>
    <w:semiHidden/>
    <w:unhideWhenUsed/>
    <w:rsid w:val="0016137F"/>
    <w:pPr>
      <w:spacing w:line="312"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customStyle="1" w:styleId="NoSpacingChar">
    <w:name w:val="No Spacing Char"/>
    <w:basedOn w:val="DefaultParagraphFont"/>
    <w:link w:val="NoSpacing"/>
    <w:uiPriority w:val="1"/>
    <w:rsid w:val="00FE0C27"/>
    <w:rPr>
      <w:rFonts w:ascii="Georgia" w:hAnsi="Georgia"/>
      <w:sz w:val="18"/>
    </w:rPr>
  </w:style>
  <w:style w:type="paragraph" w:customStyle="1" w:styleId="BodyCopy">
    <w:name w:val="Body Copy"/>
    <w:link w:val="BodyCopyCharChar"/>
    <w:qFormat/>
    <w:rsid w:val="002336E5"/>
    <w:pPr>
      <w:suppressAutoHyphens/>
      <w:spacing w:after="240" w:line="240" w:lineRule="atLeast"/>
    </w:pPr>
    <w:rPr>
      <w:rFonts w:ascii="Georgia" w:eastAsia="Times New Roman" w:hAnsi="Georgia" w:cs="Arial"/>
      <w:bCs/>
      <w:iCs/>
      <w:color w:val="000000"/>
      <w:sz w:val="18"/>
      <w:lang w:val="en-CA"/>
    </w:rPr>
  </w:style>
  <w:style w:type="character" w:customStyle="1" w:styleId="BodyCopyCharChar">
    <w:name w:val="Body Copy Char Char"/>
    <w:basedOn w:val="DefaultParagraphFont"/>
    <w:link w:val="BodyCopy"/>
    <w:rsid w:val="002336E5"/>
    <w:rPr>
      <w:rFonts w:ascii="Georgia" w:eastAsia="Times New Roman" w:hAnsi="Georgia" w:cs="Arial"/>
      <w:bCs/>
      <w:iCs/>
      <w:color w:val="000000"/>
      <w:sz w:val="18"/>
      <w:lang w:val="en-CA"/>
    </w:rPr>
  </w:style>
  <w:style w:type="table" w:styleId="LightShading">
    <w:name w:val="Light Shading"/>
    <w:basedOn w:val="TableNormal"/>
    <w:uiPriority w:val="60"/>
    <w:rsid w:val="002336E5"/>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1627FC"/>
    <w:pPr>
      <w:autoSpaceDE w:val="0"/>
      <w:autoSpaceDN w:val="0"/>
      <w:adjustRightInd w:val="0"/>
      <w:spacing w:after="0" w:line="240" w:lineRule="auto"/>
    </w:pPr>
    <w:rPr>
      <w:rFonts w:ascii="Arial" w:eastAsia="Verdana" w:hAnsi="Arial" w:cs="Arial"/>
      <w:color w:val="000000"/>
      <w:sz w:val="24"/>
      <w:szCs w:val="24"/>
    </w:rPr>
  </w:style>
  <w:style w:type="character" w:styleId="CommentReference">
    <w:name w:val="annotation reference"/>
    <w:basedOn w:val="DefaultParagraphFont"/>
    <w:uiPriority w:val="99"/>
    <w:semiHidden/>
    <w:rsid w:val="001627FC"/>
    <w:rPr>
      <w:sz w:val="16"/>
      <w:szCs w:val="16"/>
    </w:rPr>
  </w:style>
  <w:style w:type="paragraph" w:styleId="CommentText">
    <w:name w:val="annotation text"/>
    <w:basedOn w:val="Normal"/>
    <w:link w:val="CommentTextChar"/>
    <w:uiPriority w:val="99"/>
    <w:unhideWhenUsed/>
    <w:rsid w:val="000F7A39"/>
    <w:pPr>
      <w:spacing w:line="240" w:lineRule="auto"/>
    </w:pPr>
    <w:rPr>
      <w:sz w:val="20"/>
      <w:szCs w:val="20"/>
    </w:rPr>
  </w:style>
  <w:style w:type="character" w:customStyle="1" w:styleId="CommentTextChar">
    <w:name w:val="Comment Text Char"/>
    <w:basedOn w:val="DefaultParagraphFont"/>
    <w:link w:val="CommentText"/>
    <w:uiPriority w:val="99"/>
    <w:rsid w:val="000F7A39"/>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0F7A39"/>
    <w:rPr>
      <w:b/>
      <w:bCs/>
    </w:rPr>
  </w:style>
  <w:style w:type="character" w:customStyle="1" w:styleId="CommentSubjectChar">
    <w:name w:val="Comment Subject Char"/>
    <w:basedOn w:val="CommentTextChar"/>
    <w:link w:val="CommentSubject"/>
    <w:uiPriority w:val="99"/>
    <w:semiHidden/>
    <w:rsid w:val="000F7A39"/>
    <w:rPr>
      <w:rFonts w:ascii="Georgia" w:hAnsi="Georgia"/>
      <w:b/>
      <w:bCs/>
      <w:sz w:val="20"/>
      <w:szCs w:val="20"/>
    </w:rPr>
  </w:style>
  <w:style w:type="character" w:customStyle="1" w:styleId="apple-converted-space">
    <w:name w:val="apple-converted-space"/>
    <w:basedOn w:val="DefaultParagraphFont"/>
    <w:rsid w:val="00E627D0"/>
  </w:style>
  <w:style w:type="character" w:customStyle="1" w:styleId="apple-tab-span">
    <w:name w:val="apple-tab-span"/>
    <w:basedOn w:val="DefaultParagraphFont"/>
    <w:rsid w:val="002D6C4E"/>
  </w:style>
  <w:style w:type="character" w:customStyle="1" w:styleId="sdfn1">
    <w:name w:val="s_dfn1"/>
    <w:basedOn w:val="DefaultParagraphFont"/>
    <w:rsid w:val="009E2CDD"/>
    <w:rPr>
      <w:i w:val="0"/>
      <w:iCs w:val="0"/>
      <w:color w:val="333399"/>
    </w:rPr>
  </w:style>
  <w:style w:type="character" w:customStyle="1" w:styleId="srvd1">
    <w:name w:val="s_rvd1"/>
    <w:basedOn w:val="DefaultParagraphFont"/>
    <w:rsid w:val="009E2CDD"/>
    <w:rPr>
      <w:rFonts w:ascii="Verdana" w:hAnsi="Verdana" w:hint="default"/>
      <w:b/>
      <w:bCs/>
      <w:i w:val="0"/>
      <w:iCs w:val="0"/>
      <w:smallCaps w:val="0"/>
      <w:color w:val="680368"/>
      <w:sz w:val="18"/>
      <w:szCs w:val="18"/>
    </w:rPr>
  </w:style>
  <w:style w:type="character" w:customStyle="1" w:styleId="frv1">
    <w:name w:val="f_rv1"/>
    <w:basedOn w:val="DefaultParagraphFont"/>
    <w:rsid w:val="009E2CDD"/>
    <w:rPr>
      <w:rFonts w:ascii="Arial Unicode MS" w:eastAsia="Arial Unicode MS" w:hAnsi="Arial Unicode MS" w:cs="Arial Unicode MS" w:hint="eastAsia"/>
      <w:b w:val="0"/>
      <w:bCs w:val="0"/>
      <w:i w:val="0"/>
      <w:iCs w:val="0"/>
      <w:smallCaps w:val="0"/>
      <w:strike w:val="0"/>
      <w:dstrike w:val="0"/>
      <w:sz w:val="29"/>
      <w:szCs w:val="29"/>
      <w:u w:val="none"/>
      <w:effect w:val="none"/>
    </w:rPr>
  </w:style>
  <w:style w:type="character" w:customStyle="1" w:styleId="clickable">
    <w:name w:val="clickable"/>
    <w:basedOn w:val="DefaultParagraphFont"/>
    <w:rsid w:val="009E2CDD"/>
  </w:style>
  <w:style w:type="character" w:customStyle="1" w:styleId="sxpl1">
    <w:name w:val="s_xpl1"/>
    <w:basedOn w:val="DefaultParagraphFont"/>
    <w:rsid w:val="009E2CDD"/>
    <w:rPr>
      <w:rFonts w:ascii="Times New Roman" w:hAnsi="Times New Roman" w:cs="Times New Roman" w:hint="default"/>
      <w:b w:val="0"/>
      <w:bCs w:val="0"/>
      <w:i/>
      <w:iCs/>
      <w:sz w:val="24"/>
      <w:szCs w:val="24"/>
    </w:rPr>
  </w:style>
  <w:style w:type="character" w:customStyle="1" w:styleId="scit1">
    <w:name w:val="s_cit1"/>
    <w:basedOn w:val="DefaultParagraphFont"/>
    <w:rsid w:val="009E2CDD"/>
    <w:rPr>
      <w:rFonts w:ascii="Times New Roman" w:hAnsi="Times New Roman" w:cs="Times New Roman" w:hint="default"/>
      <w:b w:val="0"/>
      <w:bCs w:val="0"/>
      <w:i/>
      <w:iCs/>
      <w:sz w:val="24"/>
      <w:szCs w:val="24"/>
    </w:rPr>
  </w:style>
  <w:style w:type="character" w:customStyle="1" w:styleId="satr1">
    <w:name w:val="s_atr1"/>
    <w:basedOn w:val="DefaultParagraphFont"/>
    <w:rsid w:val="009E2CDD"/>
    <w:rPr>
      <w:b w:val="0"/>
      <w:bCs w:val="0"/>
      <w:i w:val="0"/>
      <w:iCs w:val="0"/>
    </w:rPr>
  </w:style>
  <w:style w:type="character" w:customStyle="1" w:styleId="sndvn1">
    <w:name w:val="s_ndvn1"/>
    <w:basedOn w:val="DefaultParagraphFont"/>
    <w:rsid w:val="00C25276"/>
    <w:rPr>
      <w:rFonts w:ascii="Verdana" w:hAnsi="Verdana" w:hint="default"/>
      <w:b/>
      <w:bCs/>
      <w:color w:val="003864"/>
      <w:sz w:val="16"/>
      <w:szCs w:val="16"/>
      <w:bdr w:val="single" w:sz="6" w:space="0" w:color="C2CEDE" w:frame="1"/>
      <w:shd w:val="clear" w:color="auto" w:fill="E6EAF5"/>
    </w:rPr>
  </w:style>
  <w:style w:type="character" w:customStyle="1" w:styleId="smrq5">
    <w:name w:val="s_mrq5"/>
    <w:basedOn w:val="DefaultParagraphFont"/>
    <w:rsid w:val="00C25276"/>
    <w:rPr>
      <w:rFonts w:ascii="Verdana" w:hAnsi="Verdana" w:hint="default"/>
      <w:b/>
      <w:bCs/>
      <w:i w:val="0"/>
      <w:iCs w:val="0"/>
      <w:smallCaps w:val="0"/>
      <w:sz w:val="17"/>
      <w:szCs w:val="17"/>
    </w:rPr>
  </w:style>
  <w:style w:type="character" w:customStyle="1" w:styleId="srvc3">
    <w:name w:val="s_rvc3"/>
    <w:basedOn w:val="DefaultParagraphFont"/>
    <w:rsid w:val="00C25276"/>
    <w:rPr>
      <w:rFonts w:ascii="Times New Roman" w:hAnsi="Times New Roman" w:cs="Times New Roman" w:hint="default"/>
      <w:b w:val="0"/>
      <w:bCs w:val="0"/>
      <w:i w:val="0"/>
      <w:iCs w:val="0"/>
      <w:smallCaps w:val="0"/>
      <w:sz w:val="24"/>
      <w:szCs w:val="24"/>
    </w:rPr>
  </w:style>
  <w:style w:type="character" w:customStyle="1" w:styleId="apple-style-span">
    <w:name w:val="apple-style-span"/>
    <w:basedOn w:val="DefaultParagraphFont"/>
    <w:rsid w:val="00A07E86"/>
  </w:style>
  <w:style w:type="character" w:customStyle="1" w:styleId="locution">
    <w:name w:val="locution"/>
    <w:basedOn w:val="DefaultParagraphFont"/>
    <w:rsid w:val="00A07E86"/>
  </w:style>
  <w:style w:type="character" w:customStyle="1" w:styleId="exemple">
    <w:name w:val="exemple"/>
    <w:basedOn w:val="DefaultParagraphFont"/>
    <w:rsid w:val="00A07E86"/>
  </w:style>
  <w:style w:type="paragraph" w:styleId="Revision">
    <w:name w:val="Revision"/>
    <w:hidden/>
    <w:uiPriority w:val="99"/>
    <w:semiHidden/>
    <w:rsid w:val="00A07E86"/>
    <w:pPr>
      <w:spacing w:after="0" w:line="240" w:lineRule="auto"/>
    </w:pPr>
    <w:rPr>
      <w:rFonts w:ascii="Georgia" w:hAnsi="Georgia"/>
      <w:noProof/>
      <w:sz w:val="18"/>
      <w:lang w:val="fr-CA"/>
    </w:rPr>
  </w:style>
  <w:style w:type="character" w:customStyle="1" w:styleId="highlighted2">
    <w:name w:val="highlighted2"/>
    <w:basedOn w:val="DefaultParagraphFont"/>
    <w:rsid w:val="00915B03"/>
    <w:rPr>
      <w:shd w:val="clear" w:color="auto" w:fill="AAAAA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0F4"/>
    <w:pPr>
      <w:spacing w:line="312" w:lineRule="auto"/>
    </w:pPr>
    <w:rPr>
      <w:rFonts w:ascii="Georgia" w:hAnsi="Georgia"/>
      <w:noProof/>
      <w:sz w:val="18"/>
      <w:lang w:val="fr-CA"/>
    </w:rPr>
  </w:style>
  <w:style w:type="paragraph" w:styleId="Heading1">
    <w:name w:val="heading 1"/>
    <w:basedOn w:val="Normal"/>
    <w:next w:val="Normal"/>
    <w:link w:val="Heading1Char"/>
    <w:uiPriority w:val="9"/>
    <w:qFormat/>
    <w:rsid w:val="00AA71EF"/>
    <w:pPr>
      <w:keepNext/>
      <w:keepLines/>
      <w:pBdr>
        <w:top w:val="single" w:sz="48" w:space="1" w:color="000000" w:themeColor="text1"/>
        <w:left w:val="single" w:sz="48" w:space="4" w:color="000000" w:themeColor="text1"/>
        <w:bottom w:val="single" w:sz="48" w:space="1" w:color="000000" w:themeColor="text1"/>
        <w:right w:val="single" w:sz="48" w:space="4" w:color="000000" w:themeColor="text1"/>
      </w:pBdr>
      <w:shd w:val="clear" w:color="auto" w:fill="000000" w:themeFill="text1"/>
      <w:spacing w:before="480" w:after="240" w:line="400" w:lineRule="exact"/>
      <w:outlineLvl w:val="0"/>
    </w:pPr>
    <w:rPr>
      <w:rFonts w:ascii="Tw Cen MT Condensed Extra Bold" w:eastAsiaTheme="majorEastAsia" w:hAnsi="Tw Cen MT Condensed Extra Bold" w:cstheme="majorBidi"/>
      <w:bCs/>
      <w:kern w:val="32"/>
      <w:sz w:val="40"/>
      <w:szCs w:val="28"/>
    </w:rPr>
  </w:style>
  <w:style w:type="paragraph" w:styleId="Heading2">
    <w:name w:val="heading 2"/>
    <w:basedOn w:val="Normal"/>
    <w:next w:val="Normal"/>
    <w:link w:val="Heading2Char"/>
    <w:uiPriority w:val="9"/>
    <w:unhideWhenUsed/>
    <w:qFormat/>
    <w:rsid w:val="00A2010A"/>
    <w:pPr>
      <w:keepNext/>
      <w:keepLines/>
      <w:spacing w:before="200" w:after="0"/>
      <w:outlineLvl w:val="1"/>
    </w:pPr>
    <w:rPr>
      <w:rFonts w:ascii="Tw Cen MT Condensed Extra Bold" w:eastAsiaTheme="majorEastAsia" w:hAnsi="Tw Cen MT Condensed Extra Bold" w:cstheme="majorBidi"/>
      <w:bCs/>
      <w:color w:val="000000" w:themeColor="text1"/>
      <w:sz w:val="32"/>
      <w:szCs w:val="26"/>
    </w:rPr>
  </w:style>
  <w:style w:type="paragraph" w:styleId="Heading3">
    <w:name w:val="heading 3"/>
    <w:basedOn w:val="Normal"/>
    <w:next w:val="Normal"/>
    <w:link w:val="Heading3Char"/>
    <w:uiPriority w:val="9"/>
    <w:unhideWhenUsed/>
    <w:qFormat/>
    <w:rsid w:val="00A2010A"/>
    <w:pPr>
      <w:keepNext/>
      <w:keepLines/>
      <w:spacing w:before="200" w:after="0"/>
      <w:outlineLvl w:val="2"/>
    </w:pPr>
    <w:rPr>
      <w:rFonts w:ascii="Tw Cen MT Condensed" w:eastAsiaTheme="majorEastAsia" w:hAnsi="Tw Cen MT Condensed" w:cstheme="majorBidi"/>
      <w:bCs/>
      <w:color w:val="000000" w:themeColor="text1"/>
      <w:sz w:val="30"/>
    </w:rPr>
  </w:style>
  <w:style w:type="paragraph" w:styleId="Heading4">
    <w:name w:val="heading 4"/>
    <w:basedOn w:val="Normal"/>
    <w:next w:val="Normal"/>
    <w:link w:val="Heading4Char"/>
    <w:uiPriority w:val="9"/>
    <w:unhideWhenUsed/>
    <w:qFormat/>
    <w:rsid w:val="00994BED"/>
    <w:pPr>
      <w:keepNext/>
      <w:keepLines/>
      <w:spacing w:before="200" w:after="0"/>
      <w:outlineLvl w:val="3"/>
    </w:pPr>
    <w:rPr>
      <w:rFonts w:ascii="Tw Cen MT Condensed" w:eastAsiaTheme="majorEastAsia" w:hAnsi="Tw Cen MT Condensed" w:cstheme="majorBidi"/>
      <w:b/>
      <w:bCs/>
      <w:iCs/>
      <w:color w:val="000000" w:themeColor="text1"/>
      <w:sz w:val="26"/>
    </w:rPr>
  </w:style>
  <w:style w:type="paragraph" w:styleId="Heading5">
    <w:name w:val="heading 5"/>
    <w:basedOn w:val="Normal"/>
    <w:next w:val="Normal"/>
    <w:link w:val="Heading5Char"/>
    <w:uiPriority w:val="9"/>
    <w:unhideWhenUsed/>
    <w:qFormat/>
    <w:rsid w:val="00994BED"/>
    <w:pPr>
      <w:keepNext/>
      <w:keepLines/>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unhideWhenUsed/>
    <w:qFormat/>
    <w:rsid w:val="00994BED"/>
    <w:pPr>
      <w:keepNext/>
      <w:keepLines/>
      <w:spacing w:before="200" w:after="0"/>
      <w:outlineLvl w:val="5"/>
    </w:pPr>
    <w:rPr>
      <w:rFonts w:asciiTheme="majorHAnsi" w:eastAsiaTheme="majorEastAsia" w:hAnsiTheme="majorHAnsi" w:cstheme="majorBidi"/>
      <w:i/>
      <w:iCs/>
      <w:color w:val="000000" w:themeColor="text1"/>
    </w:rPr>
  </w:style>
  <w:style w:type="paragraph" w:styleId="Heading9">
    <w:name w:val="heading 9"/>
    <w:basedOn w:val="Normal"/>
    <w:next w:val="Normal"/>
    <w:link w:val="Heading9Char"/>
    <w:uiPriority w:val="9"/>
    <w:unhideWhenUsed/>
    <w:qFormat/>
    <w:rsid w:val="005D0F7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4197E"/>
    <w:pPr>
      <w:pBdr>
        <w:bottom w:val="single" w:sz="8" w:space="4" w:color="000000" w:themeColor="text1"/>
      </w:pBdr>
      <w:spacing w:after="300" w:line="240" w:lineRule="auto"/>
      <w:contextualSpacing/>
    </w:pPr>
    <w:rPr>
      <w:rFonts w:ascii="Tw Cen MT Condensed Extra Bold" w:eastAsiaTheme="majorEastAsia" w:hAnsi="Tw Cen MT Condensed Extra Bold" w:cstheme="majorBidi"/>
      <w:color w:val="000000" w:themeColor="text1"/>
      <w:spacing w:val="5"/>
      <w:kern w:val="28"/>
      <w:sz w:val="52"/>
      <w:szCs w:val="52"/>
    </w:rPr>
  </w:style>
  <w:style w:type="character" w:customStyle="1" w:styleId="TitleChar">
    <w:name w:val="Title Char"/>
    <w:basedOn w:val="DefaultParagraphFont"/>
    <w:link w:val="Title"/>
    <w:uiPriority w:val="10"/>
    <w:rsid w:val="00F4197E"/>
    <w:rPr>
      <w:rFonts w:ascii="Tw Cen MT Condensed Extra Bold" w:eastAsiaTheme="majorEastAsia" w:hAnsi="Tw Cen MT Condensed Extra Bold" w:cstheme="majorBidi"/>
      <w:color w:val="000000" w:themeColor="text1"/>
      <w:spacing w:val="5"/>
      <w:kern w:val="28"/>
      <w:sz w:val="52"/>
      <w:szCs w:val="52"/>
    </w:rPr>
  </w:style>
  <w:style w:type="paragraph" w:styleId="NormalWeb">
    <w:name w:val="Normal (Web)"/>
    <w:basedOn w:val="Normal"/>
    <w:uiPriority w:val="99"/>
    <w:unhideWhenUsed/>
    <w:rsid w:val="005D0F71"/>
    <w:pPr>
      <w:spacing w:before="100" w:beforeAutospacing="1" w:after="100" w:afterAutospacing="1" w:line="240" w:lineRule="auto"/>
    </w:pPr>
    <w:rPr>
      <w:rFonts w:eastAsia="Times New Roman" w:cs="Times New Roman"/>
      <w:sz w:val="24"/>
      <w:szCs w:val="24"/>
    </w:rPr>
  </w:style>
  <w:style w:type="paragraph" w:styleId="NoSpacing">
    <w:name w:val="No Spacing"/>
    <w:link w:val="NoSpacingChar"/>
    <w:uiPriority w:val="1"/>
    <w:qFormat/>
    <w:rsid w:val="00994BED"/>
    <w:pPr>
      <w:spacing w:after="0" w:line="240" w:lineRule="auto"/>
    </w:pPr>
    <w:rPr>
      <w:rFonts w:ascii="Georgia" w:hAnsi="Georgia"/>
      <w:sz w:val="18"/>
    </w:rPr>
  </w:style>
  <w:style w:type="character" w:customStyle="1" w:styleId="Heading1Char">
    <w:name w:val="Heading 1 Char"/>
    <w:basedOn w:val="DefaultParagraphFont"/>
    <w:link w:val="Heading1"/>
    <w:uiPriority w:val="9"/>
    <w:rsid w:val="00AA71EF"/>
    <w:rPr>
      <w:rFonts w:ascii="Tw Cen MT Condensed Extra Bold" w:eastAsiaTheme="majorEastAsia" w:hAnsi="Tw Cen MT Condensed Extra Bold" w:cstheme="majorBidi"/>
      <w:bCs/>
      <w:kern w:val="32"/>
      <w:sz w:val="40"/>
      <w:szCs w:val="28"/>
      <w:shd w:val="clear" w:color="auto" w:fill="000000" w:themeFill="text1"/>
    </w:rPr>
  </w:style>
  <w:style w:type="character" w:customStyle="1" w:styleId="Heading2Char">
    <w:name w:val="Heading 2 Char"/>
    <w:basedOn w:val="DefaultParagraphFont"/>
    <w:link w:val="Heading2"/>
    <w:uiPriority w:val="9"/>
    <w:rsid w:val="00A2010A"/>
    <w:rPr>
      <w:rFonts w:ascii="Tw Cen MT Condensed Extra Bold" w:eastAsiaTheme="majorEastAsia" w:hAnsi="Tw Cen MT Condensed Extra Bold" w:cstheme="majorBidi"/>
      <w:bCs/>
      <w:color w:val="000000" w:themeColor="text1"/>
      <w:sz w:val="32"/>
      <w:szCs w:val="26"/>
    </w:rPr>
  </w:style>
  <w:style w:type="character" w:customStyle="1" w:styleId="Heading3Char">
    <w:name w:val="Heading 3 Char"/>
    <w:basedOn w:val="DefaultParagraphFont"/>
    <w:link w:val="Heading3"/>
    <w:uiPriority w:val="9"/>
    <w:rsid w:val="00A2010A"/>
    <w:rPr>
      <w:rFonts w:ascii="Tw Cen MT Condensed" w:eastAsiaTheme="majorEastAsia" w:hAnsi="Tw Cen MT Condensed" w:cstheme="majorBidi"/>
      <w:bCs/>
      <w:color w:val="000000" w:themeColor="text1"/>
      <w:sz w:val="30"/>
    </w:rPr>
  </w:style>
  <w:style w:type="character" w:styleId="Emphasis">
    <w:name w:val="Emphasis"/>
    <w:basedOn w:val="DefaultParagraphFont"/>
    <w:uiPriority w:val="20"/>
    <w:qFormat/>
    <w:rsid w:val="00EC02CD"/>
    <w:rPr>
      <w:b w:val="0"/>
      <w:i/>
      <w:iCs/>
      <w:color w:val="404040" w:themeColor="text1" w:themeTint="BF"/>
    </w:rPr>
  </w:style>
  <w:style w:type="character" w:customStyle="1" w:styleId="Heading4Char">
    <w:name w:val="Heading 4 Char"/>
    <w:basedOn w:val="DefaultParagraphFont"/>
    <w:link w:val="Heading4"/>
    <w:uiPriority w:val="9"/>
    <w:rsid w:val="00994BED"/>
    <w:rPr>
      <w:rFonts w:ascii="Tw Cen MT Condensed" w:eastAsiaTheme="majorEastAsia" w:hAnsi="Tw Cen MT Condensed" w:cstheme="majorBidi"/>
      <w:b/>
      <w:bCs/>
      <w:iCs/>
      <w:color w:val="000000" w:themeColor="text1"/>
      <w:sz w:val="26"/>
    </w:rPr>
  </w:style>
  <w:style w:type="paragraph" w:styleId="TOC2">
    <w:name w:val="toc 2"/>
    <w:basedOn w:val="Normal"/>
    <w:next w:val="Normal"/>
    <w:autoRedefine/>
    <w:uiPriority w:val="39"/>
    <w:unhideWhenUsed/>
    <w:qFormat/>
    <w:rsid w:val="001550AC"/>
    <w:pPr>
      <w:tabs>
        <w:tab w:val="left" w:pos="720"/>
        <w:tab w:val="right" w:leader="dot" w:pos="9350"/>
      </w:tabs>
      <w:spacing w:after="100"/>
      <w:ind w:left="180"/>
    </w:pPr>
  </w:style>
  <w:style w:type="paragraph" w:styleId="TOC1">
    <w:name w:val="toc 1"/>
    <w:basedOn w:val="Normal"/>
    <w:next w:val="Normal"/>
    <w:autoRedefine/>
    <w:uiPriority w:val="39"/>
    <w:unhideWhenUsed/>
    <w:qFormat/>
    <w:rsid w:val="00994BED"/>
    <w:pPr>
      <w:spacing w:after="100"/>
    </w:pPr>
  </w:style>
  <w:style w:type="paragraph" w:styleId="TOC3">
    <w:name w:val="toc 3"/>
    <w:basedOn w:val="Normal"/>
    <w:next w:val="Normal"/>
    <w:autoRedefine/>
    <w:uiPriority w:val="39"/>
    <w:unhideWhenUsed/>
    <w:qFormat/>
    <w:rsid w:val="001550AC"/>
    <w:pPr>
      <w:tabs>
        <w:tab w:val="left" w:pos="900"/>
        <w:tab w:val="right" w:leader="dot" w:pos="9350"/>
      </w:tabs>
      <w:spacing w:after="100"/>
      <w:ind w:left="360"/>
    </w:pPr>
  </w:style>
  <w:style w:type="paragraph" w:styleId="TOC4">
    <w:name w:val="toc 4"/>
    <w:basedOn w:val="Normal"/>
    <w:next w:val="Normal"/>
    <w:autoRedefine/>
    <w:uiPriority w:val="39"/>
    <w:unhideWhenUsed/>
    <w:rsid w:val="00994BED"/>
    <w:pPr>
      <w:spacing w:after="100"/>
      <w:ind w:left="540"/>
    </w:pPr>
  </w:style>
  <w:style w:type="paragraph" w:styleId="TOC5">
    <w:name w:val="toc 5"/>
    <w:basedOn w:val="Normal"/>
    <w:next w:val="Normal"/>
    <w:autoRedefine/>
    <w:uiPriority w:val="39"/>
    <w:unhideWhenUsed/>
    <w:rsid w:val="00994BED"/>
    <w:pPr>
      <w:spacing w:after="100"/>
      <w:ind w:left="720"/>
    </w:pPr>
  </w:style>
  <w:style w:type="paragraph" w:styleId="TOC6">
    <w:name w:val="toc 6"/>
    <w:basedOn w:val="Normal"/>
    <w:next w:val="Normal"/>
    <w:autoRedefine/>
    <w:uiPriority w:val="39"/>
    <w:unhideWhenUsed/>
    <w:rsid w:val="00994BED"/>
    <w:pPr>
      <w:spacing w:after="100"/>
      <w:ind w:left="900"/>
    </w:pPr>
  </w:style>
  <w:style w:type="paragraph" w:styleId="TOC7">
    <w:name w:val="toc 7"/>
    <w:basedOn w:val="Normal"/>
    <w:next w:val="Normal"/>
    <w:autoRedefine/>
    <w:uiPriority w:val="39"/>
    <w:unhideWhenUsed/>
    <w:rsid w:val="00994BED"/>
    <w:pPr>
      <w:spacing w:after="100"/>
      <w:ind w:left="1080"/>
    </w:pPr>
  </w:style>
  <w:style w:type="paragraph" w:styleId="TOC8">
    <w:name w:val="toc 8"/>
    <w:basedOn w:val="Normal"/>
    <w:next w:val="Normal"/>
    <w:autoRedefine/>
    <w:uiPriority w:val="39"/>
    <w:unhideWhenUsed/>
    <w:rsid w:val="00994BED"/>
    <w:pPr>
      <w:spacing w:after="100"/>
      <w:ind w:left="1260"/>
    </w:pPr>
  </w:style>
  <w:style w:type="paragraph" w:styleId="TOC9">
    <w:name w:val="toc 9"/>
    <w:basedOn w:val="Normal"/>
    <w:next w:val="Normal"/>
    <w:autoRedefine/>
    <w:uiPriority w:val="39"/>
    <w:unhideWhenUsed/>
    <w:rsid w:val="00994BED"/>
    <w:pPr>
      <w:spacing w:after="100"/>
      <w:ind w:left="1440"/>
    </w:pPr>
  </w:style>
  <w:style w:type="character" w:customStyle="1" w:styleId="Heading5Char">
    <w:name w:val="Heading 5 Char"/>
    <w:basedOn w:val="DefaultParagraphFont"/>
    <w:link w:val="Heading5"/>
    <w:uiPriority w:val="9"/>
    <w:rsid w:val="00994BED"/>
    <w:rPr>
      <w:rFonts w:asciiTheme="majorHAnsi" w:eastAsiaTheme="majorEastAsia" w:hAnsiTheme="majorHAnsi" w:cstheme="majorBidi"/>
      <w:color w:val="000000" w:themeColor="text1"/>
      <w:sz w:val="18"/>
    </w:rPr>
  </w:style>
  <w:style w:type="character" w:customStyle="1" w:styleId="Heading6Char">
    <w:name w:val="Heading 6 Char"/>
    <w:basedOn w:val="DefaultParagraphFont"/>
    <w:link w:val="Heading6"/>
    <w:uiPriority w:val="9"/>
    <w:rsid w:val="00994BED"/>
    <w:rPr>
      <w:rFonts w:asciiTheme="majorHAnsi" w:eastAsiaTheme="majorEastAsia" w:hAnsiTheme="majorHAnsi" w:cstheme="majorBidi"/>
      <w:i/>
      <w:iCs/>
      <w:color w:val="000000" w:themeColor="text1"/>
      <w:sz w:val="18"/>
    </w:rPr>
  </w:style>
  <w:style w:type="character" w:styleId="Strong">
    <w:name w:val="Strong"/>
    <w:basedOn w:val="DefaultParagraphFont"/>
    <w:uiPriority w:val="22"/>
    <w:qFormat/>
    <w:rsid w:val="00994BED"/>
    <w:rPr>
      <w:b/>
      <w:bCs/>
    </w:rPr>
  </w:style>
  <w:style w:type="paragraph" w:styleId="IntenseQuote">
    <w:name w:val="Intense Quote"/>
    <w:basedOn w:val="Normal"/>
    <w:next w:val="Normal"/>
    <w:link w:val="IntenseQuoteChar"/>
    <w:uiPriority w:val="30"/>
    <w:qFormat/>
    <w:rsid w:val="005D0F71"/>
    <w:pPr>
      <w:pBdr>
        <w:bottom w:val="single" w:sz="6" w:space="4" w:color="000000" w:themeColor="text1"/>
      </w:pBdr>
      <w:spacing w:before="200" w:after="280"/>
      <w:ind w:left="936" w:right="936"/>
    </w:pPr>
    <w:rPr>
      <w:b/>
      <w:bCs/>
      <w:i/>
      <w:iCs/>
      <w:color w:val="000000" w:themeColor="text1"/>
    </w:rPr>
  </w:style>
  <w:style w:type="character" w:customStyle="1" w:styleId="IntenseQuoteChar">
    <w:name w:val="Intense Quote Char"/>
    <w:basedOn w:val="DefaultParagraphFont"/>
    <w:link w:val="IntenseQuote"/>
    <w:uiPriority w:val="30"/>
    <w:rsid w:val="005D0F71"/>
    <w:rPr>
      <w:rFonts w:ascii="Georgia" w:hAnsi="Georgia"/>
      <w:b/>
      <w:bCs/>
      <w:i/>
      <w:iCs/>
      <w:color w:val="000000" w:themeColor="text1"/>
      <w:sz w:val="18"/>
    </w:rPr>
  </w:style>
  <w:style w:type="paragraph" w:styleId="Quote">
    <w:name w:val="Quote"/>
    <w:basedOn w:val="Normal"/>
    <w:next w:val="Normal"/>
    <w:link w:val="QuoteChar"/>
    <w:uiPriority w:val="29"/>
    <w:qFormat/>
    <w:rsid w:val="005D0F71"/>
    <w:rPr>
      <w:i/>
      <w:iCs/>
      <w:color w:val="000000" w:themeColor="text1"/>
    </w:rPr>
  </w:style>
  <w:style w:type="character" w:customStyle="1" w:styleId="QuoteChar">
    <w:name w:val="Quote Char"/>
    <w:basedOn w:val="DefaultParagraphFont"/>
    <w:link w:val="Quote"/>
    <w:uiPriority w:val="29"/>
    <w:rsid w:val="005D0F71"/>
    <w:rPr>
      <w:rFonts w:ascii="Georgia" w:hAnsi="Georgia"/>
      <w:i/>
      <w:iCs/>
      <w:color w:val="000000" w:themeColor="text1"/>
      <w:sz w:val="18"/>
    </w:rPr>
  </w:style>
  <w:style w:type="paragraph" w:styleId="NormalIndent">
    <w:name w:val="Normal Indent"/>
    <w:basedOn w:val="Normal"/>
    <w:uiPriority w:val="99"/>
    <w:unhideWhenUsed/>
    <w:rsid w:val="005D0F71"/>
    <w:pPr>
      <w:ind w:left="720"/>
    </w:pPr>
  </w:style>
  <w:style w:type="paragraph" w:customStyle="1" w:styleId="Titredenote1">
    <w:name w:val="Titre de note1"/>
    <w:basedOn w:val="Normal"/>
    <w:next w:val="Normal"/>
    <w:link w:val="NoteHeadingChar"/>
    <w:uiPriority w:val="99"/>
    <w:unhideWhenUsed/>
    <w:rsid w:val="005D0F71"/>
    <w:pPr>
      <w:spacing w:after="0" w:line="240" w:lineRule="auto"/>
    </w:pPr>
  </w:style>
  <w:style w:type="character" w:customStyle="1" w:styleId="NoteHeadingChar">
    <w:name w:val="Note Heading Char"/>
    <w:basedOn w:val="DefaultParagraphFont"/>
    <w:link w:val="Titredenote1"/>
    <w:uiPriority w:val="99"/>
    <w:rsid w:val="005D0F71"/>
    <w:rPr>
      <w:rFonts w:ascii="Georgia" w:hAnsi="Georgia"/>
      <w:sz w:val="18"/>
    </w:rPr>
  </w:style>
  <w:style w:type="character" w:styleId="PageNumber">
    <w:name w:val="page number"/>
    <w:basedOn w:val="DefaultParagraphFont"/>
    <w:uiPriority w:val="99"/>
    <w:unhideWhenUsed/>
    <w:rsid w:val="005D0F71"/>
  </w:style>
  <w:style w:type="character" w:styleId="PlaceholderText">
    <w:name w:val="Placeholder Text"/>
    <w:basedOn w:val="DefaultParagraphFont"/>
    <w:uiPriority w:val="99"/>
    <w:semiHidden/>
    <w:rsid w:val="005D0F71"/>
    <w:rPr>
      <w:color w:val="808080"/>
    </w:rPr>
  </w:style>
  <w:style w:type="paragraph" w:styleId="PlainText">
    <w:name w:val="Plain Text"/>
    <w:basedOn w:val="Normal"/>
    <w:link w:val="PlainTextChar"/>
    <w:uiPriority w:val="99"/>
    <w:unhideWhenUsed/>
    <w:rsid w:val="005D0F71"/>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D0F71"/>
    <w:rPr>
      <w:rFonts w:ascii="Consolas" w:hAnsi="Consolas" w:cs="Consolas"/>
      <w:sz w:val="21"/>
      <w:szCs w:val="21"/>
    </w:rPr>
  </w:style>
  <w:style w:type="paragraph" w:styleId="Salutation">
    <w:name w:val="Salutation"/>
    <w:basedOn w:val="Normal"/>
    <w:next w:val="Normal"/>
    <w:link w:val="SalutationChar"/>
    <w:uiPriority w:val="99"/>
    <w:unhideWhenUsed/>
    <w:rsid w:val="005D0F71"/>
  </w:style>
  <w:style w:type="character" w:customStyle="1" w:styleId="SalutationChar">
    <w:name w:val="Salutation Char"/>
    <w:basedOn w:val="DefaultParagraphFont"/>
    <w:link w:val="Salutation"/>
    <w:uiPriority w:val="99"/>
    <w:rsid w:val="005D0F71"/>
    <w:rPr>
      <w:rFonts w:ascii="Georgia" w:hAnsi="Georgia"/>
      <w:sz w:val="18"/>
    </w:rPr>
  </w:style>
  <w:style w:type="paragraph" w:styleId="Signature">
    <w:name w:val="Signature"/>
    <w:basedOn w:val="Normal"/>
    <w:link w:val="SignatureChar"/>
    <w:uiPriority w:val="99"/>
    <w:unhideWhenUsed/>
    <w:rsid w:val="005D0F71"/>
    <w:pPr>
      <w:spacing w:after="0" w:line="240" w:lineRule="auto"/>
      <w:ind w:left="4320"/>
    </w:pPr>
  </w:style>
  <w:style w:type="character" w:customStyle="1" w:styleId="SignatureChar">
    <w:name w:val="Signature Char"/>
    <w:basedOn w:val="DefaultParagraphFont"/>
    <w:link w:val="Signature"/>
    <w:uiPriority w:val="99"/>
    <w:rsid w:val="005D0F71"/>
    <w:rPr>
      <w:rFonts w:ascii="Georgia" w:hAnsi="Georgia"/>
      <w:sz w:val="18"/>
    </w:rPr>
  </w:style>
  <w:style w:type="paragraph" w:styleId="TableofAuthorities">
    <w:name w:val="table of authorities"/>
    <w:basedOn w:val="Normal"/>
    <w:next w:val="Normal"/>
    <w:uiPriority w:val="99"/>
    <w:unhideWhenUsed/>
    <w:rsid w:val="005D0F71"/>
    <w:pPr>
      <w:spacing w:after="0"/>
      <w:ind w:left="180" w:hanging="180"/>
    </w:pPr>
  </w:style>
  <w:style w:type="paragraph" w:styleId="TableofFigures">
    <w:name w:val="table of figures"/>
    <w:basedOn w:val="Normal"/>
    <w:next w:val="Normal"/>
    <w:uiPriority w:val="99"/>
    <w:unhideWhenUsed/>
    <w:rsid w:val="005D0F71"/>
    <w:pPr>
      <w:spacing w:after="0"/>
    </w:pPr>
  </w:style>
  <w:style w:type="paragraph" w:styleId="TOAHeading">
    <w:name w:val="toa heading"/>
    <w:basedOn w:val="Normal"/>
    <w:next w:val="Normal"/>
    <w:uiPriority w:val="99"/>
    <w:unhideWhenUsed/>
    <w:rsid w:val="005D0F71"/>
    <w:pPr>
      <w:spacing w:before="120"/>
    </w:pPr>
    <w:rPr>
      <w:rFonts w:asciiTheme="majorHAnsi" w:eastAsiaTheme="majorEastAsia" w:hAnsiTheme="majorHAnsi" w:cstheme="majorBidi"/>
      <w:b/>
      <w:bCs/>
      <w:sz w:val="24"/>
      <w:szCs w:val="24"/>
    </w:rPr>
  </w:style>
  <w:style w:type="character" w:customStyle="1" w:styleId="Heading9Char">
    <w:name w:val="Heading 9 Char"/>
    <w:basedOn w:val="DefaultParagraphFont"/>
    <w:link w:val="Heading9"/>
    <w:uiPriority w:val="9"/>
    <w:rsid w:val="005D0F71"/>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F4197E"/>
    <w:pPr>
      <w:numPr>
        <w:ilvl w:val="1"/>
      </w:numPr>
    </w:pPr>
    <w:rPr>
      <w:rFonts w:ascii="Tw Cen MT Condensed" w:eastAsiaTheme="majorEastAsia" w:hAnsi="Tw Cen MT Condensed" w:cstheme="majorBidi"/>
      <w:b/>
      <w:iCs/>
      <w:color w:val="7F7F7F" w:themeColor="text1" w:themeTint="80"/>
      <w:spacing w:val="15"/>
      <w:sz w:val="32"/>
      <w:szCs w:val="24"/>
    </w:rPr>
  </w:style>
  <w:style w:type="character" w:customStyle="1" w:styleId="SubtitleChar">
    <w:name w:val="Subtitle Char"/>
    <w:basedOn w:val="DefaultParagraphFont"/>
    <w:link w:val="Subtitle"/>
    <w:uiPriority w:val="11"/>
    <w:rsid w:val="00F4197E"/>
    <w:rPr>
      <w:rFonts w:ascii="Tw Cen MT Condensed" w:eastAsiaTheme="majorEastAsia" w:hAnsi="Tw Cen MT Condensed" w:cstheme="majorBidi"/>
      <w:b/>
      <w:iCs/>
      <w:color w:val="7F7F7F" w:themeColor="text1" w:themeTint="80"/>
      <w:spacing w:val="15"/>
      <w:sz w:val="32"/>
      <w:szCs w:val="24"/>
    </w:rPr>
  </w:style>
  <w:style w:type="paragraph" w:styleId="MessageHeader">
    <w:name w:val="Message Header"/>
    <w:basedOn w:val="Normal"/>
    <w:link w:val="MessageHeaderChar"/>
    <w:uiPriority w:val="99"/>
    <w:unhideWhenUsed/>
    <w:rsid w:val="00F4197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4197E"/>
    <w:rPr>
      <w:rFonts w:asciiTheme="majorHAnsi" w:eastAsiaTheme="majorEastAsia" w:hAnsiTheme="majorHAnsi" w:cstheme="majorBidi"/>
      <w:sz w:val="24"/>
      <w:szCs w:val="24"/>
      <w:shd w:val="pct20" w:color="auto" w:fill="auto"/>
    </w:rPr>
  </w:style>
  <w:style w:type="character" w:styleId="IntenseEmphasis">
    <w:name w:val="Intense Emphasis"/>
    <w:basedOn w:val="DefaultParagraphFont"/>
    <w:uiPriority w:val="21"/>
    <w:qFormat/>
    <w:rsid w:val="00EC02CD"/>
    <w:rPr>
      <w:rFonts w:ascii="Georgia" w:hAnsi="Georgia"/>
      <w:b/>
      <w:bCs/>
      <w:i/>
      <w:iCs/>
      <w:color w:val="000000" w:themeColor="text1"/>
      <w:sz w:val="18"/>
    </w:rPr>
  </w:style>
  <w:style w:type="character" w:styleId="Hyperlink">
    <w:name w:val="Hyperlink"/>
    <w:basedOn w:val="DefaultParagraphFont"/>
    <w:uiPriority w:val="99"/>
    <w:unhideWhenUsed/>
    <w:rsid w:val="004108A9"/>
    <w:rPr>
      <w:color w:val="0089AA" w:themeColor="accent5" w:themeShade="BF"/>
      <w:u w:val="single"/>
    </w:rPr>
  </w:style>
  <w:style w:type="character" w:styleId="FollowedHyperlink">
    <w:name w:val="FollowedHyperlink"/>
    <w:basedOn w:val="DefaultParagraphFont"/>
    <w:uiPriority w:val="99"/>
    <w:unhideWhenUsed/>
    <w:rsid w:val="004108A9"/>
    <w:rPr>
      <w:color w:val="693A77" w:themeColor="followedHyperlink"/>
      <w:u w:val="single"/>
    </w:rPr>
  </w:style>
  <w:style w:type="character" w:styleId="SubtleEmphasis">
    <w:name w:val="Subtle Emphasis"/>
    <w:basedOn w:val="DefaultParagraphFont"/>
    <w:uiPriority w:val="19"/>
    <w:qFormat/>
    <w:rsid w:val="004108A9"/>
    <w:rPr>
      <w:i/>
      <w:iCs/>
      <w:color w:val="595959" w:themeColor="text1" w:themeTint="A6"/>
    </w:rPr>
  </w:style>
  <w:style w:type="paragraph" w:styleId="ListParagraph">
    <w:name w:val="List Paragraph"/>
    <w:basedOn w:val="Normal"/>
    <w:uiPriority w:val="34"/>
    <w:qFormat/>
    <w:rsid w:val="005D667E"/>
    <w:pPr>
      <w:ind w:left="720"/>
      <w:contextualSpacing/>
    </w:pPr>
  </w:style>
  <w:style w:type="paragraph" w:styleId="ListBullet">
    <w:name w:val="List Bullet"/>
    <w:basedOn w:val="Normal"/>
    <w:uiPriority w:val="99"/>
    <w:unhideWhenUsed/>
    <w:rsid w:val="001700B5"/>
    <w:pPr>
      <w:numPr>
        <w:numId w:val="1"/>
      </w:numPr>
      <w:contextualSpacing/>
    </w:pPr>
  </w:style>
  <w:style w:type="paragraph" w:styleId="ListBullet2">
    <w:name w:val="List Bullet 2"/>
    <w:basedOn w:val="Normal"/>
    <w:uiPriority w:val="99"/>
    <w:unhideWhenUsed/>
    <w:rsid w:val="001700B5"/>
    <w:pPr>
      <w:numPr>
        <w:numId w:val="2"/>
      </w:numPr>
      <w:contextualSpacing/>
    </w:pPr>
  </w:style>
  <w:style w:type="paragraph" w:styleId="Caption">
    <w:name w:val="caption"/>
    <w:basedOn w:val="Normal"/>
    <w:next w:val="Normal"/>
    <w:uiPriority w:val="35"/>
    <w:unhideWhenUsed/>
    <w:qFormat/>
    <w:rsid w:val="00DD6924"/>
    <w:pPr>
      <w:spacing w:line="240" w:lineRule="auto"/>
    </w:pPr>
    <w:rPr>
      <w:b/>
      <w:bCs/>
      <w:color w:val="000000" w:themeColor="text1"/>
      <w:szCs w:val="18"/>
    </w:rPr>
  </w:style>
  <w:style w:type="character" w:styleId="BookTitle">
    <w:name w:val="Book Title"/>
    <w:basedOn w:val="DefaultParagraphFont"/>
    <w:uiPriority w:val="33"/>
    <w:qFormat/>
    <w:rsid w:val="00DD6924"/>
    <w:rPr>
      <w:b/>
      <w:bCs/>
      <w:smallCaps/>
      <w:color w:val="7F7F7F" w:themeColor="text1" w:themeTint="80"/>
      <w:spacing w:val="5"/>
    </w:rPr>
  </w:style>
  <w:style w:type="paragraph" w:styleId="Bibliography">
    <w:name w:val="Bibliography"/>
    <w:basedOn w:val="Normal"/>
    <w:next w:val="Normal"/>
    <w:uiPriority w:val="37"/>
    <w:unhideWhenUsed/>
    <w:rsid w:val="001B69C2"/>
  </w:style>
  <w:style w:type="paragraph" w:styleId="TOCHeading">
    <w:name w:val="TOC Heading"/>
    <w:basedOn w:val="Heading1"/>
    <w:next w:val="Normal"/>
    <w:uiPriority w:val="39"/>
    <w:unhideWhenUsed/>
    <w:qFormat/>
    <w:rsid w:val="00827040"/>
    <w:pPr>
      <w:pBdr>
        <w:top w:val="nil"/>
        <w:left w:val="nil"/>
        <w:bottom w:val="nil"/>
        <w:right w:val="nil"/>
      </w:pBdr>
      <w:shd w:val="clear" w:color="auto" w:fill="auto"/>
      <w:spacing w:after="0" w:line="300" w:lineRule="auto"/>
      <w:outlineLvl w:val="9"/>
    </w:pPr>
    <w:rPr>
      <w:rFonts w:ascii="Tw Cen MT Condensed" w:hAnsi="Tw Cen MT Condensed"/>
      <w:b/>
      <w:color w:val="000000" w:themeColor="text1"/>
      <w:kern w:val="0"/>
      <w:sz w:val="28"/>
    </w:rPr>
  </w:style>
  <w:style w:type="paragraph" w:customStyle="1" w:styleId="Note1">
    <w:name w:val="Note1"/>
    <w:basedOn w:val="Normal"/>
    <w:next w:val="Normal"/>
    <w:rsid w:val="00F56AFD"/>
    <w:pPr>
      <w:numPr>
        <w:numId w:val="3"/>
      </w:numPr>
      <w:pBdr>
        <w:top w:val="single" w:sz="2" w:space="15" w:color="7F7F7F"/>
        <w:left w:val="single" w:sz="2" w:space="10" w:color="7F7F7F"/>
        <w:bottom w:val="single" w:sz="2" w:space="15" w:color="7F7F7F"/>
        <w:right w:val="single" w:sz="2" w:space="10" w:color="7F7F7F"/>
      </w:pBdr>
      <w:shd w:val="clear" w:color="auto" w:fill="F2F2F2"/>
      <w:suppressAutoHyphens/>
      <w:spacing w:before="240" w:after="240" w:line="240" w:lineRule="atLeast"/>
      <w:ind w:left="1440" w:hanging="731"/>
    </w:pPr>
    <w:rPr>
      <w:rFonts w:eastAsia="Times New Roman" w:cs="Arial"/>
      <w:bCs/>
      <w:iCs/>
      <w:color w:val="000000"/>
      <w:lang w:val="en-CA"/>
    </w:rPr>
  </w:style>
  <w:style w:type="paragraph" w:customStyle="1" w:styleId="IntroText">
    <w:name w:val="Intro Text"/>
    <w:basedOn w:val="Normal"/>
    <w:qFormat/>
    <w:rsid w:val="00C676D0"/>
    <w:rPr>
      <w:i/>
      <w:color w:val="262626" w:themeColor="text1" w:themeTint="D9"/>
      <w:sz w:val="24"/>
      <w:shd w:val="clear" w:color="auto" w:fill="FFFFFF"/>
    </w:rPr>
  </w:style>
  <w:style w:type="paragraph" w:customStyle="1" w:styleId="Important">
    <w:name w:val="Important"/>
    <w:basedOn w:val="Normal"/>
    <w:next w:val="Normal"/>
    <w:rsid w:val="00F56AFD"/>
    <w:pPr>
      <w:numPr>
        <w:numId w:val="4"/>
      </w:numPr>
      <w:pBdr>
        <w:top w:val="single" w:sz="2" w:space="15" w:color="7F7F7F"/>
        <w:left w:val="single" w:sz="2" w:space="10" w:color="7F7F7F"/>
        <w:bottom w:val="single" w:sz="2" w:space="15" w:color="7F7F7F"/>
        <w:right w:val="single" w:sz="2" w:space="10" w:color="7F7F7F"/>
      </w:pBdr>
      <w:shd w:val="clear" w:color="auto" w:fill="F2F2F2"/>
      <w:tabs>
        <w:tab w:val="clear" w:pos="2160"/>
        <w:tab w:val="left" w:pos="1418"/>
      </w:tabs>
      <w:suppressAutoHyphens/>
      <w:spacing w:after="240" w:line="240" w:lineRule="atLeast"/>
      <w:ind w:left="1418" w:hanging="1418"/>
    </w:pPr>
    <w:rPr>
      <w:rFonts w:eastAsia="Times New Roman" w:cs="Arial"/>
      <w:bCs/>
      <w:iCs/>
      <w:color w:val="000000"/>
      <w:lang w:val="en-CA"/>
    </w:rPr>
  </w:style>
  <w:style w:type="character" w:styleId="SubtleReference">
    <w:name w:val="Subtle Reference"/>
    <w:basedOn w:val="DefaultParagraphFont"/>
    <w:uiPriority w:val="31"/>
    <w:qFormat/>
    <w:rsid w:val="007E14A5"/>
    <w:rPr>
      <w:smallCaps/>
      <w:color w:val="7F7F7F" w:themeColor="text1" w:themeTint="80"/>
      <w:u w:val="single"/>
    </w:rPr>
  </w:style>
  <w:style w:type="character" w:styleId="IntenseReference">
    <w:name w:val="Intense Reference"/>
    <w:basedOn w:val="DefaultParagraphFont"/>
    <w:uiPriority w:val="32"/>
    <w:qFormat/>
    <w:rsid w:val="00DD6924"/>
    <w:rPr>
      <w:b/>
      <w:bCs/>
      <w:smallCaps/>
      <w:color w:val="404040" w:themeColor="text1" w:themeTint="BF"/>
      <w:spacing w:val="5"/>
      <w:u w:val="single"/>
    </w:rPr>
  </w:style>
  <w:style w:type="paragraph" w:styleId="EndnoteText">
    <w:name w:val="endnote text"/>
    <w:basedOn w:val="Normal"/>
    <w:link w:val="EndnoteTextChar"/>
    <w:uiPriority w:val="99"/>
    <w:semiHidden/>
    <w:unhideWhenUsed/>
    <w:rsid w:val="00684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4E53"/>
    <w:rPr>
      <w:rFonts w:ascii="Georgia" w:hAnsi="Georgia"/>
      <w:sz w:val="20"/>
      <w:szCs w:val="20"/>
    </w:rPr>
  </w:style>
  <w:style w:type="character" w:styleId="EndnoteReference">
    <w:name w:val="endnote reference"/>
    <w:basedOn w:val="DefaultParagraphFont"/>
    <w:uiPriority w:val="99"/>
    <w:semiHidden/>
    <w:unhideWhenUsed/>
    <w:rsid w:val="00684E53"/>
    <w:rPr>
      <w:vertAlign w:val="superscript"/>
    </w:rPr>
  </w:style>
  <w:style w:type="paragraph" w:styleId="FootnoteText">
    <w:name w:val="footnote text"/>
    <w:basedOn w:val="Normal"/>
    <w:link w:val="FootnoteTextChar"/>
    <w:uiPriority w:val="99"/>
    <w:semiHidden/>
    <w:unhideWhenUsed/>
    <w:rsid w:val="00684E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84E53"/>
    <w:rPr>
      <w:rFonts w:ascii="Georgia" w:hAnsi="Georgia"/>
      <w:sz w:val="20"/>
      <w:szCs w:val="20"/>
    </w:rPr>
  </w:style>
  <w:style w:type="character" w:styleId="FootnoteReference">
    <w:name w:val="footnote reference"/>
    <w:basedOn w:val="DefaultParagraphFont"/>
    <w:uiPriority w:val="99"/>
    <w:semiHidden/>
    <w:unhideWhenUsed/>
    <w:rsid w:val="00684E53"/>
    <w:rPr>
      <w:vertAlign w:val="superscript"/>
    </w:rPr>
  </w:style>
  <w:style w:type="paragraph" w:styleId="BalloonText">
    <w:name w:val="Balloon Text"/>
    <w:basedOn w:val="Normal"/>
    <w:link w:val="BalloonTextChar"/>
    <w:uiPriority w:val="99"/>
    <w:semiHidden/>
    <w:unhideWhenUsed/>
    <w:rsid w:val="00684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E53"/>
    <w:rPr>
      <w:rFonts w:ascii="Tahoma" w:hAnsi="Tahoma" w:cs="Tahoma"/>
      <w:sz w:val="16"/>
      <w:szCs w:val="16"/>
    </w:rPr>
  </w:style>
  <w:style w:type="paragraph" w:styleId="Header">
    <w:name w:val="header"/>
    <w:basedOn w:val="Normal"/>
    <w:link w:val="HeaderChar"/>
    <w:uiPriority w:val="99"/>
    <w:unhideWhenUsed/>
    <w:rsid w:val="00C13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AC9"/>
    <w:rPr>
      <w:rFonts w:ascii="Georgia" w:hAnsi="Georgia"/>
      <w:sz w:val="18"/>
    </w:rPr>
  </w:style>
  <w:style w:type="paragraph" w:styleId="Footer">
    <w:name w:val="footer"/>
    <w:basedOn w:val="Normal"/>
    <w:link w:val="FooterChar"/>
    <w:unhideWhenUsed/>
    <w:rsid w:val="00464ECD"/>
    <w:pPr>
      <w:tabs>
        <w:tab w:val="center" w:pos="4680"/>
        <w:tab w:val="right" w:pos="9360"/>
      </w:tabs>
      <w:spacing w:after="0" w:line="240" w:lineRule="auto"/>
    </w:pPr>
    <w:rPr>
      <w:rFonts w:asciiTheme="majorHAnsi" w:hAnsiTheme="majorHAnsi"/>
      <w:color w:val="7F7F7F" w:themeColor="text1" w:themeTint="80"/>
    </w:rPr>
  </w:style>
  <w:style w:type="character" w:customStyle="1" w:styleId="FooterChar">
    <w:name w:val="Footer Char"/>
    <w:basedOn w:val="DefaultParagraphFont"/>
    <w:link w:val="Footer"/>
    <w:rsid w:val="00464ECD"/>
    <w:rPr>
      <w:rFonts w:asciiTheme="majorHAnsi" w:hAnsiTheme="majorHAnsi"/>
      <w:color w:val="7F7F7F" w:themeColor="text1" w:themeTint="80"/>
      <w:sz w:val="18"/>
    </w:rPr>
  </w:style>
  <w:style w:type="paragraph" w:customStyle="1" w:styleId="DocumentTitle">
    <w:name w:val="Document Title"/>
    <w:basedOn w:val="Normal"/>
    <w:qFormat/>
    <w:rsid w:val="00B150F4"/>
    <w:pPr>
      <w:spacing w:line="240" w:lineRule="auto"/>
    </w:pPr>
    <w:rPr>
      <w:sz w:val="72"/>
      <w:szCs w:val="72"/>
    </w:rPr>
  </w:style>
  <w:style w:type="paragraph" w:customStyle="1" w:styleId="DocumentSubtitle">
    <w:name w:val="Document Subtitle"/>
    <w:basedOn w:val="Subtitle"/>
    <w:next w:val="Normal"/>
    <w:qFormat/>
    <w:rsid w:val="002E0904"/>
    <w:pPr>
      <w:spacing w:line="240" w:lineRule="auto"/>
    </w:pPr>
    <w:rPr>
      <w:b w:val="0"/>
      <w:spacing w:val="0"/>
      <w:sz w:val="60"/>
      <w:szCs w:val="60"/>
    </w:rPr>
  </w:style>
  <w:style w:type="table" w:styleId="TableGrid">
    <w:name w:val="Table Grid"/>
    <w:basedOn w:val="TableNormal"/>
    <w:uiPriority w:val="59"/>
    <w:rsid w:val="00161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foTable">
    <w:name w:val="InfoTable"/>
    <w:basedOn w:val="TableProfessional"/>
    <w:rsid w:val="0016137F"/>
    <w:pPr>
      <w:spacing w:after="0" w:line="240" w:lineRule="auto"/>
    </w:pPr>
    <w:rPr>
      <w:rFonts w:ascii="Georgia" w:eastAsia="Times New Roman" w:hAnsi="Georgia" w:cs="Times New Roman"/>
      <w:sz w:val="18"/>
      <w:szCs w:val="20"/>
      <w:lang w:val="en-CA" w:eastAsia="en-CA"/>
    </w:rPr>
    <w:tblPr>
      <w:jc w:val="center"/>
      <w:tblBorders>
        <w:top w:val="none" w:sz="0" w:space="0" w:color="auto"/>
        <w:left w:val="none" w:sz="0" w:space="0" w:color="auto"/>
        <w:bottom w:val="none" w:sz="0" w:space="0" w:color="auto"/>
        <w:right w:val="none" w:sz="0" w:space="0" w:color="auto"/>
        <w:insideH w:val="dotted" w:sz="2" w:space="0" w:color="000000"/>
        <w:insideV w:val="none" w:sz="0" w:space="0" w:color="auto"/>
      </w:tblBorders>
      <w:tblCellMar>
        <w:top w:w="101" w:type="dxa"/>
        <w:left w:w="101" w:type="dxa"/>
        <w:bottom w:w="101" w:type="dxa"/>
        <w:right w:w="101" w:type="dxa"/>
      </w:tblCellMar>
    </w:tblPr>
    <w:trPr>
      <w:jc w:val="center"/>
    </w:trPr>
    <w:tcPr>
      <w:shd w:val="clear" w:color="auto" w:fill="auto"/>
    </w:tcPr>
    <w:tblStylePr w:type="firstRow">
      <w:pPr>
        <w:jc w:val="left"/>
      </w:pPr>
      <w:rPr>
        <w:rFonts w:ascii="ZWAdobeF" w:hAnsi="ZWAdobeF"/>
        <w:b w:val="0"/>
        <w:bCs/>
        <w:color w:val="FFFFFF"/>
        <w:sz w:val="24"/>
      </w:rPr>
      <w:tblPr/>
      <w:tcPr>
        <w:tcBorders>
          <w:top w:val="nil"/>
          <w:left w:val="nil"/>
          <w:bottom w:val="nil"/>
          <w:right w:val="nil"/>
          <w:insideH w:val="nil"/>
          <w:insideV w:val="nil"/>
          <w:tl2br w:val="nil"/>
          <w:tr2bl w:val="nil"/>
        </w:tcBorders>
        <w:shd w:val="solid" w:color="000000" w:fill="000000"/>
      </w:tcPr>
    </w:tblStylePr>
  </w:style>
  <w:style w:type="table" w:styleId="TableProfessional">
    <w:name w:val="Table Professional"/>
    <w:basedOn w:val="TableNormal"/>
    <w:uiPriority w:val="99"/>
    <w:semiHidden/>
    <w:unhideWhenUsed/>
    <w:rsid w:val="0016137F"/>
    <w:pPr>
      <w:spacing w:line="312"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customStyle="1" w:styleId="NoSpacingChar">
    <w:name w:val="No Spacing Char"/>
    <w:basedOn w:val="DefaultParagraphFont"/>
    <w:link w:val="NoSpacing"/>
    <w:uiPriority w:val="1"/>
    <w:rsid w:val="00FE0C27"/>
    <w:rPr>
      <w:rFonts w:ascii="Georgia" w:hAnsi="Georgia"/>
      <w:sz w:val="18"/>
    </w:rPr>
  </w:style>
  <w:style w:type="paragraph" w:customStyle="1" w:styleId="BodyCopy">
    <w:name w:val="Body Copy"/>
    <w:link w:val="BodyCopyCharChar"/>
    <w:qFormat/>
    <w:rsid w:val="002336E5"/>
    <w:pPr>
      <w:suppressAutoHyphens/>
      <w:spacing w:after="240" w:line="240" w:lineRule="atLeast"/>
    </w:pPr>
    <w:rPr>
      <w:rFonts w:ascii="Georgia" w:eastAsia="Times New Roman" w:hAnsi="Georgia" w:cs="Arial"/>
      <w:bCs/>
      <w:iCs/>
      <w:color w:val="000000"/>
      <w:sz w:val="18"/>
      <w:lang w:val="en-CA"/>
    </w:rPr>
  </w:style>
  <w:style w:type="character" w:customStyle="1" w:styleId="BodyCopyCharChar">
    <w:name w:val="Body Copy Char Char"/>
    <w:basedOn w:val="DefaultParagraphFont"/>
    <w:link w:val="BodyCopy"/>
    <w:rsid w:val="002336E5"/>
    <w:rPr>
      <w:rFonts w:ascii="Georgia" w:eastAsia="Times New Roman" w:hAnsi="Georgia" w:cs="Arial"/>
      <w:bCs/>
      <w:iCs/>
      <w:color w:val="000000"/>
      <w:sz w:val="18"/>
      <w:lang w:val="en-CA"/>
    </w:rPr>
  </w:style>
  <w:style w:type="table" w:styleId="LightShading">
    <w:name w:val="Light Shading"/>
    <w:basedOn w:val="TableNormal"/>
    <w:uiPriority w:val="60"/>
    <w:rsid w:val="002336E5"/>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1627FC"/>
    <w:pPr>
      <w:autoSpaceDE w:val="0"/>
      <w:autoSpaceDN w:val="0"/>
      <w:adjustRightInd w:val="0"/>
      <w:spacing w:after="0" w:line="240" w:lineRule="auto"/>
    </w:pPr>
    <w:rPr>
      <w:rFonts w:ascii="Arial" w:eastAsia="Verdana" w:hAnsi="Arial" w:cs="Arial"/>
      <w:color w:val="000000"/>
      <w:sz w:val="24"/>
      <w:szCs w:val="24"/>
    </w:rPr>
  </w:style>
  <w:style w:type="character" w:styleId="CommentReference">
    <w:name w:val="annotation reference"/>
    <w:basedOn w:val="DefaultParagraphFont"/>
    <w:uiPriority w:val="99"/>
    <w:semiHidden/>
    <w:rsid w:val="001627FC"/>
    <w:rPr>
      <w:sz w:val="16"/>
      <w:szCs w:val="16"/>
    </w:rPr>
  </w:style>
  <w:style w:type="paragraph" w:styleId="CommentText">
    <w:name w:val="annotation text"/>
    <w:basedOn w:val="Normal"/>
    <w:link w:val="CommentTextChar"/>
    <w:uiPriority w:val="99"/>
    <w:unhideWhenUsed/>
    <w:rsid w:val="000F7A39"/>
    <w:pPr>
      <w:spacing w:line="240" w:lineRule="auto"/>
    </w:pPr>
    <w:rPr>
      <w:sz w:val="20"/>
      <w:szCs w:val="20"/>
    </w:rPr>
  </w:style>
  <w:style w:type="character" w:customStyle="1" w:styleId="CommentTextChar">
    <w:name w:val="Comment Text Char"/>
    <w:basedOn w:val="DefaultParagraphFont"/>
    <w:link w:val="CommentText"/>
    <w:uiPriority w:val="99"/>
    <w:rsid w:val="000F7A39"/>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0F7A39"/>
    <w:rPr>
      <w:b/>
      <w:bCs/>
    </w:rPr>
  </w:style>
  <w:style w:type="character" w:customStyle="1" w:styleId="CommentSubjectChar">
    <w:name w:val="Comment Subject Char"/>
    <w:basedOn w:val="CommentTextChar"/>
    <w:link w:val="CommentSubject"/>
    <w:uiPriority w:val="99"/>
    <w:semiHidden/>
    <w:rsid w:val="000F7A39"/>
    <w:rPr>
      <w:rFonts w:ascii="Georgia" w:hAnsi="Georgia"/>
      <w:b/>
      <w:bCs/>
      <w:sz w:val="20"/>
      <w:szCs w:val="20"/>
    </w:rPr>
  </w:style>
  <w:style w:type="character" w:customStyle="1" w:styleId="apple-converted-space">
    <w:name w:val="apple-converted-space"/>
    <w:basedOn w:val="DefaultParagraphFont"/>
    <w:rsid w:val="00E627D0"/>
  </w:style>
  <w:style w:type="character" w:customStyle="1" w:styleId="apple-tab-span">
    <w:name w:val="apple-tab-span"/>
    <w:basedOn w:val="DefaultParagraphFont"/>
    <w:rsid w:val="002D6C4E"/>
  </w:style>
  <w:style w:type="character" w:customStyle="1" w:styleId="sdfn1">
    <w:name w:val="s_dfn1"/>
    <w:basedOn w:val="DefaultParagraphFont"/>
    <w:rsid w:val="009E2CDD"/>
    <w:rPr>
      <w:i w:val="0"/>
      <w:iCs w:val="0"/>
      <w:color w:val="333399"/>
    </w:rPr>
  </w:style>
  <w:style w:type="character" w:customStyle="1" w:styleId="srvd1">
    <w:name w:val="s_rvd1"/>
    <w:basedOn w:val="DefaultParagraphFont"/>
    <w:rsid w:val="009E2CDD"/>
    <w:rPr>
      <w:rFonts w:ascii="Verdana" w:hAnsi="Verdana" w:hint="default"/>
      <w:b/>
      <w:bCs/>
      <w:i w:val="0"/>
      <w:iCs w:val="0"/>
      <w:smallCaps w:val="0"/>
      <w:color w:val="680368"/>
      <w:sz w:val="18"/>
      <w:szCs w:val="18"/>
    </w:rPr>
  </w:style>
  <w:style w:type="character" w:customStyle="1" w:styleId="frv1">
    <w:name w:val="f_rv1"/>
    <w:basedOn w:val="DefaultParagraphFont"/>
    <w:rsid w:val="009E2CDD"/>
    <w:rPr>
      <w:rFonts w:ascii="Arial Unicode MS" w:eastAsia="Arial Unicode MS" w:hAnsi="Arial Unicode MS" w:cs="Arial Unicode MS" w:hint="eastAsia"/>
      <w:b w:val="0"/>
      <w:bCs w:val="0"/>
      <w:i w:val="0"/>
      <w:iCs w:val="0"/>
      <w:smallCaps w:val="0"/>
      <w:strike w:val="0"/>
      <w:dstrike w:val="0"/>
      <w:sz w:val="29"/>
      <w:szCs w:val="29"/>
      <w:u w:val="none"/>
      <w:effect w:val="none"/>
    </w:rPr>
  </w:style>
  <w:style w:type="character" w:customStyle="1" w:styleId="clickable">
    <w:name w:val="clickable"/>
    <w:basedOn w:val="DefaultParagraphFont"/>
    <w:rsid w:val="009E2CDD"/>
  </w:style>
  <w:style w:type="character" w:customStyle="1" w:styleId="sxpl1">
    <w:name w:val="s_xpl1"/>
    <w:basedOn w:val="DefaultParagraphFont"/>
    <w:rsid w:val="009E2CDD"/>
    <w:rPr>
      <w:rFonts w:ascii="Times New Roman" w:hAnsi="Times New Roman" w:cs="Times New Roman" w:hint="default"/>
      <w:b w:val="0"/>
      <w:bCs w:val="0"/>
      <w:i/>
      <w:iCs/>
      <w:sz w:val="24"/>
      <w:szCs w:val="24"/>
    </w:rPr>
  </w:style>
  <w:style w:type="character" w:customStyle="1" w:styleId="scit1">
    <w:name w:val="s_cit1"/>
    <w:basedOn w:val="DefaultParagraphFont"/>
    <w:rsid w:val="009E2CDD"/>
    <w:rPr>
      <w:rFonts w:ascii="Times New Roman" w:hAnsi="Times New Roman" w:cs="Times New Roman" w:hint="default"/>
      <w:b w:val="0"/>
      <w:bCs w:val="0"/>
      <w:i/>
      <w:iCs/>
      <w:sz w:val="24"/>
      <w:szCs w:val="24"/>
    </w:rPr>
  </w:style>
  <w:style w:type="character" w:customStyle="1" w:styleId="satr1">
    <w:name w:val="s_atr1"/>
    <w:basedOn w:val="DefaultParagraphFont"/>
    <w:rsid w:val="009E2CDD"/>
    <w:rPr>
      <w:b w:val="0"/>
      <w:bCs w:val="0"/>
      <w:i w:val="0"/>
      <w:iCs w:val="0"/>
    </w:rPr>
  </w:style>
  <w:style w:type="character" w:customStyle="1" w:styleId="sndvn1">
    <w:name w:val="s_ndvn1"/>
    <w:basedOn w:val="DefaultParagraphFont"/>
    <w:rsid w:val="00C25276"/>
    <w:rPr>
      <w:rFonts w:ascii="Verdana" w:hAnsi="Verdana" w:hint="default"/>
      <w:b/>
      <w:bCs/>
      <w:color w:val="003864"/>
      <w:sz w:val="16"/>
      <w:szCs w:val="16"/>
      <w:bdr w:val="single" w:sz="6" w:space="0" w:color="C2CEDE" w:frame="1"/>
      <w:shd w:val="clear" w:color="auto" w:fill="E6EAF5"/>
    </w:rPr>
  </w:style>
  <w:style w:type="character" w:customStyle="1" w:styleId="smrq5">
    <w:name w:val="s_mrq5"/>
    <w:basedOn w:val="DefaultParagraphFont"/>
    <w:rsid w:val="00C25276"/>
    <w:rPr>
      <w:rFonts w:ascii="Verdana" w:hAnsi="Verdana" w:hint="default"/>
      <w:b/>
      <w:bCs/>
      <w:i w:val="0"/>
      <w:iCs w:val="0"/>
      <w:smallCaps w:val="0"/>
      <w:sz w:val="17"/>
      <w:szCs w:val="17"/>
    </w:rPr>
  </w:style>
  <w:style w:type="character" w:customStyle="1" w:styleId="srvc3">
    <w:name w:val="s_rvc3"/>
    <w:basedOn w:val="DefaultParagraphFont"/>
    <w:rsid w:val="00C25276"/>
    <w:rPr>
      <w:rFonts w:ascii="Times New Roman" w:hAnsi="Times New Roman" w:cs="Times New Roman" w:hint="default"/>
      <w:b w:val="0"/>
      <w:bCs w:val="0"/>
      <w:i w:val="0"/>
      <w:iCs w:val="0"/>
      <w:smallCaps w:val="0"/>
      <w:sz w:val="24"/>
      <w:szCs w:val="24"/>
    </w:rPr>
  </w:style>
  <w:style w:type="character" w:customStyle="1" w:styleId="apple-style-span">
    <w:name w:val="apple-style-span"/>
    <w:basedOn w:val="DefaultParagraphFont"/>
    <w:rsid w:val="00A07E86"/>
  </w:style>
  <w:style w:type="character" w:customStyle="1" w:styleId="locution">
    <w:name w:val="locution"/>
    <w:basedOn w:val="DefaultParagraphFont"/>
    <w:rsid w:val="00A07E86"/>
  </w:style>
  <w:style w:type="character" w:customStyle="1" w:styleId="exemple">
    <w:name w:val="exemple"/>
    <w:basedOn w:val="DefaultParagraphFont"/>
    <w:rsid w:val="00A07E86"/>
  </w:style>
  <w:style w:type="paragraph" w:styleId="Revision">
    <w:name w:val="Revision"/>
    <w:hidden/>
    <w:uiPriority w:val="99"/>
    <w:semiHidden/>
    <w:rsid w:val="00A07E86"/>
    <w:pPr>
      <w:spacing w:after="0" w:line="240" w:lineRule="auto"/>
    </w:pPr>
    <w:rPr>
      <w:rFonts w:ascii="Georgia" w:hAnsi="Georgia"/>
      <w:noProof/>
      <w:sz w:val="18"/>
      <w:lang w:val="fr-CA"/>
    </w:rPr>
  </w:style>
  <w:style w:type="character" w:customStyle="1" w:styleId="highlighted2">
    <w:name w:val="highlighted2"/>
    <w:basedOn w:val="DefaultParagraphFont"/>
    <w:rsid w:val="00915B03"/>
    <w:rPr>
      <w:shd w:val="clear" w:color="auto" w:fill="AAAAA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600004">
      <w:bodyDiv w:val="1"/>
      <w:marLeft w:val="0"/>
      <w:marRight w:val="0"/>
      <w:marTop w:val="0"/>
      <w:marBottom w:val="0"/>
      <w:divBdr>
        <w:top w:val="none" w:sz="0" w:space="0" w:color="auto"/>
        <w:left w:val="none" w:sz="0" w:space="0" w:color="auto"/>
        <w:bottom w:val="none" w:sz="0" w:space="0" w:color="auto"/>
        <w:right w:val="none" w:sz="0" w:space="0" w:color="auto"/>
      </w:divBdr>
      <w:divsChild>
        <w:div w:id="1714765598">
          <w:marLeft w:val="0"/>
          <w:marRight w:val="0"/>
          <w:marTop w:val="0"/>
          <w:marBottom w:val="0"/>
          <w:divBdr>
            <w:top w:val="none" w:sz="0" w:space="0" w:color="auto"/>
            <w:left w:val="none" w:sz="0" w:space="0" w:color="auto"/>
            <w:bottom w:val="none" w:sz="0" w:space="0" w:color="auto"/>
            <w:right w:val="none" w:sz="0" w:space="0" w:color="auto"/>
          </w:divBdr>
          <w:divsChild>
            <w:div w:id="1693873533">
              <w:marLeft w:val="0"/>
              <w:marRight w:val="0"/>
              <w:marTop w:val="0"/>
              <w:marBottom w:val="0"/>
              <w:divBdr>
                <w:top w:val="none" w:sz="0" w:space="0" w:color="auto"/>
                <w:left w:val="none" w:sz="0" w:space="0" w:color="auto"/>
                <w:bottom w:val="none" w:sz="0" w:space="0" w:color="auto"/>
                <w:right w:val="none" w:sz="0" w:space="0" w:color="auto"/>
              </w:divBdr>
              <w:divsChild>
                <w:div w:id="1445617843">
                  <w:marLeft w:val="100"/>
                  <w:marRight w:val="100"/>
                  <w:marTop w:val="100"/>
                  <w:marBottom w:val="400"/>
                  <w:divBdr>
                    <w:top w:val="none" w:sz="0" w:space="0" w:color="auto"/>
                    <w:left w:val="none" w:sz="0" w:space="0" w:color="auto"/>
                    <w:bottom w:val="none" w:sz="0" w:space="0" w:color="auto"/>
                    <w:right w:val="none" w:sz="0" w:space="0" w:color="auto"/>
                  </w:divBdr>
                  <w:divsChild>
                    <w:div w:id="1718893137">
                      <w:marLeft w:val="40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907881428">
      <w:bodyDiv w:val="1"/>
      <w:marLeft w:val="0"/>
      <w:marRight w:val="0"/>
      <w:marTop w:val="0"/>
      <w:marBottom w:val="0"/>
      <w:divBdr>
        <w:top w:val="none" w:sz="0" w:space="0" w:color="auto"/>
        <w:left w:val="none" w:sz="0" w:space="0" w:color="auto"/>
        <w:bottom w:val="none" w:sz="0" w:space="0" w:color="auto"/>
        <w:right w:val="none" w:sz="0" w:space="0" w:color="auto"/>
      </w:divBdr>
    </w:div>
    <w:div w:id="1130051637">
      <w:bodyDiv w:val="1"/>
      <w:marLeft w:val="0"/>
      <w:marRight w:val="0"/>
      <w:marTop w:val="0"/>
      <w:marBottom w:val="0"/>
      <w:divBdr>
        <w:top w:val="none" w:sz="0" w:space="0" w:color="auto"/>
        <w:left w:val="none" w:sz="0" w:space="0" w:color="auto"/>
        <w:bottom w:val="none" w:sz="0" w:space="0" w:color="auto"/>
        <w:right w:val="none" w:sz="0" w:space="0" w:color="auto"/>
      </w:divBdr>
    </w:div>
    <w:div w:id="1440175798">
      <w:bodyDiv w:val="1"/>
      <w:marLeft w:val="0"/>
      <w:marRight w:val="0"/>
      <w:marTop w:val="0"/>
      <w:marBottom w:val="0"/>
      <w:divBdr>
        <w:top w:val="none" w:sz="0" w:space="0" w:color="auto"/>
        <w:left w:val="none" w:sz="0" w:space="0" w:color="auto"/>
        <w:bottom w:val="none" w:sz="0" w:space="0" w:color="auto"/>
        <w:right w:val="none" w:sz="0" w:space="0" w:color="auto"/>
      </w:divBdr>
      <w:divsChild>
        <w:div w:id="2117824669">
          <w:marLeft w:val="0"/>
          <w:marRight w:val="0"/>
          <w:marTop w:val="0"/>
          <w:marBottom w:val="0"/>
          <w:divBdr>
            <w:top w:val="none" w:sz="0" w:space="0" w:color="auto"/>
            <w:left w:val="none" w:sz="0" w:space="0" w:color="auto"/>
            <w:bottom w:val="none" w:sz="0" w:space="0" w:color="auto"/>
            <w:right w:val="none" w:sz="0" w:space="0" w:color="auto"/>
          </w:divBdr>
          <w:divsChild>
            <w:div w:id="295793518">
              <w:marLeft w:val="0"/>
              <w:marRight w:val="0"/>
              <w:marTop w:val="0"/>
              <w:marBottom w:val="0"/>
              <w:divBdr>
                <w:top w:val="none" w:sz="0" w:space="0" w:color="auto"/>
                <w:left w:val="none" w:sz="0" w:space="0" w:color="auto"/>
                <w:bottom w:val="none" w:sz="0" w:space="0" w:color="auto"/>
                <w:right w:val="none" w:sz="0" w:space="0" w:color="auto"/>
              </w:divBdr>
              <w:divsChild>
                <w:div w:id="551966650">
                  <w:marLeft w:val="100"/>
                  <w:marRight w:val="100"/>
                  <w:marTop w:val="100"/>
                  <w:marBottom w:val="400"/>
                  <w:divBdr>
                    <w:top w:val="none" w:sz="0" w:space="0" w:color="auto"/>
                    <w:left w:val="none" w:sz="0" w:space="0" w:color="auto"/>
                    <w:bottom w:val="none" w:sz="0" w:space="0" w:color="auto"/>
                    <w:right w:val="none" w:sz="0" w:space="0" w:color="auto"/>
                  </w:divBdr>
                  <w:divsChild>
                    <w:div w:id="742458409">
                      <w:marLeft w:val="40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emf"/><Relationship Id="rId39" Type="http://schemas.openxmlformats.org/officeDocument/2006/relationships/hyperlink" Target="http://www.ehealthontario.on.ca/images/uploads/support/EHR_Security_Reference_Guide_for_Viewing_Organizations_FR.docx" TargetMode="External"/><Relationship Id="rId21" Type="http://schemas.openxmlformats.org/officeDocument/2006/relationships/image" Target="media/image4.png"/><Relationship Id="rId34" Type="http://schemas.openxmlformats.org/officeDocument/2006/relationships/hyperlink" Target="http://www.ehealthontario.on.ca/images/uploads/support/EHR_All_Security_Policy_for_Viewing_Organizations_FR.pdf" TargetMode="External"/><Relationship Id="rId42" Type="http://schemas.openxmlformats.org/officeDocument/2006/relationships/hyperlink" Target="https://www.ehealthontario.ca/portal/server.pt/gateway/PTARGS_32_55520_217_0_-1_47/http%3B/wcicollab.phportal.prod.ont.gss%3B11930/collab/docman/download/259158/0/0/0/CO_Configurations%20Requirements%20.pdf" TargetMode="External"/><Relationship Id="rId47" Type="http://schemas.openxmlformats.org/officeDocument/2006/relationships/hyperlink" Target="http://www.ehealthontario.on.ca/images/uploads/support/EHR_Security_Assessment_for_Viewing_Organizations_FR.docx" TargetMode="External"/><Relationship Id="rId50" Type="http://schemas.openxmlformats.org/officeDocument/2006/relationships/image" Target="media/image9.emf"/><Relationship Id="rId55" Type="http://schemas.openxmlformats.org/officeDocument/2006/relationships/image" Target="media/image12.png"/><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www.ehealthontario.on.ca/fr/initiatives/resources/" TargetMode="External"/><Relationship Id="rId41" Type="http://schemas.openxmlformats.org/officeDocument/2006/relationships/hyperlink" Target="http://www.ehealthontario.on.ca/images/uploads/support/EHR_All_Security_Policy_for_Viewing_Organizations_FR.pdf" TargetMode="External"/><Relationship Id="rId54" Type="http://schemas.openxmlformats.org/officeDocument/2006/relationships/image" Target="media/image1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cid:image001.png@01D243FB.B1CD74D0" TargetMode="External"/><Relationship Id="rId32" Type="http://schemas.openxmlformats.org/officeDocument/2006/relationships/hyperlink" Target="http://www.ehealthontario.on.ca/images/uploads/support/EHR_All_Security_Policy_for_Viewing_Organizations_FR.pdf" TargetMode="External"/><Relationship Id="rId37" Type="http://schemas.openxmlformats.org/officeDocument/2006/relationships/hyperlink" Target="https://www.ehealthontario.ca/portal/server.pt/gateway/PTARGS_32_55520_217_0_-1_47/http%3B/wcicollab.phportal.prod.ont.gss%3B11930/collab/docman/download/259158/0/0/0/CO_Configurations%20Requirements%20.pdf" TargetMode="External"/><Relationship Id="rId40" Type="http://schemas.openxmlformats.org/officeDocument/2006/relationships/hyperlink" Target="https://www.ehealthontario.on.ca/images/uploads/support/EHR-security-webinar-for-viewing-organizations/story.html" TargetMode="External"/><Relationship Id="rId45" Type="http://schemas.openxmlformats.org/officeDocument/2006/relationships/hyperlink" Target="http://www.ehealthontario.on.ca/fr/support-topics/one-id-lra/overview/" TargetMode="External"/><Relationship Id="rId53" Type="http://schemas.openxmlformats.org/officeDocument/2006/relationships/oleObject" Target="embeddings/Microsoft_Word_97_-_2003_Document2.doc"/><Relationship Id="rId58" Type="http://schemas.openxmlformats.org/officeDocument/2006/relationships/hyperlink" Target="https://www.ipc.on.ca/French/Resources/Educational-Material/Educational-Material-Summary/?id=613"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www.ehealthontario.on.ca/fr/initiatives/resources/" TargetMode="External"/><Relationship Id="rId36" Type="http://schemas.openxmlformats.org/officeDocument/2006/relationships/hyperlink" Target="https://www.ehealthontario.ca/portal/server.pt/gateway/PTARGS_0_95092_17880_717_89964_43/docman/download/205100/0/0/0/ONE%20ID%20Implementation%20Package.pdf" TargetMode="External"/><Relationship Id="rId49" Type="http://schemas.openxmlformats.org/officeDocument/2006/relationships/package" Target="embeddings/Microsoft_Excel_Worksheet1.xlsx"/><Relationship Id="rId57" Type="http://schemas.openxmlformats.org/officeDocument/2006/relationships/hyperlink" Target="https://www.ipc.on.ca/french/resources/educational-material/educational-material-summary/default.aspx?id=969"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yperlink" Target="https://www.ehealthontario.ca/portal/server.pt/gateway/PTARGS_32_55520_217_0_-1_47/http%3B/wcicollab.phportal.prod.ont.gss%3B11930/collab/docman/download/259158/0/0/0/CO_Configurations%20Requirements%20.pdf" TargetMode="External"/><Relationship Id="rId44" Type="http://schemas.openxmlformats.org/officeDocument/2006/relationships/hyperlink" Target="file:///C:/Users/mark.carter/Documents/InfoSec/Connecting%20Ontario/Task%20Force/Plain%20Language/ges/uploads/initiatives/resources/Privacy_and_Security_Training_for_Clinical_End_Users_of_Ontario_EHR/story.html" TargetMode="External"/><Relationship Id="rId52" Type="http://schemas.openxmlformats.org/officeDocument/2006/relationships/image" Target="media/image10.emf"/><Relationship Id="rId60" Type="http://schemas.openxmlformats.org/officeDocument/2006/relationships/hyperlink" Target="https://www.ipc.on.ca/french/resources/educational-material/educational-material-summary/default.aspx?id=451"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cid:image001.png@01D1C563.84E17FA0" TargetMode="External"/><Relationship Id="rId27" Type="http://schemas.openxmlformats.org/officeDocument/2006/relationships/oleObject" Target="embeddings/oleObject1.bin"/><Relationship Id="rId30" Type="http://schemas.openxmlformats.org/officeDocument/2006/relationships/hyperlink" Target="https://www.ehealthontario.on.ca/images/uploads/regional_partners/cGTA/EHR_Portal_User_Agreement_Fr.pdf" TargetMode="External"/><Relationship Id="rId35" Type="http://schemas.openxmlformats.org/officeDocument/2006/relationships/hyperlink" Target="https://www.ehealthontario.ca/portal/server.pt/gateway/PTARGS_0_95092_17880_717_89964_43/docman/download/205100/0/0/0/ONE%20ID%20Implementation%20Package.pdf" TargetMode="External"/><Relationship Id="rId43" Type="http://schemas.openxmlformats.org/officeDocument/2006/relationships/hyperlink" Target="https://www.ehealthontario.on.ca/images/uploads/initiatives/resources/ConnectingOntario_Technical_Support_Privacy_and_Security_Training/story.html" TargetMode="External"/><Relationship Id="rId48" Type="http://schemas.openxmlformats.org/officeDocument/2006/relationships/image" Target="media/image8.emf"/><Relationship Id="rId56" Type="http://schemas.openxmlformats.org/officeDocument/2006/relationships/hyperlink" Target="http://www.ehealthontario.on.ca/images/uploads/support/EHR_Privacy_Policies_FR.pdf" TargetMode="External"/><Relationship Id="rId64" Type="http://schemas.microsoft.com/office/2011/relationships/commentsExtended" Target="commentsExtended.xml"/><Relationship Id="rId8" Type="http://schemas.microsoft.com/office/2007/relationships/stylesWithEffects" Target="stylesWithEffects.xml"/><Relationship Id="rId51" Type="http://schemas.openxmlformats.org/officeDocument/2006/relationships/oleObject" Target="embeddings/Microsoft_Word_97_-_2003_Document1.doc"/><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www.ehealthontario.on.ca/images/uploads/support/EHR_All_Security_Policy_for_Viewing_Organizations_FR.pdf" TargetMode="External"/><Relationship Id="rId38" Type="http://schemas.openxmlformats.org/officeDocument/2006/relationships/hyperlink" Target="mailto:security@ehealthontario.on.ca" TargetMode="External"/><Relationship Id="rId46" Type="http://schemas.openxmlformats.org/officeDocument/2006/relationships/hyperlink" Target="http://www.ehealthontario.on.ca/images/uploads/initiatives/resources/Privacy_and_Security_Training_for_Clinical_End_Users_of_Ontario_EHR/story.html" TargetMode="External"/><Relationship Id="rId59" Type="http://schemas.openxmlformats.org/officeDocument/2006/relationships/hyperlink" Target="https://www.ipc.on.ca/french/resources/educational-material/educational-material-summary/default.aspx?id=45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Health">
      <a:dk1>
        <a:sysClr val="windowText" lastClr="000000"/>
      </a:dk1>
      <a:lt1>
        <a:sysClr val="window" lastClr="FFFFFF"/>
      </a:lt1>
      <a:dk2>
        <a:srgbClr val="205867"/>
      </a:dk2>
      <a:lt2>
        <a:srgbClr val="EEECE1"/>
      </a:lt2>
      <a:accent1>
        <a:srgbClr val="00B9E4"/>
      </a:accent1>
      <a:accent2>
        <a:srgbClr val="D2492A"/>
      </a:accent2>
      <a:accent3>
        <a:srgbClr val="58A618"/>
      </a:accent3>
      <a:accent4>
        <a:srgbClr val="8064A2"/>
      </a:accent4>
      <a:accent5>
        <a:srgbClr val="00B9E4"/>
      </a:accent5>
      <a:accent6>
        <a:srgbClr val="F79646"/>
      </a:accent6>
      <a:hlink>
        <a:srgbClr val="00B9E4"/>
      </a:hlink>
      <a:folHlink>
        <a:srgbClr val="693A77"/>
      </a:folHlink>
    </a:clrScheme>
    <a:fontScheme name="eHealth Ontario">
      <a:majorFont>
        <a:latin typeface="Tw Cen MT Condensed"/>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Health Document Content Type" ma:contentTypeID="0x01010058EF86A7D1B4A24CB20151EB8BF380CC007709E628B000324E97E5B52D1375808B" ma:contentTypeVersion="3" ma:contentTypeDescription="" ma:contentTypeScope="" ma:versionID="5e31482f5281ac7051832156abdc9854">
  <xsd:schema xmlns:xsd="http://www.w3.org/2001/XMLSchema" xmlns:xs="http://www.w3.org/2001/XMLSchema" xmlns:p="http://schemas.microsoft.com/office/2006/metadata/properties" xmlns:ns2="http://schemas.microsoft.com/sharepoint/v3/fields" xmlns:ns3="f8061a90-c245-40d4-a87f-62857dcd5c5b" xmlns:ns4="6adb51e7-a890-44bc-8d89-0cfa9d2532c4" targetNamespace="http://schemas.microsoft.com/office/2006/metadata/properties" ma:root="true" ma:fieldsID="ee85077c5856e28a8507a1dffbec1424" ns2:_="" ns3:_="" ns4:_="">
    <xsd:import namespace="http://schemas.microsoft.com/sharepoint/v3/fields"/>
    <xsd:import namespace="f8061a90-c245-40d4-a87f-62857dcd5c5b"/>
    <xsd:import namespace="6adb51e7-a890-44bc-8d89-0cfa9d2532c4"/>
    <xsd:element name="properties">
      <xsd:complexType>
        <xsd:sequence>
          <xsd:element name="documentManagement">
            <xsd:complexType>
              <xsd:all>
                <xsd:element ref="ns2:_DCDateCreated" minOccurs="0"/>
                <xsd:element ref="ns3:Sensitivity" minOccurs="0"/>
                <xsd:element ref="ns3:daca4f2863444588997208f770b92347" minOccurs="0"/>
                <xsd:element ref="ns3:TaxCatchAll" minOccurs="0"/>
                <xsd:element ref="ns3:TaxCatchAllLabel" minOccurs="0"/>
                <xsd:element ref="ns3:p23ff65cdd5046f7882f573373d3c7b8" minOccurs="0"/>
                <xsd:element ref="ns3:_dlc_DocId" minOccurs="0"/>
                <xsd:element ref="ns3:_dlc_DocIdUrl" minOccurs="0"/>
                <xsd:element ref="ns3:_dlc_DocIdPersistId" minOccurs="0"/>
                <xsd:element ref="ns4:C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9" nillable="true" ma:displayName="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8061a90-c245-40d4-a87f-62857dcd5c5b" elementFormDefault="qualified">
    <xsd:import namespace="http://schemas.microsoft.com/office/2006/documentManagement/types"/>
    <xsd:import namespace="http://schemas.microsoft.com/office/infopath/2007/PartnerControls"/>
    <xsd:element name="Sensitivity" ma:index="10" nillable="true" ma:displayName="Sensitivity" ma:format="Dropdown" ma:internalName="Sensitivity">
      <xsd:simpleType>
        <xsd:restriction base="dms:Choice">
          <xsd:enumeration value="Unclassified"/>
          <xsd:enumeration value="Low"/>
          <xsd:enumeration value="Medium"/>
          <xsd:enumeration value="High"/>
        </xsd:restriction>
      </xsd:simpleType>
    </xsd:element>
    <xsd:element name="daca4f2863444588997208f770b92347" ma:index="11" nillable="true" ma:taxonomy="true" ma:internalName="daca4f2863444588997208f770b92347" ma:taxonomyFieldName="Document_x0020_Type" ma:displayName="Document Type" ma:default="" ma:fieldId="{daca4f28-6344-4588-9972-08f770b92347}" ma:sspId="3165ef0f-d70a-4a1c-95d6-3acbe91b514c" ma:termSetId="e3481a7e-df14-4606-b842-06dc15874fe7"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cf2b29ca-34c1-4b4a-96b3-3a62c829be61}" ma:internalName="TaxCatchAll" ma:showField="CatchAllData" ma:web="f8061a90-c245-40d4-a87f-62857dcd5c5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cf2b29ca-34c1-4b4a-96b3-3a62c829be61}" ma:internalName="TaxCatchAllLabel" ma:readOnly="true" ma:showField="CatchAllDataLabel" ma:web="f8061a90-c245-40d4-a87f-62857dcd5c5b">
      <xsd:complexType>
        <xsd:complexContent>
          <xsd:extension base="dms:MultiChoiceLookup">
            <xsd:sequence>
              <xsd:element name="Value" type="dms:Lookup" maxOccurs="unbounded" minOccurs="0" nillable="true"/>
            </xsd:sequence>
          </xsd:extension>
        </xsd:complexContent>
      </xsd:complexType>
    </xsd:element>
    <xsd:element name="p23ff65cdd5046f7882f573373d3c7b8" ma:index="15" nillable="true" ma:taxonomy="true" ma:internalName="p23ff65cdd5046f7882f573373d3c7b8" ma:taxonomyFieldName="Division" ma:displayName="Division" ma:default="" ma:fieldId="{923ff65c-dd50-46f7-882f-573373d3c7b8}" ma:sspId="3165ef0f-d70a-4a1c-95d6-3acbe91b514c" ma:termSetId="b2b4206f-22c8-4d43-8928-e5920fb7e8b0" ma:anchorId="00000000-0000-0000-0000-000000000000" ma:open="false" ma:isKeyword="false">
      <xsd:complexType>
        <xsd:sequence>
          <xsd:element ref="pc:Terms" minOccurs="0" maxOccurs="1"/>
        </xsd:sequence>
      </xsd:complex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db51e7-a890-44bc-8d89-0cfa9d2532c4" elementFormDefault="qualified">
    <xsd:import namespace="http://schemas.microsoft.com/office/2006/documentManagement/types"/>
    <xsd:import namespace="http://schemas.microsoft.com/office/infopath/2007/PartnerControls"/>
    <xsd:element name="CSC" ma:index="20" nillable="true" ma:displayName="CSC" ma:default="Terms of Reference" ma:format="Dropdown" ma:internalName="CSC">
      <xsd:simpleType>
        <xsd:restriction base="dms:Choice">
          <xsd:enumeration value="Terms of Reference"/>
          <xsd:enumeration value="Meeting Materials"/>
          <xsd:enumeration value="Policy Feedback"/>
          <xsd:enumeration value="Current Policies"/>
          <xsd:enumeration value="Exception Material"/>
          <xsd:enumeration value="Site Assessment Material"/>
          <xsd:enumeration value="Security Governance Views"/>
          <xsd:enumeration value="Contacts"/>
          <xsd:enumeration value="SWO Policy Materials"/>
          <xsd:enumeration value="Archived Policies"/>
          <xsd:enumeration value="Security Assessment Refinement Project"/>
          <xsd:enumeration value="Security Assessment Refinement Project Draft Material"/>
          <xsd:enumeration value="Security Assessment Refinement Project - Complex Sites"/>
          <xsd:enumeration value="Security Assessment Refinement Project - Complex Sites - Draft Material"/>
          <xsd:enumeration value="Security Assessment Refinement Project – French"/>
          <xsd:enumeration value="Security Assessment Refinement Project Draft - French"/>
          <xsd:enumeration value="2017 Policy Refresh"/>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061a90-c245-40d4-a87f-62857dcd5c5b"/>
    <p23ff65cdd5046f7882f573373d3c7b8 xmlns="f8061a90-c245-40d4-a87f-62857dcd5c5b">
      <Terms xmlns="http://schemas.microsoft.com/office/infopath/2007/PartnerControls"/>
    </p23ff65cdd5046f7882f573373d3c7b8>
    <daca4f2863444588997208f770b92347 xmlns="f8061a90-c245-40d4-a87f-62857dcd5c5b">
      <Terms xmlns="http://schemas.microsoft.com/office/infopath/2007/PartnerControls"/>
    </daca4f2863444588997208f770b92347>
    <Sensitivity xmlns="f8061a90-c245-40d4-a87f-62857dcd5c5b">Low</Sensitivity>
    <CSC xmlns="6adb51e7-a890-44bc-8d89-0cfa9d2532c4">2017 Policy Refresh</CSC>
    <_DCDateCreated xmlns="http://schemas.microsoft.com/sharepoint/v3/fields">2016-07-21T04:00:00+00:00</_DCDateCreated>
  </documentManagement>
</p:properties>
</file>

<file path=customXml/item5.xml><?xml version="1.0" encoding="utf-8"?>
<b:Sources xmlns:b="http://schemas.openxmlformats.org/officeDocument/2006/bibliography" xmlns="http://schemas.openxmlformats.org/officeDocument/2006/bibliography" SelectedStyle="\MLA.XSL" StyleName="MLA">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032C21DF-83E5-497E-A14B-4D3513150822}">
  <ds:schemaRefs>
    <ds:schemaRef ds:uri="http://schemas.microsoft.com/sharepoint/events"/>
  </ds:schemaRefs>
</ds:datastoreItem>
</file>

<file path=customXml/itemProps2.xml><?xml version="1.0" encoding="utf-8"?>
<ds:datastoreItem xmlns:ds="http://schemas.openxmlformats.org/officeDocument/2006/customXml" ds:itemID="{111E3486-245A-4E27-B32A-646F06798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f8061a90-c245-40d4-a87f-62857dcd5c5b"/>
    <ds:schemaRef ds:uri="6adb51e7-a890-44bc-8d89-0cfa9d253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3FE61C-DE66-4F55-A211-58C4C0E2D2F5}">
  <ds:schemaRefs>
    <ds:schemaRef ds:uri="http://schemas.microsoft.com/sharepoint/v3/contenttype/forms"/>
  </ds:schemaRefs>
</ds:datastoreItem>
</file>

<file path=customXml/itemProps4.xml><?xml version="1.0" encoding="utf-8"?>
<ds:datastoreItem xmlns:ds="http://schemas.openxmlformats.org/officeDocument/2006/customXml" ds:itemID="{17AECEC0-AF05-4D68-AE9D-FBF57374F679}">
  <ds:schemaRefs>
    <ds:schemaRef ds:uri="http://schemas.openxmlformats.org/package/2006/metadata/core-properties"/>
    <ds:schemaRef ds:uri="f8061a90-c245-40d4-a87f-62857dcd5c5b"/>
    <ds:schemaRef ds:uri="6adb51e7-a890-44bc-8d89-0cfa9d2532c4"/>
    <ds:schemaRef ds:uri="http://purl.org/dc/terms/"/>
    <ds:schemaRef ds:uri="http://purl.org/dc/dcmitype/"/>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schemas.microsoft.com/sharepoint/v3/fields"/>
    <ds:schemaRef ds:uri="http://www.w3.org/XML/1998/namespace"/>
  </ds:schemaRefs>
</ds:datastoreItem>
</file>

<file path=customXml/itemProps5.xml><?xml version="1.0" encoding="utf-8"?>
<ds:datastoreItem xmlns:ds="http://schemas.openxmlformats.org/officeDocument/2006/customXml" ds:itemID="{6F9DA666-2B5D-4701-9879-CF1FA4E14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38</Pages>
  <Words>12477</Words>
  <Characters>71123</Characters>
  <Application>Microsoft Office Word</Application>
  <DocSecurity>0</DocSecurity>
  <Lines>592</Lines>
  <Paragraphs>166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EHR Security Reference Guide - For organizations using ONE ID or ClinicalConnect accounts v2.3_FR</vt:lpstr>
      <vt:lpstr>Security Reference Guide - For organizations using ONE ID or ClinicalConnect accounts v1.0_2016-7-21</vt:lpstr>
    </vt:vector>
  </TitlesOfParts>
  <Company>Corporate IT</Company>
  <LinksUpToDate>false</LinksUpToDate>
  <CharactersWithSpaces>83434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EHR Security Reference Guide - For organizations using ONE ID or ClinicalConnect accounts v2.3_FR</dc:title>
  <dc:creator>Trina Dobson</dc:creator>
  <cp:lastModifiedBy>Dobson, Trina</cp:lastModifiedBy>
  <cp:revision>4</cp:revision>
  <dcterms:created xsi:type="dcterms:W3CDTF">2018-02-08T19:13:00Z</dcterms:created>
  <dcterms:modified xsi:type="dcterms:W3CDTF">2018-02-09T15:17:00Z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0x01010058EF86A7D1B4A24CB20151EB8BF380CC007709E628B000324E97E5B52D1375808B</vt:lpwstr>
  </property>
  <property fmtid="{D5CDD505-2E9C-101B-9397-08002B2CF9AE}" pid="3" name="Division">
    <vt:lpwstr/>
  </property>
  <property fmtid="{D5CDD505-2E9C-101B-9397-08002B2CF9AE}" pid="4" name="Document_x0020_Type">
    <vt:lpwstr/>
  </property>
  <property fmtid="{D5CDD505-2E9C-101B-9397-08002B2CF9AE}" pid="5" name="Document Type">
    <vt:lpwstr/>
  </property>
</Properties>
</file>